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360" w:before="0" w:after="0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rmal"/>
        <w:spacing w:lineRule="auto" w:line="240"/>
        <w:jc w:val="center"/>
        <w:rPr/>
      </w:pPr>
      <w:r>
        <w:rPr>
          <w:rFonts w:eastAsia="Times New Roman" w:cs="Times New Roman" w:ascii="Times New Roman" w:hAnsi="Times New Roman"/>
          <w:b/>
          <w:sz w:val="24"/>
          <w:szCs w:val="24"/>
        </w:rPr>
        <w:t>OBOWIĄZEK INFORMACYJNY</w:t>
      </w:r>
    </w:p>
    <w:p>
      <w:pPr>
        <w:pStyle w:val="Normal"/>
        <w:spacing w:lineRule="auto" w:line="240" w:before="120" w:after="12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Na podstawie art. 13 ust. 1 i 2 Rozporządzenia Parlamentu Europejskiego i Rady (UE) 2016/679 z 27 kwietnia 2016 r. w sprawie ochrony osób fizycznych w związku                                z przetwarzaniem danych osobowych i w sprawie swobodnego przepływu takich danych oraz uchylenia dyrektywy 95/46/WE (Dz.U.UE.L. z 2016r. Nr 119, s.1 ze zm.) - dalej: „RODO” informuję, że:</w:t>
      </w:r>
    </w:p>
    <w:p>
      <w:pPr>
        <w:pStyle w:val="Normal"/>
        <w:numPr>
          <w:ilvl w:val="1"/>
          <w:numId w:val="1"/>
        </w:numPr>
        <w:spacing w:lineRule="auto" w:line="240" w:before="120" w:after="120"/>
        <w:ind w:left="340" w:hanging="360"/>
        <w:jc w:val="both"/>
        <w:rPr/>
      </w:pPr>
      <w:r>
        <w:rPr>
          <w:rFonts w:eastAsia="Times New Roman" w:cs="Times New Roman" w:ascii="Times New Roman" w:hAnsi="Times New Roman"/>
          <w:color w:val="000000"/>
          <w:sz w:val="24"/>
          <w:szCs w:val="24"/>
        </w:rPr>
        <w:t xml:space="preserve">Administratorem danych osobowych </w:t>
      </w:r>
      <w:r>
        <w:rPr>
          <w:rFonts w:eastAsia="Times New Roman" w:cs="Times New Roman" w:ascii="Times New Roman" w:hAnsi="Times New Roman"/>
          <w:sz w:val="24"/>
          <w:szCs w:val="24"/>
        </w:rPr>
        <w:t xml:space="preserve">jest </w:t>
      </w:r>
      <w:r>
        <w:rPr>
          <w:rFonts w:eastAsia="Times New Roman" w:cs="Times New Roman" w:ascii="Times New Roman" w:hAnsi="Times New Roman"/>
          <w:b/>
          <w:color w:val="000000"/>
          <w:sz w:val="24"/>
          <w:szCs w:val="24"/>
        </w:rPr>
        <w:t xml:space="preserve"> </w:t>
      </w:r>
      <w:r>
        <w:rPr>
          <w:rStyle w:val="Fontstyle01"/>
          <w:rFonts w:cs="Times New Roman" w:ascii="Times New Roman" w:hAnsi="Times New Roman"/>
          <w:sz w:val="24"/>
          <w:szCs w:val="24"/>
        </w:rPr>
        <w:t xml:space="preserve">Burmistrz </w:t>
      </w:r>
      <w:r>
        <w:rPr>
          <w:rFonts w:cs="Times New Roman" w:ascii="Times New Roman" w:hAnsi="Times New Roman"/>
          <w:b/>
          <w:sz w:val="24"/>
          <w:szCs w:val="24"/>
          <w:shd w:fill="FFFFFF" w:val="clear"/>
        </w:rPr>
        <w:t>Miasta i Gminy Mrocza</w:t>
      </w:r>
      <w:r>
        <w:rPr>
          <w:rFonts w:cs="Times New Roman" w:ascii="Times New Roman" w:hAnsi="Times New Roman"/>
          <w:color w:val="222222"/>
          <w:sz w:val="24"/>
          <w:szCs w:val="24"/>
          <w:shd w:fill="FFFFFF" w:val="clear"/>
        </w:rPr>
        <w:t xml:space="preserve">                            </w:t>
      </w:r>
      <w:r>
        <w:rPr>
          <w:rFonts w:cs="Times New Roman" w:ascii="Times New Roman" w:hAnsi="Times New Roman"/>
          <w:sz w:val="24"/>
          <w:szCs w:val="24"/>
          <w:shd w:fill="FFFFFF" w:val="clear"/>
        </w:rPr>
        <w:t>(adres: 89- 115 Mrocza,  Pl. 1 Maja 20, tel. 52 386 74 10, e-mail:</w:t>
      </w:r>
      <w:r>
        <w:rPr>
          <w:rFonts w:cs="Times New Roman" w:ascii="Times New Roman" w:hAnsi="Times New Roman"/>
          <w:color w:val="222222"/>
          <w:sz w:val="24"/>
          <w:szCs w:val="24"/>
          <w:shd w:fill="FFFFFF" w:val="clear"/>
        </w:rPr>
        <w:t> </w:t>
      </w:r>
      <w:hyperlink r:id="rId2" w:tgtFrame="_blank">
        <w:r>
          <w:rPr>
            <w:rStyle w:val="Czeinternetowe"/>
            <w:rFonts w:cs="Times New Roman" w:ascii="Times New Roman" w:hAnsi="Times New Roman"/>
            <w:color w:val="1155CC"/>
            <w:sz w:val="24"/>
            <w:szCs w:val="24"/>
            <w:highlight w:val="white"/>
          </w:rPr>
          <w:t>urzad@umig.mrocza.pl</w:t>
        </w:r>
      </w:hyperlink>
      <w:r>
        <w:rPr>
          <w:rFonts w:cs="Times New Roman" w:ascii="Times New Roman" w:hAnsi="Times New Roman"/>
          <w:sz w:val="24"/>
          <w:szCs w:val="24"/>
          <w:shd w:fill="FFFFFF" w:val="clear"/>
        </w:rPr>
        <w:t>)</w:t>
      </w:r>
      <w:r>
        <w:rPr>
          <w:rStyle w:val="Fontstyle01"/>
          <w:rFonts w:cs="Times New Roman" w:ascii="Times New Roman" w:hAnsi="Times New Roman"/>
          <w:b w:val="false"/>
          <w:sz w:val="24"/>
          <w:szCs w:val="24"/>
        </w:rPr>
        <w:t>.</w:t>
      </w:r>
    </w:p>
    <w:p>
      <w:pPr>
        <w:pStyle w:val="Normal"/>
        <w:numPr>
          <w:ilvl w:val="1"/>
          <w:numId w:val="1"/>
        </w:numPr>
        <w:spacing w:lineRule="auto" w:line="240" w:before="120" w:after="120"/>
        <w:ind w:left="340" w:hanging="360"/>
        <w:jc w:val="both"/>
        <w:rPr/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Administrator wyznaczył Inspektora Ochrony Danych, z którym mogą się Państwo kontaktować we wszystkich sprawach dotyczących przetwarzania danych osobowych za pośrednictwem adresu </w:t>
      </w:r>
      <w:r>
        <w:rPr>
          <w:rFonts w:cs="Times New Roman" w:ascii="Times New Roman" w:hAnsi="Times New Roman"/>
          <w:sz w:val="24"/>
          <w:szCs w:val="24"/>
          <w:shd w:fill="FFFFFF" w:val="clear"/>
        </w:rPr>
        <w:t>e-mail: </w:t>
      </w:r>
      <w:hyperlink r:id="rId3" w:tgtFrame="_blank">
        <w:r>
          <w:rPr>
            <w:rStyle w:val="Czeinternetowe"/>
            <w:rFonts w:cs="Times New Roman" w:ascii="Times New Roman" w:hAnsi="Times New Roman"/>
            <w:color w:val="1155CC"/>
            <w:sz w:val="24"/>
            <w:szCs w:val="24"/>
            <w:highlight w:val="white"/>
          </w:rPr>
          <w:t>iod@umig.mrocza.pl</w:t>
        </w:r>
      </w:hyperlink>
      <w:r>
        <w:rPr>
          <w:rFonts w:cs="Times New Roman" w:ascii="Times New Roman" w:hAnsi="Times New Roman"/>
          <w:color w:val="222222"/>
          <w:sz w:val="24"/>
          <w:szCs w:val="24"/>
          <w:shd w:fill="FFFFFF" w:val="clear"/>
        </w:rPr>
        <w:t> </w:t>
      </w:r>
      <w:r>
        <w:rPr>
          <w:rFonts w:eastAsia="Times New Roman" w:cs="Times New Roman" w:ascii="Times New Roman" w:hAnsi="Times New Roman"/>
          <w:color w:val="000000"/>
          <w:sz w:val="24"/>
          <w:szCs w:val="24"/>
        </w:rPr>
        <w:t xml:space="preserve">lub pisemnie na </w:t>
      </w:r>
      <w:bookmarkStart w:id="0" w:name="_GoBack"/>
      <w:bookmarkEnd w:id="0"/>
      <w:r>
        <w:rPr>
          <w:rFonts w:eastAsia="Times New Roman" w:cs="Times New Roman" w:ascii="Times New Roman" w:hAnsi="Times New Roman"/>
          <w:color w:val="000000"/>
          <w:sz w:val="24"/>
          <w:szCs w:val="24"/>
        </w:rPr>
        <w:t>adres Administratora.</w:t>
      </w:r>
    </w:p>
    <w:p>
      <w:pPr>
        <w:pStyle w:val="Normal"/>
        <w:numPr>
          <w:ilvl w:val="1"/>
          <w:numId w:val="1"/>
        </w:numPr>
        <w:spacing w:lineRule="auto" w:line="240" w:before="120" w:after="120"/>
        <w:ind w:left="340" w:hanging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</w:rPr>
        <w:t>Państwa dane będą przetwarzane w celu rozpatrzenia wniosku o wydanie zaświadczenia potwierdzającego okres pełnienia funkcji sołtysa</w:t>
      </w:r>
      <w:r>
        <w:rPr>
          <w:rFonts w:cs="Times New Roman" w:ascii="Times New Roman" w:hAnsi="Times New Roman"/>
          <w:sz w:val="24"/>
          <w:szCs w:val="24"/>
        </w:rPr>
        <w:t>.</w:t>
      </w:r>
    </w:p>
    <w:p>
      <w:pPr>
        <w:pStyle w:val="Normal"/>
        <w:numPr>
          <w:ilvl w:val="1"/>
          <w:numId w:val="1"/>
        </w:numPr>
        <w:spacing w:lineRule="auto" w:line="240" w:before="120" w:after="120"/>
        <w:ind w:left="340" w:hanging="357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Podstawą prawną przetwarzania Państwa danych osobowych</w:t>
      </w:r>
      <w:r>
        <w:rPr>
          <w:rFonts w:eastAsia="Times New Roman" w:cs="Times New Roman" w:ascii="Times New Roman" w:hAnsi="Times New Roman"/>
          <w:color w:val="000000"/>
          <w:sz w:val="24"/>
          <w:szCs w:val="24"/>
        </w:rPr>
        <w:t xml:space="preserve"> jest art. 6 ust. 1 lit. c RODO w związku z art. 4 ust. 3 pkt. 1 i ust. 4 </w:t>
      </w:r>
      <w:r>
        <w:rPr>
          <w:rFonts w:cs="Times New Roman" w:ascii="Times New Roman" w:hAnsi="Times New Roman"/>
          <w:sz w:val="24"/>
          <w:szCs w:val="24"/>
        </w:rPr>
        <w:t>ustawy z dnia 26 maja 2023 roku o świadczeniu pieniężnym z tytułu pełnienia funkcji sołtysa (Dz. U. z 2023 r. poz. 1073) w zw. z</w:t>
      </w:r>
      <w:r>
        <w:rPr>
          <w:rFonts w:eastAsia="Times New Roman" w:cs="Times New Roman" w:ascii="Times New Roman" w:hAnsi="Times New Roman"/>
          <w:sz w:val="24"/>
          <w:szCs w:val="24"/>
        </w:rPr>
        <w:t xml:space="preserve"> art. 217-219 </w:t>
      </w:r>
      <w:r>
        <w:rPr>
          <w:rFonts w:eastAsia="Times New Roman" w:cs="Times New Roman" w:ascii="Times New Roman" w:hAnsi="Times New Roman"/>
          <w:color w:val="000000"/>
          <w:sz w:val="24"/>
          <w:szCs w:val="24"/>
        </w:rPr>
        <w:t xml:space="preserve">ustawy </w:t>
      </w:r>
      <w:r>
        <w:rPr>
          <w:rFonts w:cs="Times New Roman" w:ascii="Times New Roman" w:hAnsi="Times New Roman"/>
          <w:sz w:val="24"/>
          <w:szCs w:val="24"/>
        </w:rPr>
        <w:t xml:space="preserve">z dnia 14 czerwca 1960 r. Kodeks postępowania administracyjnego               (t.j. Dz. U. z 2023 r. poz. 775). </w:t>
      </w:r>
    </w:p>
    <w:p>
      <w:pPr>
        <w:pStyle w:val="Normal"/>
        <w:numPr>
          <w:ilvl w:val="1"/>
          <w:numId w:val="1"/>
        </w:numPr>
        <w:spacing w:lineRule="auto" w:line="240" w:before="120" w:after="120"/>
        <w:ind w:left="340" w:hanging="357"/>
        <w:jc w:val="both"/>
        <w:rPr/>
      </w:pPr>
      <w:r>
        <w:rPr>
          <w:rFonts w:eastAsia="Times New Roman" w:cs="Times New Roman" w:ascii="Times New Roman" w:hAnsi="Times New Roman"/>
          <w:color w:val="000000"/>
          <w:sz w:val="24"/>
          <w:szCs w:val="24"/>
        </w:rPr>
        <w:t xml:space="preserve">Państwa dane osobowe będą przetwarzane przez okres niezbędny do realizacji celu,                      o którym mowa w pkt. 3 z uwzględnieniem okresów przechowywania określonych                        w przepisach szczególnych, w tym przepisach archiwalnych </w:t>
      </w:r>
      <w:r>
        <w:rPr>
          <w:rFonts w:ascii="Times New Roman" w:hAnsi="Times New Roman"/>
          <w:color w:val="000000"/>
          <w:sz w:val="24"/>
        </w:rPr>
        <w:t xml:space="preserve"> Rozporządzenia Prezesa Rady Ministrów z dnia 18 stycznia 2011 r. w sprawie instrukcji kancelaryjnej, jednolitych rzeczowych wykazów akt oraz instrukcji w sprawie organizacji i zakresu działania archiwów zakładowych (Dz.U. z 2011 Nr 14 poz. 67) tj. 5 lat.</w:t>
      </w:r>
      <w:r>
        <w:rPr>
          <w:rFonts w:eastAsia="Times New Roman" w:cs="Times New Roman" w:ascii="Times New Roman" w:hAnsi="Times New Roman"/>
          <w:color w:val="000000"/>
          <w:sz w:val="24"/>
          <w:szCs w:val="24"/>
        </w:rPr>
        <w:t xml:space="preserve"> </w:t>
      </w:r>
    </w:p>
    <w:p>
      <w:pPr>
        <w:pStyle w:val="Normal"/>
        <w:numPr>
          <w:ilvl w:val="1"/>
          <w:numId w:val="1"/>
        </w:numPr>
        <w:spacing w:lineRule="auto" w:line="240" w:before="120" w:after="120"/>
        <w:ind w:left="340" w:hanging="357"/>
        <w:jc w:val="both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</w:rPr>
        <w:t>Państwa dane osobowe będą przetwarzane w sposób zautomatyzowany, lecz nie będą podlegały zautomatyzowanemu podejmowaniu decyzji, w tym o profilowaniu.</w:t>
      </w:r>
    </w:p>
    <w:p>
      <w:pPr>
        <w:pStyle w:val="Normal"/>
        <w:numPr>
          <w:ilvl w:val="1"/>
          <w:numId w:val="1"/>
        </w:numPr>
        <w:spacing w:lineRule="auto" w:line="240" w:before="120" w:after="120"/>
        <w:ind w:left="340" w:hanging="357"/>
        <w:jc w:val="both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</w:rPr>
        <w:t>Państwa dane osobowych nie będą przekazywane poza Europejski Obszar Gospodarczy (obejmujący Unię Europejską, Norwegię, Liechtenstein i Islandię).</w:t>
      </w:r>
    </w:p>
    <w:p>
      <w:pPr>
        <w:pStyle w:val="Normal"/>
        <w:numPr>
          <w:ilvl w:val="1"/>
          <w:numId w:val="1"/>
        </w:numPr>
        <w:spacing w:lineRule="auto" w:line="240" w:before="120" w:after="120"/>
        <w:ind w:left="340" w:hanging="360"/>
        <w:jc w:val="both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</w:rPr>
        <w:t>W związku z przetwarzaniem Państwa danych osobowych, przysługują Państwu następujące prawa:</w:t>
      </w:r>
    </w:p>
    <w:p>
      <w:pPr>
        <w:pStyle w:val="Normal"/>
        <w:numPr>
          <w:ilvl w:val="0"/>
          <w:numId w:val="2"/>
        </w:numPr>
        <w:spacing w:lineRule="auto" w:line="240" w:before="0" w:after="0"/>
        <w:ind w:left="680" w:hanging="357"/>
        <w:jc w:val="both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</w:rPr>
        <w:t>prawo dostępu do swoich danych oraz otrzymania ich kopii;</w:t>
      </w:r>
    </w:p>
    <w:p>
      <w:pPr>
        <w:pStyle w:val="Normal"/>
        <w:numPr>
          <w:ilvl w:val="0"/>
          <w:numId w:val="2"/>
        </w:numPr>
        <w:spacing w:lineRule="auto" w:line="240" w:before="0" w:after="0"/>
        <w:ind w:left="680" w:hanging="357"/>
        <w:jc w:val="both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</w:rPr>
        <w:t>prawo do sprostowania (poprawiania) swoich danych osobowych;</w:t>
      </w:r>
    </w:p>
    <w:p>
      <w:pPr>
        <w:pStyle w:val="Normal"/>
        <w:numPr>
          <w:ilvl w:val="0"/>
          <w:numId w:val="2"/>
        </w:numPr>
        <w:spacing w:lineRule="auto" w:line="240" w:before="0" w:after="0"/>
        <w:ind w:left="680" w:hanging="357"/>
        <w:jc w:val="both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</w:rPr>
        <w:t>prawo do ograniczenia przetwarzania danych osobowych;</w:t>
      </w:r>
    </w:p>
    <w:p>
      <w:pPr>
        <w:pStyle w:val="Normal"/>
        <w:numPr>
          <w:ilvl w:val="0"/>
          <w:numId w:val="2"/>
        </w:numPr>
        <w:spacing w:lineRule="auto" w:line="240" w:before="0" w:after="0"/>
        <w:ind w:left="680" w:hanging="357"/>
        <w:jc w:val="both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</w:rPr>
        <w:t>prawo do usunięcia danych w przypadkach określonych w przepisach RODO;</w:t>
      </w:r>
    </w:p>
    <w:p>
      <w:pPr>
        <w:pStyle w:val="Normal"/>
        <w:numPr>
          <w:ilvl w:val="0"/>
          <w:numId w:val="2"/>
        </w:numPr>
        <w:spacing w:lineRule="auto" w:line="240" w:before="0" w:after="0"/>
        <w:ind w:left="680" w:hanging="360"/>
        <w:jc w:val="both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</w:rPr>
        <w:t>prawo wniesienia skargi do Prezesa Urzędu Ochrony Danych Osobowych (ul. Stawki 2, 00-193 Warszawa) w sytuacji, gdy uznają Państwo, że przetwarzanie danych osobowych narusza przepisy ogólnego rozporządzenia o ochronie danych osobowych (RODO);</w:t>
      </w:r>
    </w:p>
    <w:p>
      <w:pPr>
        <w:pStyle w:val="Normal"/>
        <w:numPr>
          <w:ilvl w:val="1"/>
          <w:numId w:val="1"/>
        </w:numPr>
        <w:spacing w:lineRule="auto" w:line="240" w:before="120" w:after="120"/>
        <w:ind w:left="340" w:hanging="360"/>
        <w:jc w:val="both"/>
        <w:rPr>
          <w:rFonts w:ascii="Times New Roman" w:hAnsi="Times New Roman" w:eastAsia="Times New Roman" w:cs="Times New Roman"/>
          <w:color w:val="FF0000"/>
          <w:sz w:val="24"/>
          <w:szCs w:val="24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</w:rPr>
        <w:t xml:space="preserve">Podanie przez Państwa danych osobowych w związku z ciążącym na Administratorze obowiązkiem prawnym jest obowiązkowe, a ich nieprzekazanie skutkować będzie brakiem realizacji celu, o którym mowa w punkcie 3. </w:t>
      </w:r>
    </w:p>
    <w:p>
      <w:pPr>
        <w:pStyle w:val="Normal"/>
        <w:numPr>
          <w:ilvl w:val="1"/>
          <w:numId w:val="1"/>
        </w:numPr>
        <w:spacing w:lineRule="auto" w:line="240" w:before="120" w:after="120"/>
        <w:ind w:left="340" w:hanging="360"/>
        <w:jc w:val="both"/>
        <w:rPr>
          <w:rFonts w:ascii="Times New Roman" w:hAnsi="Times New Roman" w:eastAsia="Times New Roman" w:cs="Times New Roman"/>
          <w:color w:val="FF0000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Państwa dane mogą zostać przekazane podmiotom zewnętrznym na podstawie umowy powierzenia przetwarzania danych osobowych, w tym m.in. </w:t>
      </w:r>
      <w:r>
        <w:rPr>
          <w:rFonts w:cs="Times New Roman" w:ascii="Times New Roman" w:hAnsi="Times New Roman"/>
          <w:sz w:val="24"/>
          <w:szCs w:val="24"/>
          <w:shd w:fill="FFFFFF" w:val="clear"/>
        </w:rPr>
        <w:t>usługodawcom wykonującym usługi serwisu systemów informatycznych lub doradztwa prawnego,</w:t>
      </w:r>
      <w:r>
        <w:rPr>
          <w:rFonts w:cs="Times New Roman" w:ascii="Times New Roman" w:hAnsi="Times New Roman"/>
          <w:sz w:val="24"/>
          <w:szCs w:val="24"/>
        </w:rPr>
        <w:t xml:space="preserve"> jak również podmiotom lub organom uprawnionym na podstawie przepisów prawa.</w:t>
      </w:r>
    </w:p>
    <w:p>
      <w:pPr>
        <w:pStyle w:val="Normal"/>
        <w:spacing w:lineRule="auto" w:line="240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  <w:bookmarkStart w:id="1" w:name="_Hlk7432589"/>
      <w:bookmarkStart w:id="2" w:name="_Hlk7432589"/>
      <w:bookmarkEnd w:id="2"/>
    </w:p>
    <w:p>
      <w:pPr>
        <w:pStyle w:val="Normal"/>
        <w:spacing w:lineRule="auto" w:line="360" w:before="0" w:after="0"/>
        <w:jc w:val="both"/>
        <w:rPr/>
      </w:pPr>
      <w:r>
        <w:rPr/>
      </w:r>
    </w:p>
    <w:sectPr>
      <w:type w:val="nextPage"/>
      <w:pgSz w:w="11906" w:h="16838"/>
      <w:pgMar w:left="1417" w:right="1417" w:header="0" w:top="426" w:footer="0" w:bottom="709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Segoe UI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Times New Roman">
    <w:charset w:val="ee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)"/>
      <w:lvlJc w:val="left"/>
      <w:pPr>
        <w:ind w:left="720" w:hanging="360"/>
      </w:pPr>
      <w:rPr>
        <w:rFonts w:eastAsia="Times New Roman" w:cs="Times New Roman"/>
      </w:rPr>
    </w:lvl>
    <w:lvl w:ilvl="1">
      <w:start w:val="1"/>
      <w:numFmt w:val="decimal"/>
      <w:lvlText w:val="%2)"/>
      <w:lvlJc w:val="left"/>
      <w:pPr>
        <w:ind w:left="1440" w:hanging="360"/>
      </w:pPr>
      <w:rPr>
        <w:sz w:val="24"/>
        <w:b w:val="false"/>
        <w:rFonts w:ascii="Times New Roman" w:hAnsi="Times New Roman"/>
        <w:color w:val="auto"/>
      </w:rPr>
    </w:lvl>
    <w:lvl w:ilvl="2">
      <w:start w:val="1"/>
      <w:numFmt w:val="lowerLetter"/>
      <w:lvlText w:val="%3)"/>
      <w:lvlJc w:val="left"/>
      <w:pPr>
        <w:ind w:left="234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lvl w:ilvl="0">
      <w:start w:val="1"/>
      <w:numFmt w:val="lowerLetter"/>
      <w:lvlText w:val="%1)"/>
      <w:lvlJc w:val="left"/>
      <w:pPr>
        <w:ind w:left="643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efaultTabStop w:val="720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pl-PL" w:eastAsia="en-US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d41854"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pl-PL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Annotationreference">
    <w:name w:val="annotation reference"/>
    <w:basedOn w:val="DefaultParagraphFont"/>
    <w:uiPriority w:val="99"/>
    <w:unhideWhenUsed/>
    <w:qFormat/>
    <w:rsid w:val="00d41854"/>
    <w:rPr>
      <w:sz w:val="16"/>
      <w:szCs w:val="16"/>
    </w:rPr>
  </w:style>
  <w:style w:type="character" w:styleId="TekstkomentarzaZnak" w:customStyle="1">
    <w:name w:val="Tekst komentarza Znak"/>
    <w:basedOn w:val="DefaultParagraphFont"/>
    <w:link w:val="Tekstkomentarza"/>
    <w:uiPriority w:val="99"/>
    <w:qFormat/>
    <w:rsid w:val="00d41854"/>
    <w:rPr>
      <w:sz w:val="20"/>
      <w:szCs w:val="20"/>
    </w:rPr>
  </w:style>
  <w:style w:type="character" w:styleId="AkapitzlistZnak" w:customStyle="1">
    <w:name w:val="Akapit z listą Znak"/>
    <w:basedOn w:val="DefaultParagraphFont"/>
    <w:link w:val="Akapitzlist"/>
    <w:uiPriority w:val="34"/>
    <w:qFormat/>
    <w:rsid w:val="00d41854"/>
    <w:rPr/>
  </w:style>
  <w:style w:type="character" w:styleId="TekstdymkaZnak" w:customStyle="1">
    <w:name w:val="Tekst dymka Znak"/>
    <w:basedOn w:val="DefaultParagraphFont"/>
    <w:link w:val="Tekstdymka"/>
    <w:uiPriority w:val="99"/>
    <w:semiHidden/>
    <w:qFormat/>
    <w:rsid w:val="00d41854"/>
    <w:rPr>
      <w:rFonts w:ascii="Segoe UI" w:hAnsi="Segoe UI" w:cs="Segoe UI"/>
      <w:sz w:val="18"/>
      <w:szCs w:val="18"/>
    </w:rPr>
  </w:style>
  <w:style w:type="character" w:styleId="Fontstyle01" w:customStyle="1">
    <w:name w:val="fontstyle01"/>
    <w:basedOn w:val="DefaultParagraphFont"/>
    <w:qFormat/>
    <w:rsid w:val="00d41854"/>
    <w:rPr>
      <w:rFonts w:ascii="Calibri" w:hAnsi="Calibri" w:cs="Calibri"/>
      <w:b/>
      <w:bCs/>
      <w:i w:val="false"/>
      <w:iCs w:val="false"/>
      <w:color w:val="000000"/>
      <w:sz w:val="22"/>
      <w:szCs w:val="22"/>
    </w:rPr>
  </w:style>
  <w:style w:type="character" w:styleId="TematkomentarzaZnak" w:customStyle="1">
    <w:name w:val="Temat komentarza Znak"/>
    <w:basedOn w:val="TekstkomentarzaZnak"/>
    <w:link w:val="Tematkomentarza"/>
    <w:uiPriority w:val="99"/>
    <w:semiHidden/>
    <w:qFormat/>
    <w:rsid w:val="00d41854"/>
    <w:rPr>
      <w:b/>
      <w:bCs/>
      <w:sz w:val="20"/>
      <w:szCs w:val="20"/>
    </w:rPr>
  </w:style>
  <w:style w:type="character" w:styleId="Textjustify" w:customStyle="1">
    <w:name w:val="text-justify"/>
    <w:basedOn w:val="DefaultParagraphFont"/>
    <w:qFormat/>
    <w:rsid w:val="0088625d"/>
    <w:rPr/>
  </w:style>
  <w:style w:type="character" w:styleId="Czeinternetowe">
    <w:name w:val="Łącze internetowe"/>
    <w:basedOn w:val="DefaultParagraphFont"/>
    <w:uiPriority w:val="99"/>
    <w:unhideWhenUsed/>
    <w:rsid w:val="008f09b6"/>
    <w:rPr>
      <w:color w:val="0000FF"/>
      <w:u w:val="single"/>
    </w:rPr>
  </w:style>
  <w:style w:type="character" w:styleId="UnresolvedMention" w:customStyle="1">
    <w:name w:val="Unresolved Mention"/>
    <w:basedOn w:val="DefaultParagraphFont"/>
    <w:uiPriority w:val="99"/>
    <w:semiHidden/>
    <w:unhideWhenUsed/>
    <w:qFormat/>
    <w:rsid w:val="00174ac8"/>
    <w:rPr>
      <w:color w:val="605E5C"/>
      <w:shd w:fill="E1DFDD" w:val="clear"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Arial Unicode MS"/>
      <w:sz w:val="28"/>
      <w:szCs w:val="28"/>
    </w:rPr>
  </w:style>
  <w:style w:type="paragraph" w:styleId="Tretekstu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retekstu"/>
    <w:pPr/>
    <w:rPr>
      <w:rFonts w:cs="Arial Unicode MS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 Unicode MS"/>
    </w:rPr>
  </w:style>
  <w:style w:type="paragraph" w:styleId="Annotationtext">
    <w:name w:val="annotation text"/>
    <w:basedOn w:val="Normal"/>
    <w:link w:val="TekstkomentarzaZnak"/>
    <w:uiPriority w:val="99"/>
    <w:unhideWhenUsed/>
    <w:qFormat/>
    <w:rsid w:val="00d41854"/>
    <w:pPr>
      <w:spacing w:lineRule="auto" w:line="240"/>
    </w:pPr>
    <w:rPr>
      <w:sz w:val="20"/>
      <w:szCs w:val="20"/>
    </w:rPr>
  </w:style>
  <w:style w:type="paragraph" w:styleId="ListParagraph">
    <w:name w:val="List Paragraph"/>
    <w:basedOn w:val="Normal"/>
    <w:link w:val="AkapitzlistZnak"/>
    <w:uiPriority w:val="34"/>
    <w:qFormat/>
    <w:rsid w:val="00d41854"/>
    <w:pPr>
      <w:spacing w:before="0" w:after="200"/>
      <w:ind w:left="720" w:hanging="0"/>
      <w:contextualSpacing/>
    </w:pPr>
    <w:rPr/>
  </w:style>
  <w:style w:type="paragraph" w:styleId="BalloonText">
    <w:name w:val="Balloon Text"/>
    <w:basedOn w:val="Normal"/>
    <w:link w:val="TekstdymkaZnak"/>
    <w:uiPriority w:val="99"/>
    <w:semiHidden/>
    <w:unhideWhenUsed/>
    <w:qFormat/>
    <w:rsid w:val="00d41854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Annotationsubject">
    <w:name w:val="annotation subject"/>
    <w:basedOn w:val="Annotationtext"/>
    <w:next w:val="Annotationtext"/>
    <w:link w:val="TematkomentarzaZnak"/>
    <w:uiPriority w:val="99"/>
    <w:semiHidden/>
    <w:unhideWhenUsed/>
    <w:qFormat/>
    <w:rsid w:val="00d41854"/>
    <w:pPr/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urzad@umig.mrocza.pl" TargetMode="External"/><Relationship Id="rId3" Type="http://schemas.openxmlformats.org/officeDocument/2006/relationships/hyperlink" Target="mailto:iod@umig.mrocza.pl" TargetMode="Externa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Application>LibreOffice/6.3.4.2$Windows_x86 LibreOffice_project/60da17e045e08f1793c57c00ba83cdfce946d0aa</Application>
  <Pages>1</Pages>
  <Words>454</Words>
  <Characters>2720</Characters>
  <CharactersWithSpaces>3264</CharactersWithSpaces>
  <Paragraphs>17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2023-06-19T18:57:00Z</dcterms:created>
  <dc:creator>r. pr. Anna Michalak</dc:creator>
  <dc:description/>
  <dc:language>pl-PL</dc:language>
  <cp:lastModifiedBy/>
  <cp:lastPrinted>2023-06-30T11:32:32Z</cp:lastPrinted>
  <dcterms:modified xsi:type="dcterms:W3CDTF">2023-06-30T11:32:38Z</dcterms:modified>
  <cp:revision>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