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1" w:name="_Toc419273623" w:displacedByCustomXml="next"/>
    <w:sdt>
      <w:sdtPr>
        <w:rPr>
          <w:rFonts w:ascii="Times New Roman" w:hAnsi="Times New Roman" w:cs="Times New Roman"/>
        </w:rPr>
        <w:id w:val="-506436334"/>
        <w:docPartObj>
          <w:docPartGallery w:val="Cover Pages"/>
          <w:docPartUnique/>
        </w:docPartObj>
      </w:sdtPr>
      <w:sdtEndPr>
        <w:rPr>
          <w:rFonts w:eastAsia="Calibri"/>
          <w:b/>
          <w:bCs/>
          <w:color w:val="385623"/>
          <w:sz w:val="28"/>
          <w:szCs w:val="28"/>
          <w:lang w:eastAsia="en-US"/>
        </w:rPr>
      </w:sdtEndPr>
      <w:sdtContent>
        <w:p w14:paraId="04A4568C" w14:textId="6CEBB0E1" w:rsidR="00EE7C08" w:rsidRPr="005D1421" w:rsidRDefault="00840884" w:rsidP="00FA66BE">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5920" behindDoc="1" locked="0" layoutInCell="1" allowOverlap="1" wp14:anchorId="4ECE23A4" wp14:editId="0B08D54D">
                    <wp:simplePos x="0" y="0"/>
                    <wp:positionH relativeFrom="page">
                      <wp:posOffset>447675</wp:posOffset>
                    </wp:positionH>
                    <wp:positionV relativeFrom="page">
                      <wp:posOffset>-2867025</wp:posOffset>
                    </wp:positionV>
                    <wp:extent cx="7905115" cy="13155930"/>
                    <wp:effectExtent l="0" t="0" r="0" b="0"/>
                    <wp:wrapNone/>
                    <wp:docPr id="13" name="Grupa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05115" cy="13155930"/>
                              <a:chOff x="-1047168" y="0"/>
                              <a:chExt cx="7905168" cy="13156626"/>
                            </a:xfrm>
                          </wpg:grpSpPr>
                          <wps:wsp>
                            <wps:cNvPr id="194" name="Prostokąt 194"/>
                            <wps:cNvSpPr/>
                            <wps:spPr>
                              <a:xfrm>
                                <a:off x="0" y="0"/>
                                <a:ext cx="6858000" cy="137160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Prostokąt 195"/>
                            <wps:cNvSpPr/>
                            <wps:spPr>
                              <a:xfrm>
                                <a:off x="-1047168" y="8717741"/>
                                <a:ext cx="6858000" cy="4438885"/>
                              </a:xfrm>
                              <a:prstGeom prst="rect">
                                <a:avLst/>
                              </a:prstGeom>
                              <a:solidFill>
                                <a:schemeClr val="accent2">
                                  <a:lumMod val="75000"/>
                                </a:schemeClr>
                              </a:solidFill>
                              <a:ln>
                                <a:noFill/>
                              </a:ln>
                            </wps:spPr>
                            <wps:style>
                              <a:lnRef idx="0">
                                <a:scrgbClr r="0" g="0" b="0"/>
                              </a:lnRef>
                              <a:fillRef idx="0">
                                <a:scrgbClr r="0" g="0" b="0"/>
                              </a:fillRef>
                              <a:effectRef idx="0">
                                <a:scrgbClr r="0" g="0" b="0"/>
                              </a:effectRef>
                              <a:fontRef idx="minor">
                                <a:schemeClr val="lt1"/>
                              </a:fontRef>
                            </wps:style>
                            <wps:txbx>
                              <w:txbxContent>
                                <w:sdt>
                                  <w:sdtPr>
                                    <w:rPr>
                                      <w:b/>
                                      <w:bCs/>
                                      <w:color w:val="FFFFFF" w:themeColor="background1"/>
                                      <w:sz w:val="40"/>
                                      <w:szCs w:val="40"/>
                                    </w:rPr>
                                    <w:alias w:val="Aut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74E3C3D8" w14:textId="181BD4D9" w:rsidR="00356C3D" w:rsidRPr="00EE7C08" w:rsidRDefault="003B4875">
                                      <w:pPr>
                                        <w:pStyle w:val="Bezodstpw"/>
                                        <w:spacing w:before="120"/>
                                        <w:jc w:val="center"/>
                                        <w:rPr>
                                          <w:b/>
                                          <w:bCs/>
                                          <w:color w:val="FFFFFF" w:themeColor="background1"/>
                                          <w:sz w:val="40"/>
                                          <w:szCs w:val="40"/>
                                        </w:rPr>
                                      </w:pPr>
                                      <w:r>
                                        <w:rPr>
                                          <w:b/>
                                          <w:bCs/>
                                          <w:color w:val="FFFFFF" w:themeColor="background1"/>
                                          <w:sz w:val="40"/>
                                          <w:szCs w:val="40"/>
                                        </w:rPr>
                                        <w:t>Mrocza</w:t>
                                      </w:r>
                                      <w:r w:rsidR="00356C3D">
                                        <w:rPr>
                                          <w:b/>
                                          <w:bCs/>
                                          <w:color w:val="FFFFFF" w:themeColor="background1"/>
                                          <w:sz w:val="40"/>
                                          <w:szCs w:val="40"/>
                                        </w:rPr>
                                        <w:t xml:space="preserve"> </w:t>
                                      </w:r>
                                      <w:r w:rsidR="00356C3D" w:rsidRPr="00EE7C08">
                                        <w:rPr>
                                          <w:b/>
                                          <w:bCs/>
                                          <w:color w:val="FFFFFF" w:themeColor="background1"/>
                                          <w:sz w:val="40"/>
                                          <w:szCs w:val="40"/>
                                        </w:rPr>
                                        <w:t>202</w:t>
                                      </w:r>
                                      <w:r>
                                        <w:rPr>
                                          <w:b/>
                                          <w:bCs/>
                                          <w:color w:val="FFFFFF" w:themeColor="background1"/>
                                          <w:sz w:val="40"/>
                                          <w:szCs w:val="40"/>
                                        </w:rPr>
                                        <w:t>5</w:t>
                                      </w:r>
                                    </w:p>
                                  </w:sdtContent>
                                </w:sdt>
                                <w:p w14:paraId="60DD1A05" w14:textId="77777777" w:rsidR="00356C3D" w:rsidRDefault="00000000">
                                  <w:pPr>
                                    <w:pStyle w:val="Bezodstpw"/>
                                    <w:spacing w:before="120"/>
                                    <w:jc w:val="center"/>
                                    <w:rPr>
                                      <w:color w:val="FFFFFF" w:themeColor="background1"/>
                                    </w:rPr>
                                  </w:pPr>
                                  <w:sdt>
                                    <w:sdtPr>
                                      <w:rPr>
                                        <w:caps/>
                                        <w:color w:val="FFFFFF" w:themeColor="background1"/>
                                      </w:rPr>
                                      <w:alias w:val="Firma"/>
                                      <w:tag w:val=""/>
                                      <w:id w:val="1618182777"/>
                                      <w:showingPlcHdr/>
                                      <w:dataBinding w:prefixMappings="xmlns:ns0='http://schemas.openxmlformats.org/officeDocument/2006/extended-properties' " w:xpath="/ns0:Properties[1]/ns0:Company[1]" w:storeItemID="{6668398D-A668-4E3E-A5EB-62B293D839F1}"/>
                                      <w:text/>
                                    </w:sdtPr>
                                    <w:sdtContent>
                                      <w:r w:rsidR="00356C3D">
                                        <w:rPr>
                                          <w:caps/>
                                          <w:color w:val="FFFFFF" w:themeColor="background1"/>
                                        </w:rPr>
                                        <w:t xml:space="preserve">     </w:t>
                                      </w:r>
                                    </w:sdtContent>
                                  </w:sdt>
                                  <w:r w:rsidR="00356C3D">
                                    <w:rPr>
                                      <w:color w:val="FFFFFF" w:themeColor="background1"/>
                                    </w:rPr>
                                    <w:t>  </w:t>
                                  </w:r>
                                  <w:sdt>
                                    <w:sdtPr>
                                      <w:rPr>
                                        <w:color w:val="FFFFFF" w:themeColor="background1"/>
                                      </w:rPr>
                                      <w:alias w:val="Adres"/>
                                      <w:tag w:val=""/>
                                      <w:id w:val="-253358678"/>
                                      <w:showingPlcHdr/>
                                      <w:dataBinding w:prefixMappings="xmlns:ns0='http://schemas.microsoft.com/office/2006/coverPageProps' " w:xpath="/ns0:CoverPageProperties[1]/ns0:CompanyAddress[1]" w:storeItemID="{55AF091B-3C7A-41E3-B477-F2FDAA23CFDA}"/>
                                      <w:text/>
                                    </w:sdtPr>
                                    <w:sdtContent>
                                      <w:r w:rsidR="00356C3D">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Pole tekstowe 196"/>
                            <wps:cNvSpPr txBox="1"/>
                            <wps:spPr>
                              <a:xfrm>
                                <a:off x="-907984" y="4515821"/>
                                <a:ext cx="6858000" cy="371421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sz w:val="72"/>
                                      <w:szCs w:val="72"/>
                                    </w:rPr>
                                    <w:alias w:val="Tytuł"/>
                                    <w:tag w:val=""/>
                                    <w:id w:val="-9991715"/>
                                    <w:dataBinding w:prefixMappings="xmlns:ns0='http://purl.org/dc/elements/1.1/' xmlns:ns1='http://schemas.openxmlformats.org/package/2006/metadata/core-properties' " w:xpath="/ns1:coreProperties[1]/ns0:title[1]" w:storeItemID="{6C3C8BC8-F283-45AE-878A-BAB7291924A1}"/>
                                    <w:text/>
                                  </w:sdtPr>
                                  <w:sdtContent>
                                    <w:p w14:paraId="27FECB02" w14:textId="75A8C929" w:rsidR="00356C3D" w:rsidRPr="005D36C5" w:rsidRDefault="0040316E">
                                      <w:pPr>
                                        <w:pStyle w:val="Bezodstpw"/>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Projekt</w:t>
                                      </w:r>
                                      <w:r w:rsidR="00356C3D" w:rsidRPr="005D36C5">
                                        <w:rPr>
                                          <w:rFonts w:asciiTheme="majorHAnsi" w:eastAsiaTheme="majorEastAsia" w:hAnsiTheme="majorHAnsi" w:cstheme="majorBidi"/>
                                          <w:sz w:val="72"/>
                                          <w:szCs w:val="72"/>
                                        </w:rPr>
                                        <w:t xml:space="preserve"> założeń do planu zaopatrzenia w ciepło, energię elektryczną i paliwa gazowe dla </w:t>
                                      </w:r>
                                      <w:r w:rsidR="00356C3D">
                                        <w:rPr>
                                          <w:rFonts w:asciiTheme="majorHAnsi" w:eastAsiaTheme="majorEastAsia" w:hAnsiTheme="majorHAnsi" w:cstheme="majorBidi"/>
                                          <w:sz w:val="72"/>
                                          <w:szCs w:val="72"/>
                                        </w:rPr>
                                        <w:t>Gminy</w:t>
                                      </w:r>
                                      <w:r w:rsidR="00356C3D" w:rsidRPr="005D36C5">
                                        <w:rPr>
                                          <w:rFonts w:asciiTheme="majorHAnsi" w:eastAsiaTheme="majorEastAsia" w:hAnsiTheme="majorHAnsi" w:cstheme="majorBidi"/>
                                          <w:sz w:val="72"/>
                                          <w:szCs w:val="72"/>
                                        </w:rPr>
                                        <w:t xml:space="preserve"> </w:t>
                                      </w:r>
                                      <w:r w:rsidR="003B4875">
                                        <w:rPr>
                                          <w:rFonts w:asciiTheme="majorHAnsi" w:eastAsiaTheme="majorEastAsia" w:hAnsiTheme="majorHAnsi" w:cstheme="majorBidi"/>
                                          <w:sz w:val="72"/>
                                          <w:szCs w:val="72"/>
                                        </w:rPr>
                                        <w:t>Mrocza</w:t>
                                      </w:r>
                                      <w:r w:rsidR="00356C3D" w:rsidRPr="005D36C5">
                                        <w:rPr>
                                          <w:rFonts w:asciiTheme="majorHAnsi" w:eastAsiaTheme="majorEastAsia" w:hAnsiTheme="majorHAnsi" w:cstheme="majorBidi"/>
                                          <w:sz w:val="72"/>
                                          <w:szCs w:val="72"/>
                                        </w:rPr>
                                        <w:t xml:space="preserve"> na lata 202</w:t>
                                      </w:r>
                                      <w:r w:rsidR="003B4875">
                                        <w:rPr>
                                          <w:rFonts w:asciiTheme="majorHAnsi" w:eastAsiaTheme="majorEastAsia" w:hAnsiTheme="majorHAnsi" w:cstheme="majorBidi"/>
                                          <w:sz w:val="72"/>
                                          <w:szCs w:val="72"/>
                                        </w:rPr>
                                        <w:t>5</w:t>
                                      </w:r>
                                      <w:r w:rsidR="00356C3D" w:rsidRPr="005D36C5">
                                        <w:rPr>
                                          <w:rFonts w:asciiTheme="majorHAnsi" w:eastAsiaTheme="majorEastAsia" w:hAnsiTheme="majorHAnsi" w:cstheme="majorBidi"/>
                                          <w:sz w:val="72"/>
                                          <w:szCs w:val="72"/>
                                        </w:rPr>
                                        <w:t>-20</w:t>
                                      </w:r>
                                      <w:r w:rsidR="003B4875">
                                        <w:rPr>
                                          <w:rFonts w:asciiTheme="majorHAnsi" w:eastAsiaTheme="majorEastAsia" w:hAnsiTheme="majorHAnsi" w:cstheme="majorBidi"/>
                                          <w:sz w:val="72"/>
                                          <w:szCs w:val="72"/>
                                        </w:rPr>
                                        <w:t>40</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ECE23A4" id="Grupa 13" o:spid="_x0000_s1026" style="position:absolute;margin-left:35.25pt;margin-top:-225.75pt;width:622.45pt;height:1035.9pt;z-index:-251650560;mso-position-horizontal-relative:page;mso-position-vertical-relative:page" coordorigin="-10471" coordsize="79051,131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">
                    <v:rect id="Prostokąt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" fillcolor="#5f8119 [2148]" stroked="f">
                      <v:fill color2="#bfe373 [1940]" rotate="t" angle="180" colors="0 #608219;31457f #95c927;1 #c0e474" focus="100%" type="gradient"/>
                    </v:rect>
                    <v:rect id="Prostokąt 195" o:spid="_x0000_s1028" style="position:absolute;left:-10471;top:87177;width:68579;height:443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" fillcolor="#3e7718 [2405]" stroked="f">
                      <v:textbox inset="36pt,57.6pt,36pt,36pt">
                        <w:txbxContent>
                          <w:sdt>
                            <w:sdtPr>
                              <w:rPr>
                                <w:b/>
                                <w:bCs/>
                                <w:color w:val="FFFFFF" w:themeColor="background1"/>
                                <w:sz w:val="40"/>
                                <w:szCs w:val="40"/>
                              </w:rPr>
                              <w:alias w:val="Aut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74E3C3D8" w14:textId="181BD4D9" w:rsidR="00356C3D" w:rsidRPr="00EE7C08" w:rsidRDefault="003B4875">
                                <w:pPr>
                                  <w:pStyle w:val="Bezodstpw"/>
                                  <w:spacing w:before="120"/>
                                  <w:jc w:val="center"/>
                                  <w:rPr>
                                    <w:b/>
                                    <w:bCs/>
                                    <w:color w:val="FFFFFF" w:themeColor="background1"/>
                                    <w:sz w:val="40"/>
                                    <w:szCs w:val="40"/>
                                  </w:rPr>
                                </w:pPr>
                                <w:r>
                                  <w:rPr>
                                    <w:b/>
                                    <w:bCs/>
                                    <w:color w:val="FFFFFF" w:themeColor="background1"/>
                                    <w:sz w:val="40"/>
                                    <w:szCs w:val="40"/>
                                  </w:rPr>
                                  <w:t>Mrocza</w:t>
                                </w:r>
                                <w:r w:rsidR="00356C3D">
                                  <w:rPr>
                                    <w:b/>
                                    <w:bCs/>
                                    <w:color w:val="FFFFFF" w:themeColor="background1"/>
                                    <w:sz w:val="40"/>
                                    <w:szCs w:val="40"/>
                                  </w:rPr>
                                  <w:t xml:space="preserve"> </w:t>
                                </w:r>
                                <w:r w:rsidR="00356C3D" w:rsidRPr="00EE7C08">
                                  <w:rPr>
                                    <w:b/>
                                    <w:bCs/>
                                    <w:color w:val="FFFFFF" w:themeColor="background1"/>
                                    <w:sz w:val="40"/>
                                    <w:szCs w:val="40"/>
                                  </w:rPr>
                                  <w:t>202</w:t>
                                </w:r>
                                <w:r>
                                  <w:rPr>
                                    <w:b/>
                                    <w:bCs/>
                                    <w:color w:val="FFFFFF" w:themeColor="background1"/>
                                    <w:sz w:val="40"/>
                                    <w:szCs w:val="40"/>
                                  </w:rPr>
                                  <w:t>5</w:t>
                                </w:r>
                              </w:p>
                            </w:sdtContent>
                          </w:sdt>
                          <w:p w14:paraId="60DD1A05" w14:textId="77777777" w:rsidR="00356C3D" w:rsidRDefault="00000000">
                            <w:pPr>
                              <w:pStyle w:val="Bezodstpw"/>
                              <w:spacing w:before="120"/>
                              <w:jc w:val="center"/>
                              <w:rPr>
                                <w:color w:val="FFFFFF" w:themeColor="background1"/>
                              </w:rPr>
                            </w:pPr>
                            <w:sdt>
                              <w:sdtPr>
                                <w:rPr>
                                  <w:caps/>
                                  <w:color w:val="FFFFFF" w:themeColor="background1"/>
                                </w:rPr>
                                <w:alias w:val="Firma"/>
                                <w:tag w:val=""/>
                                <w:id w:val="1618182777"/>
                                <w:showingPlcHdr/>
                                <w:dataBinding w:prefixMappings="xmlns:ns0='http://schemas.openxmlformats.org/officeDocument/2006/extended-properties' " w:xpath="/ns0:Properties[1]/ns0:Company[1]" w:storeItemID="{6668398D-A668-4E3E-A5EB-62B293D839F1}"/>
                                <w:text/>
                              </w:sdtPr>
                              <w:sdtContent>
                                <w:r w:rsidR="00356C3D">
                                  <w:rPr>
                                    <w:caps/>
                                    <w:color w:val="FFFFFF" w:themeColor="background1"/>
                                  </w:rPr>
                                  <w:t xml:space="preserve">     </w:t>
                                </w:r>
                              </w:sdtContent>
                            </w:sdt>
                            <w:r w:rsidR="00356C3D">
                              <w:rPr>
                                <w:color w:val="FFFFFF" w:themeColor="background1"/>
                              </w:rPr>
                              <w:t>  </w:t>
                            </w:r>
                            <w:sdt>
                              <w:sdtPr>
                                <w:rPr>
                                  <w:color w:val="FFFFFF" w:themeColor="background1"/>
                                </w:rPr>
                                <w:alias w:val="Adres"/>
                                <w:tag w:val=""/>
                                <w:id w:val="-253358678"/>
                                <w:showingPlcHdr/>
                                <w:dataBinding w:prefixMappings="xmlns:ns0='http://schemas.microsoft.com/office/2006/coverPageProps' " w:xpath="/ns0:CoverPageProperties[1]/ns0:CompanyAddress[1]" w:storeItemID="{55AF091B-3C7A-41E3-B477-F2FDAA23CFDA}"/>
                                <w:text/>
                              </w:sdtPr>
                              <w:sdtContent>
                                <w:r w:rsidR="00356C3D">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Pole tekstowe 196" o:spid="_x0000_s1029" type="#_x0000_t202" style="position:absolute;left:-9079;top:45158;width:68579;height:37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sz w:val="72"/>
                                <w:szCs w:val="72"/>
                              </w:rPr>
                              <w:alias w:val="Tytuł"/>
                              <w:tag w:val=""/>
                              <w:id w:val="-9991715"/>
                              <w:dataBinding w:prefixMappings="xmlns:ns0='http://purl.org/dc/elements/1.1/' xmlns:ns1='http://schemas.openxmlformats.org/package/2006/metadata/core-properties' " w:xpath="/ns1:coreProperties[1]/ns0:title[1]" w:storeItemID="{6C3C8BC8-F283-45AE-878A-BAB7291924A1}"/>
                              <w:text/>
                            </w:sdtPr>
                            <w:sdtContent>
                              <w:p w14:paraId="27FECB02" w14:textId="75A8C929" w:rsidR="00356C3D" w:rsidRPr="005D36C5" w:rsidRDefault="0040316E">
                                <w:pPr>
                                  <w:pStyle w:val="Bezodstpw"/>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Projekt</w:t>
                                </w:r>
                                <w:r w:rsidR="00356C3D" w:rsidRPr="005D36C5">
                                  <w:rPr>
                                    <w:rFonts w:asciiTheme="majorHAnsi" w:eastAsiaTheme="majorEastAsia" w:hAnsiTheme="majorHAnsi" w:cstheme="majorBidi"/>
                                    <w:sz w:val="72"/>
                                    <w:szCs w:val="72"/>
                                  </w:rPr>
                                  <w:t xml:space="preserve"> założeń do planu zaopatrzenia w ciepło, energię elektryczną i paliwa gazowe dla </w:t>
                                </w:r>
                                <w:r w:rsidR="00356C3D">
                                  <w:rPr>
                                    <w:rFonts w:asciiTheme="majorHAnsi" w:eastAsiaTheme="majorEastAsia" w:hAnsiTheme="majorHAnsi" w:cstheme="majorBidi"/>
                                    <w:sz w:val="72"/>
                                    <w:szCs w:val="72"/>
                                  </w:rPr>
                                  <w:t>Gminy</w:t>
                                </w:r>
                                <w:r w:rsidR="00356C3D" w:rsidRPr="005D36C5">
                                  <w:rPr>
                                    <w:rFonts w:asciiTheme="majorHAnsi" w:eastAsiaTheme="majorEastAsia" w:hAnsiTheme="majorHAnsi" w:cstheme="majorBidi"/>
                                    <w:sz w:val="72"/>
                                    <w:szCs w:val="72"/>
                                  </w:rPr>
                                  <w:t xml:space="preserve"> </w:t>
                                </w:r>
                                <w:r w:rsidR="003B4875">
                                  <w:rPr>
                                    <w:rFonts w:asciiTheme="majorHAnsi" w:eastAsiaTheme="majorEastAsia" w:hAnsiTheme="majorHAnsi" w:cstheme="majorBidi"/>
                                    <w:sz w:val="72"/>
                                    <w:szCs w:val="72"/>
                                  </w:rPr>
                                  <w:t>Mrocza</w:t>
                                </w:r>
                                <w:r w:rsidR="00356C3D" w:rsidRPr="005D36C5">
                                  <w:rPr>
                                    <w:rFonts w:asciiTheme="majorHAnsi" w:eastAsiaTheme="majorEastAsia" w:hAnsiTheme="majorHAnsi" w:cstheme="majorBidi"/>
                                    <w:sz w:val="72"/>
                                    <w:szCs w:val="72"/>
                                  </w:rPr>
                                  <w:t xml:space="preserve"> na lata 202</w:t>
                                </w:r>
                                <w:r w:rsidR="003B4875">
                                  <w:rPr>
                                    <w:rFonts w:asciiTheme="majorHAnsi" w:eastAsiaTheme="majorEastAsia" w:hAnsiTheme="majorHAnsi" w:cstheme="majorBidi"/>
                                    <w:sz w:val="72"/>
                                    <w:szCs w:val="72"/>
                                  </w:rPr>
                                  <w:t>5</w:t>
                                </w:r>
                                <w:r w:rsidR="00356C3D" w:rsidRPr="005D36C5">
                                  <w:rPr>
                                    <w:rFonts w:asciiTheme="majorHAnsi" w:eastAsiaTheme="majorEastAsia" w:hAnsiTheme="majorHAnsi" w:cstheme="majorBidi"/>
                                    <w:sz w:val="72"/>
                                    <w:szCs w:val="72"/>
                                  </w:rPr>
                                  <w:t>-20</w:t>
                                </w:r>
                                <w:r w:rsidR="003B4875">
                                  <w:rPr>
                                    <w:rFonts w:asciiTheme="majorHAnsi" w:eastAsiaTheme="majorEastAsia" w:hAnsiTheme="majorHAnsi" w:cstheme="majorBidi"/>
                                    <w:sz w:val="72"/>
                                    <w:szCs w:val="72"/>
                                  </w:rPr>
                                  <w:t>40</w:t>
                                </w:r>
                              </w:p>
                            </w:sdtContent>
                          </w:sdt>
                        </w:txbxContent>
                      </v:textbox>
                    </v:shape>
                    <w10:wrap anchorx="page" anchory="page"/>
                  </v:group>
                </w:pict>
              </mc:Fallback>
            </mc:AlternateContent>
          </w:r>
        </w:p>
        <w:p w14:paraId="2F98E2F8" w14:textId="77777777" w:rsidR="00EE7C08" w:rsidRPr="005D1421" w:rsidRDefault="00EE7C08" w:rsidP="00FA66BE">
          <w:pPr>
            <w:rPr>
              <w:rFonts w:ascii="Times New Roman" w:eastAsia="Calibri" w:hAnsi="Times New Roman" w:cs="Times New Roman"/>
              <w:b/>
              <w:bCs/>
              <w:color w:val="385623"/>
              <w:sz w:val="28"/>
              <w:szCs w:val="28"/>
              <w:lang w:eastAsia="en-US"/>
            </w:rPr>
          </w:pPr>
          <w:r w:rsidRPr="005D1421">
            <w:rPr>
              <w:rFonts w:ascii="Times New Roman" w:eastAsia="Calibri" w:hAnsi="Times New Roman" w:cs="Times New Roman"/>
              <w:b/>
              <w:bCs/>
              <w:color w:val="385623"/>
              <w:sz w:val="28"/>
              <w:szCs w:val="28"/>
              <w:lang w:eastAsia="en-US"/>
            </w:rPr>
            <w:br w:type="page"/>
          </w:r>
        </w:p>
      </w:sdtContent>
    </w:sdt>
    <w:p w14:paraId="17482115" w14:textId="77777777" w:rsidR="00D34565" w:rsidRPr="00D34565" w:rsidRDefault="00D34565" w:rsidP="00D34565">
      <w:pPr>
        <w:rPr>
          <w:rFonts w:ascii="Times New Roman" w:eastAsia="Calibri" w:hAnsi="Times New Roman" w:cs="Times New Roman"/>
          <w:b/>
          <w:bCs/>
          <w:color w:val="385623"/>
          <w:sz w:val="28"/>
          <w:szCs w:val="28"/>
          <w:lang w:eastAsia="en-US"/>
        </w:rPr>
        <w:sectPr w:rsidR="00D34565" w:rsidRPr="00D34565" w:rsidSect="00EE7C08">
          <w:headerReference w:type="default" r:id="rId9"/>
          <w:footerReference w:type="default" r:id="rId10"/>
          <w:pgSz w:w="11906" w:h="16838"/>
          <w:pgMar w:top="238" w:right="244" w:bottom="249" w:left="238" w:header="709" w:footer="709" w:gutter="0"/>
          <w:pgNumType w:start="0"/>
          <w:cols w:space="708"/>
          <w:titlePg/>
          <w:docGrid w:linePitch="360"/>
        </w:sectPr>
      </w:pPr>
    </w:p>
    <w:p w14:paraId="4529E610" w14:textId="77777777" w:rsidR="0031028F" w:rsidRPr="005D1421" w:rsidRDefault="0031028F" w:rsidP="00FA66BE">
      <w:pPr>
        <w:rPr>
          <w:rFonts w:ascii="Times New Roman" w:eastAsia="Calibri" w:hAnsi="Times New Roman" w:cs="Times New Roman"/>
          <w:b/>
          <w:bCs/>
          <w:color w:val="385623"/>
          <w:sz w:val="28"/>
          <w:szCs w:val="28"/>
          <w:lang w:eastAsia="en-US"/>
        </w:rPr>
      </w:pPr>
    </w:p>
    <w:p w14:paraId="736BDFEE" w14:textId="77777777" w:rsidR="0031028F" w:rsidRPr="005D1421" w:rsidRDefault="0031028F" w:rsidP="00FA66BE">
      <w:pPr>
        <w:jc w:val="center"/>
        <w:rPr>
          <w:rFonts w:ascii="Times New Roman" w:eastAsia="Calibri" w:hAnsi="Times New Roman" w:cs="Times New Roman"/>
          <w:i/>
          <w:iCs/>
          <w:sz w:val="28"/>
          <w:szCs w:val="28"/>
          <w:lang w:eastAsia="en-US"/>
        </w:rPr>
      </w:pPr>
    </w:p>
    <w:p w14:paraId="0C7AB1CA" w14:textId="77777777" w:rsidR="0031028F" w:rsidRPr="005D1421" w:rsidRDefault="0031028F" w:rsidP="00FA66BE">
      <w:pPr>
        <w:jc w:val="center"/>
        <w:rPr>
          <w:rFonts w:ascii="Times New Roman" w:eastAsia="Calibri" w:hAnsi="Times New Roman" w:cs="Times New Roman"/>
          <w:i/>
          <w:iCs/>
          <w:sz w:val="28"/>
          <w:szCs w:val="28"/>
          <w:lang w:eastAsia="en-US"/>
        </w:rPr>
      </w:pPr>
    </w:p>
    <w:p w14:paraId="5A033D77" w14:textId="77777777" w:rsidR="0031028F" w:rsidRPr="005D1421" w:rsidRDefault="0031028F" w:rsidP="00FA66BE">
      <w:pPr>
        <w:jc w:val="center"/>
        <w:rPr>
          <w:rFonts w:ascii="Times New Roman" w:eastAsia="Calibri" w:hAnsi="Times New Roman" w:cs="Times New Roman"/>
          <w:i/>
          <w:iCs/>
          <w:sz w:val="28"/>
          <w:szCs w:val="28"/>
          <w:lang w:eastAsia="en-US"/>
        </w:rPr>
      </w:pPr>
    </w:p>
    <w:p w14:paraId="4959E914" w14:textId="77777777" w:rsidR="0031028F" w:rsidRPr="005D1421" w:rsidRDefault="0031028F" w:rsidP="00FA66BE">
      <w:pPr>
        <w:jc w:val="center"/>
        <w:rPr>
          <w:rFonts w:ascii="Times New Roman" w:eastAsia="Calibri" w:hAnsi="Times New Roman" w:cs="Times New Roman"/>
          <w:i/>
          <w:iCs/>
          <w:sz w:val="28"/>
          <w:szCs w:val="28"/>
          <w:lang w:eastAsia="en-US"/>
        </w:rPr>
      </w:pPr>
    </w:p>
    <w:p w14:paraId="194F7EDB" w14:textId="77777777" w:rsidR="0031028F" w:rsidRPr="005D1421" w:rsidRDefault="0031028F" w:rsidP="00FA66BE">
      <w:pPr>
        <w:jc w:val="center"/>
        <w:rPr>
          <w:rFonts w:ascii="Times New Roman" w:eastAsia="Calibri" w:hAnsi="Times New Roman" w:cs="Times New Roman"/>
          <w:i/>
          <w:iCs/>
          <w:sz w:val="28"/>
          <w:szCs w:val="28"/>
          <w:lang w:eastAsia="en-US"/>
        </w:rPr>
      </w:pPr>
    </w:p>
    <w:p w14:paraId="19C26231" w14:textId="77777777" w:rsidR="0031028F" w:rsidRPr="005D1421" w:rsidRDefault="0031028F" w:rsidP="00FA66BE">
      <w:pPr>
        <w:jc w:val="center"/>
        <w:rPr>
          <w:rFonts w:ascii="Times New Roman" w:eastAsia="Calibri" w:hAnsi="Times New Roman" w:cs="Times New Roman"/>
          <w:i/>
          <w:iCs/>
          <w:sz w:val="28"/>
          <w:szCs w:val="28"/>
          <w:lang w:eastAsia="en-US"/>
        </w:rPr>
      </w:pPr>
    </w:p>
    <w:p w14:paraId="513DA1FB" w14:textId="77777777" w:rsidR="0031028F" w:rsidRPr="005D1421" w:rsidRDefault="0031028F" w:rsidP="00FA66BE">
      <w:pPr>
        <w:jc w:val="center"/>
        <w:rPr>
          <w:rFonts w:ascii="Times New Roman" w:eastAsia="Calibri" w:hAnsi="Times New Roman" w:cs="Times New Roman"/>
          <w:i/>
          <w:iCs/>
          <w:sz w:val="28"/>
          <w:szCs w:val="28"/>
          <w:lang w:eastAsia="en-US"/>
        </w:rPr>
      </w:pPr>
    </w:p>
    <w:p w14:paraId="447BEC28" w14:textId="77777777" w:rsidR="0031028F" w:rsidRPr="005D1421" w:rsidRDefault="0031028F" w:rsidP="00FA66BE">
      <w:pPr>
        <w:jc w:val="center"/>
        <w:rPr>
          <w:rFonts w:ascii="Times New Roman" w:eastAsia="Calibri" w:hAnsi="Times New Roman" w:cs="Times New Roman"/>
          <w:i/>
          <w:iCs/>
          <w:sz w:val="28"/>
          <w:szCs w:val="28"/>
          <w:lang w:eastAsia="en-US"/>
        </w:rPr>
      </w:pPr>
    </w:p>
    <w:p w14:paraId="611F896E" w14:textId="77777777" w:rsidR="0031028F" w:rsidRPr="005D1421" w:rsidRDefault="0031028F" w:rsidP="00FA66BE">
      <w:pPr>
        <w:jc w:val="center"/>
        <w:rPr>
          <w:rFonts w:ascii="Times New Roman" w:eastAsia="Calibri" w:hAnsi="Times New Roman" w:cs="Times New Roman"/>
          <w:i/>
          <w:iCs/>
          <w:sz w:val="28"/>
          <w:szCs w:val="28"/>
          <w:lang w:eastAsia="en-US"/>
        </w:rPr>
      </w:pPr>
    </w:p>
    <w:p w14:paraId="11E82511" w14:textId="77777777" w:rsidR="0031028F" w:rsidRPr="005D1421" w:rsidRDefault="0031028F" w:rsidP="00FA66BE">
      <w:pPr>
        <w:jc w:val="center"/>
        <w:rPr>
          <w:rFonts w:ascii="Times New Roman" w:eastAsia="Calibri" w:hAnsi="Times New Roman" w:cs="Times New Roman"/>
          <w:i/>
          <w:iCs/>
          <w:sz w:val="28"/>
          <w:szCs w:val="28"/>
          <w:lang w:eastAsia="en-US"/>
        </w:rPr>
      </w:pPr>
    </w:p>
    <w:p w14:paraId="11E2CA6E" w14:textId="77777777" w:rsidR="0031028F" w:rsidRPr="005D1421" w:rsidRDefault="0031028F" w:rsidP="00FA66BE">
      <w:pPr>
        <w:jc w:val="center"/>
        <w:rPr>
          <w:rFonts w:ascii="Times New Roman" w:eastAsia="Calibri" w:hAnsi="Times New Roman" w:cs="Times New Roman"/>
          <w:i/>
          <w:iCs/>
          <w:sz w:val="28"/>
          <w:szCs w:val="28"/>
          <w:lang w:eastAsia="en-US"/>
        </w:rPr>
      </w:pPr>
    </w:p>
    <w:p w14:paraId="447C9BDA" w14:textId="77777777" w:rsidR="0031028F" w:rsidRPr="005D1421" w:rsidRDefault="0031028F" w:rsidP="00FA66BE">
      <w:pPr>
        <w:jc w:val="center"/>
        <w:rPr>
          <w:rFonts w:ascii="Times New Roman" w:eastAsia="Calibri" w:hAnsi="Times New Roman" w:cs="Times New Roman"/>
          <w:i/>
          <w:iCs/>
          <w:sz w:val="28"/>
          <w:szCs w:val="28"/>
          <w:lang w:eastAsia="en-US"/>
        </w:rPr>
      </w:pPr>
    </w:p>
    <w:p w14:paraId="7B73D561" w14:textId="77777777" w:rsidR="0031028F" w:rsidRPr="005D1421" w:rsidRDefault="0031028F" w:rsidP="00FA66BE">
      <w:pPr>
        <w:jc w:val="center"/>
        <w:rPr>
          <w:rFonts w:ascii="Times New Roman" w:eastAsia="Calibri" w:hAnsi="Times New Roman" w:cs="Times New Roman"/>
          <w:i/>
          <w:iCs/>
          <w:sz w:val="28"/>
          <w:szCs w:val="28"/>
          <w:lang w:eastAsia="en-US"/>
        </w:rPr>
      </w:pPr>
    </w:p>
    <w:p w14:paraId="25CDEC9E" w14:textId="77777777" w:rsidR="0031028F" w:rsidRPr="005D1421" w:rsidRDefault="0031028F" w:rsidP="00FA66BE">
      <w:pPr>
        <w:jc w:val="center"/>
        <w:rPr>
          <w:rFonts w:ascii="Times New Roman" w:eastAsia="Calibri" w:hAnsi="Times New Roman" w:cs="Times New Roman"/>
          <w:i/>
          <w:iCs/>
          <w:sz w:val="28"/>
          <w:szCs w:val="28"/>
          <w:lang w:eastAsia="en-US"/>
        </w:rPr>
      </w:pPr>
    </w:p>
    <w:p w14:paraId="67FB1EF8" w14:textId="77777777" w:rsidR="0031028F" w:rsidRPr="005D1421" w:rsidRDefault="0031028F" w:rsidP="00FA66BE">
      <w:pPr>
        <w:jc w:val="center"/>
        <w:rPr>
          <w:rFonts w:ascii="Times New Roman" w:eastAsia="Calibri" w:hAnsi="Times New Roman" w:cs="Times New Roman"/>
          <w:i/>
          <w:iCs/>
          <w:sz w:val="28"/>
          <w:szCs w:val="28"/>
          <w:lang w:eastAsia="en-US"/>
        </w:rPr>
      </w:pPr>
    </w:p>
    <w:p w14:paraId="27E00B6D" w14:textId="77777777" w:rsidR="0031028F" w:rsidRPr="005D1421" w:rsidRDefault="0031028F" w:rsidP="00FA66BE">
      <w:pPr>
        <w:jc w:val="center"/>
        <w:rPr>
          <w:rFonts w:ascii="Times New Roman" w:eastAsia="Calibri" w:hAnsi="Times New Roman" w:cs="Times New Roman"/>
          <w:i/>
          <w:iCs/>
          <w:sz w:val="28"/>
          <w:szCs w:val="28"/>
          <w:lang w:eastAsia="en-US"/>
        </w:rPr>
      </w:pPr>
    </w:p>
    <w:p w14:paraId="59232DB0" w14:textId="77777777" w:rsidR="0031028F" w:rsidRPr="005D1421" w:rsidRDefault="0031028F" w:rsidP="00D34565">
      <w:pPr>
        <w:rPr>
          <w:rFonts w:ascii="Times New Roman" w:eastAsia="Calibri" w:hAnsi="Times New Roman" w:cs="Times New Roman"/>
          <w:i/>
          <w:iCs/>
          <w:sz w:val="28"/>
          <w:szCs w:val="28"/>
          <w:lang w:eastAsia="en-US"/>
        </w:rPr>
      </w:pPr>
    </w:p>
    <w:p w14:paraId="359C91A7" w14:textId="77777777" w:rsidR="0031028F" w:rsidRPr="005D1421" w:rsidRDefault="0031028F" w:rsidP="00FA66BE">
      <w:pPr>
        <w:jc w:val="center"/>
        <w:rPr>
          <w:rFonts w:ascii="Times New Roman" w:eastAsia="Calibri" w:hAnsi="Times New Roman" w:cs="Times New Roman"/>
          <w:i/>
          <w:iCs/>
          <w:sz w:val="28"/>
          <w:szCs w:val="28"/>
          <w:lang w:eastAsia="en-US"/>
        </w:rPr>
      </w:pPr>
    </w:p>
    <w:p w14:paraId="528C8FE7" w14:textId="77777777" w:rsidR="0031028F" w:rsidRPr="005D1421" w:rsidRDefault="0031028F" w:rsidP="00FA66BE">
      <w:pPr>
        <w:jc w:val="center"/>
        <w:rPr>
          <w:rFonts w:ascii="Times New Roman" w:eastAsia="Calibri" w:hAnsi="Times New Roman" w:cs="Times New Roman"/>
          <w:i/>
          <w:iCs/>
          <w:sz w:val="22"/>
          <w:szCs w:val="22"/>
          <w:lang w:eastAsia="en-US"/>
        </w:rPr>
      </w:pPr>
      <w:r w:rsidRPr="005D1421">
        <w:rPr>
          <w:rFonts w:ascii="Times New Roman" w:eastAsia="Calibri" w:hAnsi="Times New Roman" w:cs="Times New Roman"/>
          <w:i/>
          <w:iCs/>
          <w:sz w:val="22"/>
          <w:szCs w:val="22"/>
          <w:lang w:eastAsia="en-US"/>
        </w:rPr>
        <w:t>Opracowane przez</w:t>
      </w:r>
      <w:r w:rsidRPr="005D1421">
        <w:rPr>
          <w:rFonts w:ascii="Times New Roman" w:eastAsia="Calibri" w:hAnsi="Times New Roman" w:cs="Times New Roman"/>
          <w:i/>
          <w:iCs/>
          <w:sz w:val="22"/>
          <w:szCs w:val="22"/>
          <w:lang w:eastAsia="en-US"/>
        </w:rPr>
        <w:br/>
        <w:t>Centrum Funduszy Unii Europejskiej Sp. z o.o. Sp. K.</w:t>
      </w:r>
    </w:p>
    <w:p w14:paraId="757981C2" w14:textId="77777777" w:rsidR="0031028F" w:rsidRPr="00182204" w:rsidRDefault="0031028F" w:rsidP="00FA66BE">
      <w:pPr>
        <w:jc w:val="center"/>
        <w:rPr>
          <w:rFonts w:ascii="Times New Roman" w:eastAsia="Calibri" w:hAnsi="Times New Roman" w:cs="Times New Roman"/>
          <w:sz w:val="28"/>
          <w:szCs w:val="28"/>
          <w:lang w:eastAsia="en-US"/>
        </w:rPr>
      </w:pPr>
      <w:r w:rsidRPr="00182204">
        <w:rPr>
          <w:rFonts w:ascii="Times New Roman" w:eastAsia="Calibri" w:hAnsi="Times New Roman" w:cs="Times New Roman"/>
          <w:noProof/>
          <w:sz w:val="18"/>
          <w:szCs w:val="22"/>
        </w:rPr>
        <w:drawing>
          <wp:inline distT="0" distB="0" distL="0" distR="0" wp14:anchorId="553A17D4" wp14:editId="3A73CCE6">
            <wp:extent cx="2143125" cy="8382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19534" t="27272" r="18616" b="30840"/>
                    <a:stretch>
                      <a:fillRect/>
                    </a:stretch>
                  </pic:blipFill>
                  <pic:spPr bwMode="auto">
                    <a:xfrm>
                      <a:off x="0" y="0"/>
                      <a:ext cx="2143125" cy="838200"/>
                    </a:xfrm>
                    <a:prstGeom prst="rect">
                      <a:avLst/>
                    </a:prstGeom>
                    <a:noFill/>
                    <a:ln>
                      <a:noFill/>
                    </a:ln>
                  </pic:spPr>
                </pic:pic>
              </a:graphicData>
            </a:graphic>
          </wp:inline>
        </w:drawing>
      </w:r>
    </w:p>
    <w:p w14:paraId="1B7145B5" w14:textId="203A895F" w:rsidR="00AD65A4" w:rsidRPr="00AD65A4" w:rsidRDefault="00D0532A">
      <w:pPr>
        <w:pStyle w:val="Spistreci1"/>
        <w:rPr>
          <w:rFonts w:ascii="Times New Roman" w:hAnsi="Times New Roman" w:cs="Times New Roman"/>
          <w:b w:val="0"/>
          <w:noProof/>
          <w:kern w:val="2"/>
          <w:sz w:val="24"/>
          <w:szCs w:val="24"/>
          <w14:ligatures w14:val="standardContextual"/>
        </w:rPr>
      </w:pPr>
      <w:r w:rsidRPr="00AD65A4">
        <w:rPr>
          <w:rFonts w:ascii="Times New Roman" w:hAnsi="Times New Roman" w:cs="Times New Roman"/>
        </w:rPr>
        <w:lastRenderedPageBreak/>
        <w:fldChar w:fldCharType="begin"/>
      </w:r>
      <w:r w:rsidR="007433F7" w:rsidRPr="00AD65A4">
        <w:rPr>
          <w:rFonts w:ascii="Times New Roman" w:hAnsi="Times New Roman" w:cs="Times New Roman"/>
        </w:rPr>
        <w:instrText xml:space="preserve"> TOC \o "1-3" \h \z \u </w:instrText>
      </w:r>
      <w:r w:rsidRPr="00AD65A4">
        <w:rPr>
          <w:rFonts w:ascii="Times New Roman" w:hAnsi="Times New Roman" w:cs="Times New Roman"/>
        </w:rPr>
        <w:fldChar w:fldCharType="separate"/>
      </w:r>
      <w:hyperlink w:anchor="_Toc218003185" w:history="1">
        <w:r w:rsidR="00AD65A4" w:rsidRPr="00AD65A4">
          <w:rPr>
            <w:rStyle w:val="Hipercze"/>
            <w:rFonts w:ascii="Times New Roman" w:hAnsi="Times New Roman" w:cs="Times New Roman"/>
            <w:noProof/>
          </w:rPr>
          <w:t>1 Część ogólna</w:t>
        </w:r>
        <w:r w:rsidR="00AD65A4" w:rsidRPr="00AD65A4">
          <w:rPr>
            <w:rFonts w:ascii="Times New Roman" w:hAnsi="Times New Roman" w:cs="Times New Roman"/>
            <w:noProof/>
            <w:webHidden/>
          </w:rPr>
          <w:tab/>
        </w:r>
        <w:r w:rsidR="00AD65A4" w:rsidRPr="00AD65A4">
          <w:rPr>
            <w:rFonts w:ascii="Times New Roman" w:hAnsi="Times New Roman" w:cs="Times New Roman"/>
            <w:noProof/>
            <w:webHidden/>
          </w:rPr>
          <w:fldChar w:fldCharType="begin"/>
        </w:r>
        <w:r w:rsidR="00AD65A4" w:rsidRPr="00AD65A4">
          <w:rPr>
            <w:rFonts w:ascii="Times New Roman" w:hAnsi="Times New Roman" w:cs="Times New Roman"/>
            <w:noProof/>
            <w:webHidden/>
          </w:rPr>
          <w:instrText xml:space="preserve"> PAGEREF _Toc218003185 \h </w:instrText>
        </w:r>
        <w:r w:rsidR="00AD65A4" w:rsidRPr="00AD65A4">
          <w:rPr>
            <w:rFonts w:ascii="Times New Roman" w:hAnsi="Times New Roman" w:cs="Times New Roman"/>
            <w:noProof/>
            <w:webHidden/>
          </w:rPr>
        </w:r>
        <w:r w:rsidR="00AD65A4" w:rsidRPr="00AD65A4">
          <w:rPr>
            <w:rFonts w:ascii="Times New Roman" w:hAnsi="Times New Roman" w:cs="Times New Roman"/>
            <w:noProof/>
            <w:webHidden/>
          </w:rPr>
          <w:fldChar w:fldCharType="separate"/>
        </w:r>
        <w:r w:rsidR="00FE7E77">
          <w:rPr>
            <w:rFonts w:ascii="Times New Roman" w:hAnsi="Times New Roman" w:cs="Times New Roman"/>
            <w:noProof/>
            <w:webHidden/>
          </w:rPr>
          <w:t>4</w:t>
        </w:r>
        <w:r w:rsidR="00AD65A4" w:rsidRPr="00AD65A4">
          <w:rPr>
            <w:rFonts w:ascii="Times New Roman" w:hAnsi="Times New Roman" w:cs="Times New Roman"/>
            <w:noProof/>
            <w:webHidden/>
          </w:rPr>
          <w:fldChar w:fldCharType="end"/>
        </w:r>
      </w:hyperlink>
    </w:p>
    <w:p w14:paraId="638BE2BB" w14:textId="2EEDAA5C" w:rsidR="00AD65A4" w:rsidRPr="00AD65A4" w:rsidRDefault="00AD65A4">
      <w:pPr>
        <w:pStyle w:val="Spistreci2"/>
        <w:tabs>
          <w:tab w:val="right" w:leader="dot" w:pos="9629"/>
        </w:tabs>
        <w:rPr>
          <w:rFonts w:cs="Times New Roman"/>
          <w:b w:val="0"/>
          <w:noProof/>
          <w:kern w:val="2"/>
          <w:sz w:val="24"/>
          <w:szCs w:val="24"/>
          <w14:ligatures w14:val="standardContextual"/>
        </w:rPr>
      </w:pPr>
      <w:hyperlink w:anchor="_Toc218003186" w:history="1">
        <w:r w:rsidRPr="00AD65A4">
          <w:rPr>
            <w:rStyle w:val="Hipercze"/>
            <w:rFonts w:cs="Times New Roman"/>
            <w:noProof/>
          </w:rPr>
          <w:t>1.1 Zakres opracowania</w:t>
        </w:r>
        <w:r w:rsidRPr="00AD65A4">
          <w:rPr>
            <w:rFonts w:cs="Times New Roman"/>
            <w:noProof/>
            <w:webHidden/>
          </w:rPr>
          <w:tab/>
        </w:r>
        <w:r w:rsidRPr="00AD65A4">
          <w:rPr>
            <w:rFonts w:cs="Times New Roman"/>
            <w:noProof/>
            <w:webHidden/>
          </w:rPr>
          <w:fldChar w:fldCharType="begin"/>
        </w:r>
        <w:r w:rsidRPr="00AD65A4">
          <w:rPr>
            <w:rFonts w:cs="Times New Roman"/>
            <w:noProof/>
            <w:webHidden/>
          </w:rPr>
          <w:instrText xml:space="preserve"> PAGEREF _Toc218003186 \h </w:instrText>
        </w:r>
        <w:r w:rsidRPr="00AD65A4">
          <w:rPr>
            <w:rFonts w:cs="Times New Roman"/>
            <w:noProof/>
            <w:webHidden/>
          </w:rPr>
        </w:r>
        <w:r w:rsidRPr="00AD65A4">
          <w:rPr>
            <w:rFonts w:cs="Times New Roman"/>
            <w:noProof/>
            <w:webHidden/>
          </w:rPr>
          <w:fldChar w:fldCharType="separate"/>
        </w:r>
        <w:r w:rsidR="00FE7E77">
          <w:rPr>
            <w:rFonts w:cs="Times New Roman"/>
            <w:noProof/>
            <w:webHidden/>
          </w:rPr>
          <w:t>4</w:t>
        </w:r>
        <w:r w:rsidRPr="00AD65A4">
          <w:rPr>
            <w:rFonts w:cs="Times New Roman"/>
            <w:noProof/>
            <w:webHidden/>
          </w:rPr>
          <w:fldChar w:fldCharType="end"/>
        </w:r>
      </w:hyperlink>
    </w:p>
    <w:p w14:paraId="0885FFB2" w14:textId="0C719442"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187" w:history="1">
        <w:r w:rsidRPr="00AD65A4">
          <w:rPr>
            <w:rStyle w:val="Hipercze"/>
            <w:rFonts w:ascii="Times New Roman" w:hAnsi="Times New Roman" w:cs="Times New Roman"/>
            <w:noProof/>
          </w:rPr>
          <w:t>1.1.1 Podstawa opracowania</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_Toc218003187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4</w:t>
        </w:r>
        <w:r w:rsidRPr="00AD65A4">
          <w:rPr>
            <w:rFonts w:ascii="Times New Roman" w:hAnsi="Times New Roman" w:cs="Times New Roman"/>
            <w:noProof/>
            <w:webHidden/>
          </w:rPr>
          <w:fldChar w:fldCharType="end"/>
        </w:r>
      </w:hyperlink>
    </w:p>
    <w:p w14:paraId="17AF0863" w14:textId="5839C24B"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188" w:history="1">
        <w:r w:rsidRPr="00AD65A4">
          <w:rPr>
            <w:rStyle w:val="Hipercze"/>
            <w:rFonts w:ascii="Times New Roman" w:hAnsi="Times New Roman" w:cs="Times New Roman"/>
            <w:noProof/>
          </w:rPr>
          <w:t>1.1.2 Cel i zakres opracowania</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_Toc218003188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4</w:t>
        </w:r>
        <w:r w:rsidRPr="00AD65A4">
          <w:rPr>
            <w:rFonts w:ascii="Times New Roman" w:hAnsi="Times New Roman" w:cs="Times New Roman"/>
            <w:noProof/>
            <w:webHidden/>
          </w:rPr>
          <w:fldChar w:fldCharType="end"/>
        </w:r>
      </w:hyperlink>
    </w:p>
    <w:p w14:paraId="30E184B3" w14:textId="3109A56B"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189" w:history="1">
        <w:r w:rsidRPr="00AD65A4">
          <w:rPr>
            <w:rStyle w:val="Hipercze"/>
            <w:rFonts w:ascii="Times New Roman" w:hAnsi="Times New Roman" w:cs="Times New Roman"/>
            <w:noProof/>
          </w:rPr>
          <w:t>1.1.3 Spójność z dokumentami strategicznymi</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_Toc218003189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4</w:t>
        </w:r>
        <w:r w:rsidRPr="00AD65A4">
          <w:rPr>
            <w:rFonts w:ascii="Times New Roman" w:hAnsi="Times New Roman" w:cs="Times New Roman"/>
            <w:noProof/>
            <w:webHidden/>
          </w:rPr>
          <w:fldChar w:fldCharType="end"/>
        </w:r>
      </w:hyperlink>
    </w:p>
    <w:p w14:paraId="56AC8C7C" w14:textId="78E07B6C"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190" w:history="1">
        <w:r w:rsidRPr="00AD65A4">
          <w:rPr>
            <w:rStyle w:val="Hipercze"/>
            <w:rFonts w:ascii="Times New Roman" w:hAnsi="Times New Roman" w:cs="Times New Roman"/>
            <w:noProof/>
          </w:rPr>
          <w:t>1.1.4 Wykaz dokumentów bazowych</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_Toc218003190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10</w:t>
        </w:r>
        <w:r w:rsidRPr="00AD65A4">
          <w:rPr>
            <w:rFonts w:ascii="Times New Roman" w:hAnsi="Times New Roman" w:cs="Times New Roman"/>
            <w:noProof/>
            <w:webHidden/>
          </w:rPr>
          <w:fldChar w:fldCharType="end"/>
        </w:r>
      </w:hyperlink>
    </w:p>
    <w:p w14:paraId="3496597F" w14:textId="32E0B381" w:rsidR="00AD65A4" w:rsidRPr="00AD65A4" w:rsidRDefault="00AD65A4">
      <w:pPr>
        <w:pStyle w:val="Spistreci2"/>
        <w:tabs>
          <w:tab w:val="right" w:leader="dot" w:pos="9629"/>
        </w:tabs>
        <w:rPr>
          <w:rFonts w:cs="Times New Roman"/>
          <w:b w:val="0"/>
          <w:noProof/>
          <w:kern w:val="2"/>
          <w:sz w:val="24"/>
          <w:szCs w:val="24"/>
          <w14:ligatures w14:val="standardContextual"/>
        </w:rPr>
      </w:pPr>
      <w:hyperlink w:anchor="_Toc218003191" w:history="1">
        <w:r w:rsidRPr="00AD65A4">
          <w:rPr>
            <w:rStyle w:val="Hipercze"/>
            <w:rFonts w:cs="Times New Roman"/>
            <w:noProof/>
          </w:rPr>
          <w:t>1.2 Charakterystyka ogólna Gminy Mrocza mająca wpływ na planowanie energetyczne</w:t>
        </w:r>
        <w:r w:rsidRPr="00AD65A4">
          <w:rPr>
            <w:rFonts w:cs="Times New Roman"/>
            <w:noProof/>
            <w:webHidden/>
          </w:rPr>
          <w:tab/>
        </w:r>
        <w:r w:rsidRPr="00AD65A4">
          <w:rPr>
            <w:rFonts w:cs="Times New Roman"/>
            <w:noProof/>
            <w:webHidden/>
          </w:rPr>
          <w:fldChar w:fldCharType="begin"/>
        </w:r>
        <w:r w:rsidRPr="00AD65A4">
          <w:rPr>
            <w:rFonts w:cs="Times New Roman"/>
            <w:noProof/>
            <w:webHidden/>
          </w:rPr>
          <w:instrText xml:space="preserve"> PAGEREF _Toc218003191 \h </w:instrText>
        </w:r>
        <w:r w:rsidRPr="00AD65A4">
          <w:rPr>
            <w:rFonts w:cs="Times New Roman"/>
            <w:noProof/>
            <w:webHidden/>
          </w:rPr>
        </w:r>
        <w:r w:rsidRPr="00AD65A4">
          <w:rPr>
            <w:rFonts w:cs="Times New Roman"/>
            <w:noProof/>
            <w:webHidden/>
          </w:rPr>
          <w:fldChar w:fldCharType="separate"/>
        </w:r>
        <w:r w:rsidR="00FE7E77">
          <w:rPr>
            <w:rFonts w:cs="Times New Roman"/>
            <w:noProof/>
            <w:webHidden/>
          </w:rPr>
          <w:t>11</w:t>
        </w:r>
        <w:r w:rsidRPr="00AD65A4">
          <w:rPr>
            <w:rFonts w:cs="Times New Roman"/>
            <w:noProof/>
            <w:webHidden/>
          </w:rPr>
          <w:fldChar w:fldCharType="end"/>
        </w:r>
      </w:hyperlink>
    </w:p>
    <w:p w14:paraId="06F43EEC" w14:textId="1CF5D1F5"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192" w:history="1">
        <w:r w:rsidRPr="00AD65A4">
          <w:rPr>
            <w:rStyle w:val="Hipercze"/>
            <w:rFonts w:ascii="Times New Roman" w:hAnsi="Times New Roman" w:cs="Times New Roman"/>
            <w:noProof/>
          </w:rPr>
          <w:t>1.2.1 Lokalizacja gminy</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_Toc218003192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11</w:t>
        </w:r>
        <w:r w:rsidRPr="00AD65A4">
          <w:rPr>
            <w:rFonts w:ascii="Times New Roman" w:hAnsi="Times New Roman" w:cs="Times New Roman"/>
            <w:noProof/>
            <w:webHidden/>
          </w:rPr>
          <w:fldChar w:fldCharType="end"/>
        </w:r>
      </w:hyperlink>
    </w:p>
    <w:p w14:paraId="631E98C8" w14:textId="7BC8FC93"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193" w:history="1">
        <w:r w:rsidRPr="00AD65A4">
          <w:rPr>
            <w:rStyle w:val="Hipercze"/>
            <w:rFonts w:ascii="Times New Roman" w:hAnsi="Times New Roman" w:cs="Times New Roman"/>
            <w:noProof/>
          </w:rPr>
          <w:t>1.2.2 Klimat</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_Toc218003193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14</w:t>
        </w:r>
        <w:r w:rsidRPr="00AD65A4">
          <w:rPr>
            <w:rFonts w:ascii="Times New Roman" w:hAnsi="Times New Roman" w:cs="Times New Roman"/>
            <w:noProof/>
            <w:webHidden/>
          </w:rPr>
          <w:fldChar w:fldCharType="end"/>
        </w:r>
      </w:hyperlink>
    </w:p>
    <w:p w14:paraId="27D82193" w14:textId="3D6E9956"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194" w:history="1">
        <w:r w:rsidRPr="00AD65A4">
          <w:rPr>
            <w:rStyle w:val="Hipercze"/>
            <w:rFonts w:ascii="Times New Roman" w:hAnsi="Times New Roman" w:cs="Times New Roman"/>
            <w:noProof/>
          </w:rPr>
          <w:t>1.2.3 Obszary chronione</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_Toc218003194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17</w:t>
        </w:r>
        <w:r w:rsidRPr="00AD65A4">
          <w:rPr>
            <w:rFonts w:ascii="Times New Roman" w:hAnsi="Times New Roman" w:cs="Times New Roman"/>
            <w:noProof/>
            <w:webHidden/>
          </w:rPr>
          <w:fldChar w:fldCharType="end"/>
        </w:r>
      </w:hyperlink>
    </w:p>
    <w:p w14:paraId="298CD3FA" w14:textId="4F11E380"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195" w:history="1">
        <w:r w:rsidRPr="00AD65A4">
          <w:rPr>
            <w:rStyle w:val="Hipercze"/>
            <w:rFonts w:ascii="Times New Roman" w:hAnsi="Times New Roman" w:cs="Times New Roman"/>
            <w:noProof/>
          </w:rPr>
          <w:t>1.2.4 Demografia</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_Toc218003195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19</w:t>
        </w:r>
        <w:r w:rsidRPr="00AD65A4">
          <w:rPr>
            <w:rFonts w:ascii="Times New Roman" w:hAnsi="Times New Roman" w:cs="Times New Roman"/>
            <w:noProof/>
            <w:webHidden/>
          </w:rPr>
          <w:fldChar w:fldCharType="end"/>
        </w:r>
      </w:hyperlink>
    </w:p>
    <w:p w14:paraId="1AACF3EA" w14:textId="5C7DEA90"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196" w:history="1">
        <w:r w:rsidRPr="00AD65A4">
          <w:rPr>
            <w:rStyle w:val="Hipercze"/>
            <w:rFonts w:ascii="Times New Roman" w:hAnsi="Times New Roman" w:cs="Times New Roman"/>
            <w:noProof/>
          </w:rPr>
          <w:t>1.2.5 Struktura budynków</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_Toc218003196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19</w:t>
        </w:r>
        <w:r w:rsidRPr="00AD65A4">
          <w:rPr>
            <w:rFonts w:ascii="Times New Roman" w:hAnsi="Times New Roman" w:cs="Times New Roman"/>
            <w:noProof/>
            <w:webHidden/>
          </w:rPr>
          <w:fldChar w:fldCharType="end"/>
        </w:r>
      </w:hyperlink>
    </w:p>
    <w:p w14:paraId="78162688" w14:textId="3EA6CCE8" w:rsidR="00AD65A4" w:rsidRPr="00AD65A4" w:rsidRDefault="00AD65A4">
      <w:pPr>
        <w:pStyle w:val="Spistreci3"/>
        <w:tabs>
          <w:tab w:val="left" w:pos="1200"/>
        </w:tabs>
        <w:rPr>
          <w:rFonts w:ascii="Times New Roman" w:hAnsi="Times New Roman" w:cs="Times New Roman"/>
          <w:noProof/>
          <w:kern w:val="2"/>
          <w:sz w:val="24"/>
          <w:szCs w:val="24"/>
          <w14:ligatures w14:val="standardContextual"/>
        </w:rPr>
      </w:pPr>
      <w:hyperlink w:anchor="_Toc218003197" w:history="1">
        <w:r w:rsidRPr="00AD65A4">
          <w:rPr>
            <w:rStyle w:val="Hipercze"/>
            <w:rFonts w:ascii="Times New Roman" w:hAnsi="Times New Roman" w:cs="Times New Roman"/>
            <w:noProof/>
          </w:rPr>
          <w:t>1.2.6</w:t>
        </w:r>
        <w:r w:rsidRPr="00AD65A4">
          <w:rPr>
            <w:rFonts w:ascii="Times New Roman" w:hAnsi="Times New Roman" w:cs="Times New Roman"/>
            <w:noProof/>
            <w:kern w:val="2"/>
            <w:sz w:val="24"/>
            <w:szCs w:val="24"/>
            <w14:ligatures w14:val="standardContextual"/>
          </w:rPr>
          <w:tab/>
        </w:r>
        <w:r w:rsidRPr="00AD65A4">
          <w:rPr>
            <w:rStyle w:val="Hipercze"/>
            <w:rFonts w:ascii="Times New Roman" w:hAnsi="Times New Roman" w:cs="Times New Roman"/>
            <w:noProof/>
          </w:rPr>
          <w:t>Działalność gospodarcza</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_Toc218003197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21</w:t>
        </w:r>
        <w:r w:rsidRPr="00AD65A4">
          <w:rPr>
            <w:rFonts w:ascii="Times New Roman" w:hAnsi="Times New Roman" w:cs="Times New Roman"/>
            <w:noProof/>
            <w:webHidden/>
          </w:rPr>
          <w:fldChar w:fldCharType="end"/>
        </w:r>
      </w:hyperlink>
    </w:p>
    <w:p w14:paraId="04D11709" w14:textId="17CE38A4" w:rsidR="00AD65A4" w:rsidRPr="00AD65A4" w:rsidRDefault="00AD65A4">
      <w:pPr>
        <w:pStyle w:val="Spistreci1"/>
        <w:rPr>
          <w:rFonts w:ascii="Times New Roman" w:hAnsi="Times New Roman" w:cs="Times New Roman"/>
          <w:b w:val="0"/>
          <w:noProof/>
          <w:kern w:val="2"/>
          <w:sz w:val="24"/>
          <w:szCs w:val="24"/>
          <w14:ligatures w14:val="standardContextual"/>
        </w:rPr>
      </w:pPr>
      <w:hyperlink w:anchor="_Toc218003198" w:history="1">
        <w:r w:rsidRPr="00AD65A4">
          <w:rPr>
            <w:rStyle w:val="Hipercze"/>
            <w:rFonts w:ascii="Times New Roman" w:hAnsi="Times New Roman" w:cs="Times New Roman"/>
            <w:noProof/>
          </w:rPr>
          <w:t>2 Analiza i ocena zaopatrzenia gminy Mrocza w ciepło, energię elektryczną i paliwa gazowe</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_Toc218003198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22</w:t>
        </w:r>
        <w:r w:rsidRPr="00AD65A4">
          <w:rPr>
            <w:rFonts w:ascii="Times New Roman" w:hAnsi="Times New Roman" w:cs="Times New Roman"/>
            <w:noProof/>
            <w:webHidden/>
          </w:rPr>
          <w:fldChar w:fldCharType="end"/>
        </w:r>
      </w:hyperlink>
    </w:p>
    <w:p w14:paraId="646D6FD6" w14:textId="3B008FC1" w:rsidR="00AD65A4" w:rsidRPr="00AD65A4" w:rsidRDefault="00AD65A4">
      <w:pPr>
        <w:pStyle w:val="Spistreci2"/>
        <w:tabs>
          <w:tab w:val="right" w:leader="dot" w:pos="9629"/>
        </w:tabs>
        <w:rPr>
          <w:rFonts w:cs="Times New Roman"/>
          <w:b w:val="0"/>
          <w:noProof/>
          <w:kern w:val="2"/>
          <w:sz w:val="24"/>
          <w:szCs w:val="24"/>
          <w14:ligatures w14:val="standardContextual"/>
        </w:rPr>
      </w:pPr>
      <w:hyperlink w:anchor="_Toc218003199" w:history="1">
        <w:r w:rsidRPr="00AD65A4">
          <w:rPr>
            <w:rStyle w:val="Hipercze"/>
            <w:rFonts w:cs="Times New Roman"/>
            <w:noProof/>
          </w:rPr>
          <w:t>2.1Infrastruktura energetyczna na terenie gminy</w:t>
        </w:r>
        <w:r w:rsidRPr="00AD65A4">
          <w:rPr>
            <w:rFonts w:cs="Times New Roman"/>
            <w:noProof/>
            <w:webHidden/>
          </w:rPr>
          <w:tab/>
        </w:r>
        <w:r w:rsidRPr="00AD65A4">
          <w:rPr>
            <w:rFonts w:cs="Times New Roman"/>
            <w:noProof/>
            <w:webHidden/>
          </w:rPr>
          <w:fldChar w:fldCharType="begin"/>
        </w:r>
        <w:r w:rsidRPr="00AD65A4">
          <w:rPr>
            <w:rFonts w:cs="Times New Roman"/>
            <w:noProof/>
            <w:webHidden/>
          </w:rPr>
          <w:instrText xml:space="preserve"> PAGEREF _Toc218003199 \h </w:instrText>
        </w:r>
        <w:r w:rsidRPr="00AD65A4">
          <w:rPr>
            <w:rFonts w:cs="Times New Roman"/>
            <w:noProof/>
            <w:webHidden/>
          </w:rPr>
        </w:r>
        <w:r w:rsidRPr="00AD65A4">
          <w:rPr>
            <w:rFonts w:cs="Times New Roman"/>
            <w:noProof/>
            <w:webHidden/>
          </w:rPr>
          <w:fldChar w:fldCharType="separate"/>
        </w:r>
        <w:r w:rsidR="00FE7E77">
          <w:rPr>
            <w:rFonts w:cs="Times New Roman"/>
            <w:noProof/>
            <w:webHidden/>
          </w:rPr>
          <w:t>22</w:t>
        </w:r>
        <w:r w:rsidRPr="00AD65A4">
          <w:rPr>
            <w:rFonts w:cs="Times New Roman"/>
            <w:noProof/>
            <w:webHidden/>
          </w:rPr>
          <w:fldChar w:fldCharType="end"/>
        </w:r>
      </w:hyperlink>
    </w:p>
    <w:p w14:paraId="55684E17" w14:textId="1B00F5EB"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00" w:history="1">
        <w:r w:rsidRPr="00AD65A4">
          <w:rPr>
            <w:rStyle w:val="Hipercze"/>
            <w:rFonts w:ascii="Times New Roman" w:hAnsi="Times New Roman" w:cs="Times New Roman"/>
            <w:noProof/>
          </w:rPr>
          <w:t>2.1.1 Infrastruktura ciepłownicza</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_Toc218003200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22</w:t>
        </w:r>
        <w:r w:rsidRPr="00AD65A4">
          <w:rPr>
            <w:rFonts w:ascii="Times New Roman" w:hAnsi="Times New Roman" w:cs="Times New Roman"/>
            <w:noProof/>
            <w:webHidden/>
          </w:rPr>
          <w:fldChar w:fldCharType="end"/>
        </w:r>
      </w:hyperlink>
    </w:p>
    <w:p w14:paraId="1D88B108" w14:textId="4DE11F42"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01" w:history="1">
        <w:r w:rsidRPr="00AD65A4">
          <w:rPr>
            <w:rStyle w:val="Hipercze"/>
            <w:rFonts w:ascii="Times New Roman" w:hAnsi="Times New Roman" w:cs="Times New Roman"/>
            <w:noProof/>
          </w:rPr>
          <w:t>2.1.2 Infrastruktura elektroenergetyczna</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_Toc218003201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26</w:t>
        </w:r>
        <w:r w:rsidRPr="00AD65A4">
          <w:rPr>
            <w:rFonts w:ascii="Times New Roman" w:hAnsi="Times New Roman" w:cs="Times New Roman"/>
            <w:noProof/>
            <w:webHidden/>
          </w:rPr>
          <w:fldChar w:fldCharType="end"/>
        </w:r>
      </w:hyperlink>
    </w:p>
    <w:p w14:paraId="1FFC503B" w14:textId="501241B7"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02" w:history="1">
        <w:r w:rsidRPr="00AD65A4">
          <w:rPr>
            <w:rStyle w:val="Hipercze"/>
            <w:rFonts w:ascii="Times New Roman" w:hAnsi="Times New Roman" w:cs="Times New Roman"/>
            <w:noProof/>
          </w:rPr>
          <w:t>2.1.3 Sieć gazowa</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_Toc218003202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30</w:t>
        </w:r>
        <w:r w:rsidRPr="00AD65A4">
          <w:rPr>
            <w:rFonts w:ascii="Times New Roman" w:hAnsi="Times New Roman" w:cs="Times New Roman"/>
            <w:noProof/>
            <w:webHidden/>
          </w:rPr>
          <w:fldChar w:fldCharType="end"/>
        </w:r>
      </w:hyperlink>
    </w:p>
    <w:p w14:paraId="2D9EB67C" w14:textId="498A9CCF" w:rsidR="00AD65A4" w:rsidRPr="00AD65A4" w:rsidRDefault="00AD65A4">
      <w:pPr>
        <w:pStyle w:val="Spistreci2"/>
        <w:tabs>
          <w:tab w:val="right" w:leader="dot" w:pos="9629"/>
        </w:tabs>
        <w:rPr>
          <w:rFonts w:cs="Times New Roman"/>
          <w:b w:val="0"/>
          <w:noProof/>
          <w:kern w:val="2"/>
          <w:sz w:val="24"/>
          <w:szCs w:val="24"/>
          <w14:ligatures w14:val="standardContextual"/>
        </w:rPr>
      </w:pPr>
      <w:hyperlink w:anchor="_Toc218003203" w:history="1">
        <w:r w:rsidRPr="00AD65A4">
          <w:rPr>
            <w:rStyle w:val="Hipercze"/>
            <w:rFonts w:cs="Times New Roman"/>
            <w:noProof/>
          </w:rPr>
          <w:t>2.2 Inwentaryzacja potrzeb energetycznych</w:t>
        </w:r>
        <w:r w:rsidRPr="00AD65A4">
          <w:rPr>
            <w:rFonts w:cs="Times New Roman"/>
            <w:noProof/>
            <w:webHidden/>
          </w:rPr>
          <w:tab/>
        </w:r>
        <w:r w:rsidRPr="00AD65A4">
          <w:rPr>
            <w:rFonts w:cs="Times New Roman"/>
            <w:noProof/>
            <w:webHidden/>
          </w:rPr>
          <w:fldChar w:fldCharType="begin"/>
        </w:r>
        <w:r w:rsidRPr="00AD65A4">
          <w:rPr>
            <w:rFonts w:cs="Times New Roman"/>
            <w:noProof/>
            <w:webHidden/>
          </w:rPr>
          <w:instrText xml:space="preserve"> PAGEREF _Toc218003203 \h </w:instrText>
        </w:r>
        <w:r w:rsidRPr="00AD65A4">
          <w:rPr>
            <w:rFonts w:cs="Times New Roman"/>
            <w:noProof/>
            <w:webHidden/>
          </w:rPr>
        </w:r>
        <w:r w:rsidRPr="00AD65A4">
          <w:rPr>
            <w:rFonts w:cs="Times New Roman"/>
            <w:noProof/>
            <w:webHidden/>
          </w:rPr>
          <w:fldChar w:fldCharType="separate"/>
        </w:r>
        <w:r w:rsidR="00FE7E77">
          <w:rPr>
            <w:rFonts w:cs="Times New Roman"/>
            <w:noProof/>
            <w:webHidden/>
          </w:rPr>
          <w:t>31</w:t>
        </w:r>
        <w:r w:rsidRPr="00AD65A4">
          <w:rPr>
            <w:rFonts w:cs="Times New Roman"/>
            <w:noProof/>
            <w:webHidden/>
          </w:rPr>
          <w:fldChar w:fldCharType="end"/>
        </w:r>
      </w:hyperlink>
    </w:p>
    <w:p w14:paraId="3CCB7EBA" w14:textId="71B1ABFA"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04" w:history="1">
        <w:r w:rsidRPr="00AD65A4">
          <w:rPr>
            <w:rStyle w:val="Hipercze"/>
            <w:rFonts w:ascii="Times New Roman" w:hAnsi="Times New Roman" w:cs="Times New Roman"/>
            <w:noProof/>
          </w:rPr>
          <w:t>2.2.1 Zapotrzebowanie na ciepło</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_Toc218003204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31</w:t>
        </w:r>
        <w:r w:rsidRPr="00AD65A4">
          <w:rPr>
            <w:rFonts w:ascii="Times New Roman" w:hAnsi="Times New Roman" w:cs="Times New Roman"/>
            <w:noProof/>
            <w:webHidden/>
          </w:rPr>
          <w:fldChar w:fldCharType="end"/>
        </w:r>
      </w:hyperlink>
    </w:p>
    <w:p w14:paraId="65C96A94" w14:textId="7EA8B77A"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05" w:history="1">
        <w:r w:rsidRPr="00AD65A4">
          <w:rPr>
            <w:rStyle w:val="Hipercze"/>
            <w:rFonts w:ascii="Times New Roman" w:hAnsi="Times New Roman" w:cs="Times New Roman"/>
            <w:noProof/>
          </w:rPr>
          <w:t>2.2.2 Zużycie energii elektrycznej</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_Toc218003205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38</w:t>
        </w:r>
        <w:r w:rsidRPr="00AD65A4">
          <w:rPr>
            <w:rFonts w:ascii="Times New Roman" w:hAnsi="Times New Roman" w:cs="Times New Roman"/>
            <w:noProof/>
            <w:webHidden/>
          </w:rPr>
          <w:fldChar w:fldCharType="end"/>
        </w:r>
      </w:hyperlink>
    </w:p>
    <w:p w14:paraId="7B0A94C4" w14:textId="21A48154"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06" w:history="1">
        <w:r w:rsidRPr="00AD65A4">
          <w:rPr>
            <w:rStyle w:val="Hipercze"/>
            <w:rFonts w:ascii="Times New Roman" w:hAnsi="Times New Roman" w:cs="Times New Roman"/>
            <w:noProof/>
          </w:rPr>
          <w:t>2.2.3 Zużycie gazu ziemnego</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_Toc218003206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39</w:t>
        </w:r>
        <w:r w:rsidRPr="00AD65A4">
          <w:rPr>
            <w:rFonts w:ascii="Times New Roman" w:hAnsi="Times New Roman" w:cs="Times New Roman"/>
            <w:noProof/>
            <w:webHidden/>
          </w:rPr>
          <w:fldChar w:fldCharType="end"/>
        </w:r>
      </w:hyperlink>
    </w:p>
    <w:p w14:paraId="5FFA1DB6" w14:textId="513CC8D5" w:rsidR="00AD65A4" w:rsidRPr="00AD65A4" w:rsidRDefault="00AD65A4">
      <w:pPr>
        <w:pStyle w:val="Spistreci2"/>
        <w:tabs>
          <w:tab w:val="right" w:leader="dot" w:pos="9629"/>
        </w:tabs>
        <w:rPr>
          <w:rFonts w:cs="Times New Roman"/>
          <w:b w:val="0"/>
          <w:noProof/>
          <w:kern w:val="2"/>
          <w:sz w:val="24"/>
          <w:szCs w:val="24"/>
          <w14:ligatures w14:val="standardContextual"/>
        </w:rPr>
      </w:pPr>
      <w:hyperlink w:anchor="_Toc218003207" w:history="1">
        <w:r w:rsidRPr="00AD65A4">
          <w:rPr>
            <w:rStyle w:val="Hipercze"/>
            <w:rFonts w:cs="Times New Roman"/>
            <w:noProof/>
          </w:rPr>
          <w:t>2.3 Ocena zaopatrzenia w ciepło, energię elektryczną i paliwa gazowe</w:t>
        </w:r>
        <w:r w:rsidRPr="00AD65A4">
          <w:rPr>
            <w:rFonts w:cs="Times New Roman"/>
            <w:noProof/>
            <w:webHidden/>
          </w:rPr>
          <w:tab/>
        </w:r>
        <w:r w:rsidRPr="00AD65A4">
          <w:rPr>
            <w:rFonts w:cs="Times New Roman"/>
            <w:noProof/>
            <w:webHidden/>
          </w:rPr>
          <w:fldChar w:fldCharType="begin"/>
        </w:r>
        <w:r w:rsidRPr="00AD65A4">
          <w:rPr>
            <w:rFonts w:cs="Times New Roman"/>
            <w:noProof/>
            <w:webHidden/>
          </w:rPr>
          <w:instrText xml:space="preserve"> PAGEREF _Toc218003207 \h </w:instrText>
        </w:r>
        <w:r w:rsidRPr="00AD65A4">
          <w:rPr>
            <w:rFonts w:cs="Times New Roman"/>
            <w:noProof/>
            <w:webHidden/>
          </w:rPr>
        </w:r>
        <w:r w:rsidRPr="00AD65A4">
          <w:rPr>
            <w:rFonts w:cs="Times New Roman"/>
            <w:noProof/>
            <w:webHidden/>
          </w:rPr>
          <w:fldChar w:fldCharType="separate"/>
        </w:r>
        <w:r w:rsidR="00FE7E77">
          <w:rPr>
            <w:rFonts w:cs="Times New Roman"/>
            <w:noProof/>
            <w:webHidden/>
          </w:rPr>
          <w:t>40</w:t>
        </w:r>
        <w:r w:rsidRPr="00AD65A4">
          <w:rPr>
            <w:rFonts w:cs="Times New Roman"/>
            <w:noProof/>
            <w:webHidden/>
          </w:rPr>
          <w:fldChar w:fldCharType="end"/>
        </w:r>
      </w:hyperlink>
    </w:p>
    <w:p w14:paraId="1952A85C" w14:textId="006DA9B8"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08" w:history="1">
        <w:r w:rsidRPr="00AD65A4">
          <w:rPr>
            <w:rStyle w:val="Hipercze"/>
            <w:rFonts w:ascii="Times New Roman" w:hAnsi="Times New Roman" w:cs="Times New Roman"/>
            <w:noProof/>
          </w:rPr>
          <w:t>2.3.1 Bezpieczeństwo dostaw energii cieplnej</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_Toc218003208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40</w:t>
        </w:r>
        <w:r w:rsidRPr="00AD65A4">
          <w:rPr>
            <w:rFonts w:ascii="Times New Roman" w:hAnsi="Times New Roman" w:cs="Times New Roman"/>
            <w:noProof/>
            <w:webHidden/>
          </w:rPr>
          <w:fldChar w:fldCharType="end"/>
        </w:r>
      </w:hyperlink>
    </w:p>
    <w:p w14:paraId="131191B7" w14:textId="5398F602"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09" w:history="1">
        <w:r w:rsidRPr="00AD65A4">
          <w:rPr>
            <w:rStyle w:val="Hipercze"/>
            <w:rFonts w:ascii="Times New Roman" w:hAnsi="Times New Roman" w:cs="Times New Roman"/>
            <w:noProof/>
          </w:rPr>
          <w:t>2.3.2 Bezpieczeństwo dostaw energii elektrycznej</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_Toc218003209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41</w:t>
        </w:r>
        <w:r w:rsidRPr="00AD65A4">
          <w:rPr>
            <w:rFonts w:ascii="Times New Roman" w:hAnsi="Times New Roman" w:cs="Times New Roman"/>
            <w:noProof/>
            <w:webHidden/>
          </w:rPr>
          <w:fldChar w:fldCharType="end"/>
        </w:r>
      </w:hyperlink>
    </w:p>
    <w:p w14:paraId="240FC71D" w14:textId="7E3D251F"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10" w:history="1">
        <w:r w:rsidRPr="00AD65A4">
          <w:rPr>
            <w:rStyle w:val="Hipercze"/>
            <w:rFonts w:ascii="Times New Roman" w:hAnsi="Times New Roman" w:cs="Times New Roman"/>
            <w:noProof/>
          </w:rPr>
          <w:t>2.3.3 Bezpieczeństwo dostaw gazu ziemnego</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_Toc218003210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42</w:t>
        </w:r>
        <w:r w:rsidRPr="00AD65A4">
          <w:rPr>
            <w:rFonts w:ascii="Times New Roman" w:hAnsi="Times New Roman" w:cs="Times New Roman"/>
            <w:noProof/>
            <w:webHidden/>
          </w:rPr>
          <w:fldChar w:fldCharType="end"/>
        </w:r>
      </w:hyperlink>
    </w:p>
    <w:p w14:paraId="0C566EC4" w14:textId="6A13FF19" w:rsidR="00AD65A4" w:rsidRPr="00AD65A4" w:rsidRDefault="00AD65A4">
      <w:pPr>
        <w:pStyle w:val="Spistreci1"/>
        <w:rPr>
          <w:rFonts w:ascii="Times New Roman" w:hAnsi="Times New Roman" w:cs="Times New Roman"/>
          <w:b w:val="0"/>
          <w:noProof/>
          <w:kern w:val="2"/>
          <w:sz w:val="24"/>
          <w:szCs w:val="24"/>
          <w14:ligatures w14:val="standardContextual"/>
        </w:rPr>
      </w:pPr>
      <w:hyperlink w:anchor="_Toc218003211" w:history="1">
        <w:r w:rsidRPr="00AD65A4">
          <w:rPr>
            <w:rStyle w:val="Hipercze"/>
            <w:rFonts w:ascii="Times New Roman" w:hAnsi="Times New Roman" w:cs="Times New Roman"/>
            <w:noProof/>
          </w:rPr>
          <w:t>3. Uwarunkowania planowania energetycznego w gminie</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_Toc218003211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43</w:t>
        </w:r>
        <w:r w:rsidRPr="00AD65A4">
          <w:rPr>
            <w:rFonts w:ascii="Times New Roman" w:hAnsi="Times New Roman" w:cs="Times New Roman"/>
            <w:noProof/>
            <w:webHidden/>
          </w:rPr>
          <w:fldChar w:fldCharType="end"/>
        </w:r>
      </w:hyperlink>
    </w:p>
    <w:p w14:paraId="6AE416C3" w14:textId="39BCC4DB" w:rsidR="00AD65A4" w:rsidRPr="00AD65A4" w:rsidRDefault="00AD65A4">
      <w:pPr>
        <w:pStyle w:val="Spistreci2"/>
        <w:tabs>
          <w:tab w:val="right" w:leader="dot" w:pos="9629"/>
        </w:tabs>
        <w:rPr>
          <w:rFonts w:cs="Times New Roman"/>
          <w:b w:val="0"/>
          <w:noProof/>
          <w:kern w:val="2"/>
          <w:sz w:val="24"/>
          <w:szCs w:val="24"/>
          <w14:ligatures w14:val="standardContextual"/>
        </w:rPr>
      </w:pPr>
      <w:hyperlink w:anchor="_Toc218003212" w:history="1">
        <w:r w:rsidRPr="00AD65A4">
          <w:rPr>
            <w:rStyle w:val="Hipercze"/>
            <w:rFonts w:cs="Times New Roman"/>
            <w:noProof/>
          </w:rPr>
          <w:t>3.1 Przedsięwzięcia racjonalizujące wykorzystanie energii</w:t>
        </w:r>
        <w:r w:rsidRPr="00AD65A4">
          <w:rPr>
            <w:rFonts w:cs="Times New Roman"/>
            <w:noProof/>
            <w:webHidden/>
          </w:rPr>
          <w:tab/>
        </w:r>
        <w:r w:rsidRPr="00AD65A4">
          <w:rPr>
            <w:rFonts w:cs="Times New Roman"/>
            <w:noProof/>
            <w:webHidden/>
          </w:rPr>
          <w:fldChar w:fldCharType="begin"/>
        </w:r>
        <w:r w:rsidRPr="00AD65A4">
          <w:rPr>
            <w:rFonts w:cs="Times New Roman"/>
            <w:noProof/>
            <w:webHidden/>
          </w:rPr>
          <w:instrText xml:space="preserve"> PAGEREF _Toc218003212 \h </w:instrText>
        </w:r>
        <w:r w:rsidRPr="00AD65A4">
          <w:rPr>
            <w:rFonts w:cs="Times New Roman"/>
            <w:noProof/>
            <w:webHidden/>
          </w:rPr>
        </w:r>
        <w:r w:rsidRPr="00AD65A4">
          <w:rPr>
            <w:rFonts w:cs="Times New Roman"/>
            <w:noProof/>
            <w:webHidden/>
          </w:rPr>
          <w:fldChar w:fldCharType="separate"/>
        </w:r>
        <w:r w:rsidR="00FE7E77">
          <w:rPr>
            <w:rFonts w:cs="Times New Roman"/>
            <w:noProof/>
            <w:webHidden/>
          </w:rPr>
          <w:t>43</w:t>
        </w:r>
        <w:r w:rsidRPr="00AD65A4">
          <w:rPr>
            <w:rFonts w:cs="Times New Roman"/>
            <w:noProof/>
            <w:webHidden/>
          </w:rPr>
          <w:fldChar w:fldCharType="end"/>
        </w:r>
      </w:hyperlink>
    </w:p>
    <w:p w14:paraId="4B4A3492" w14:textId="31103171"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13" w:history="1">
        <w:r w:rsidRPr="00AD65A4">
          <w:rPr>
            <w:rStyle w:val="Hipercze"/>
            <w:rFonts w:ascii="Times New Roman" w:eastAsia="Calibri" w:hAnsi="Times New Roman" w:cs="Times New Roman"/>
            <w:noProof/>
          </w:rPr>
          <w:t>3.1.1 Sposoby racjonalizacji zużycia energii</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_Toc218003213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44</w:t>
        </w:r>
        <w:r w:rsidRPr="00AD65A4">
          <w:rPr>
            <w:rFonts w:ascii="Times New Roman" w:hAnsi="Times New Roman" w:cs="Times New Roman"/>
            <w:noProof/>
            <w:webHidden/>
          </w:rPr>
          <w:fldChar w:fldCharType="end"/>
        </w:r>
      </w:hyperlink>
    </w:p>
    <w:p w14:paraId="78CF9715" w14:textId="68550BDA" w:rsidR="00AD65A4" w:rsidRPr="00AD65A4" w:rsidRDefault="00AD65A4">
      <w:pPr>
        <w:pStyle w:val="Spistreci2"/>
        <w:tabs>
          <w:tab w:val="right" w:leader="dot" w:pos="9629"/>
        </w:tabs>
        <w:rPr>
          <w:rFonts w:cs="Times New Roman"/>
          <w:b w:val="0"/>
          <w:noProof/>
          <w:kern w:val="2"/>
          <w:sz w:val="24"/>
          <w:szCs w:val="24"/>
          <w14:ligatures w14:val="standardContextual"/>
        </w:rPr>
      </w:pPr>
      <w:hyperlink w:anchor="_Toc218003214" w:history="1">
        <w:r w:rsidRPr="00AD65A4">
          <w:rPr>
            <w:rStyle w:val="Hipercze"/>
            <w:rFonts w:cs="Times New Roman"/>
            <w:noProof/>
          </w:rPr>
          <w:t>3.2 Możliwości wykorzystania istniejących nadwyżek i lokalnych zasobów paliw i energii</w:t>
        </w:r>
        <w:r w:rsidRPr="00AD65A4">
          <w:rPr>
            <w:rFonts w:cs="Times New Roman"/>
            <w:noProof/>
            <w:webHidden/>
          </w:rPr>
          <w:tab/>
        </w:r>
        <w:r w:rsidRPr="00AD65A4">
          <w:rPr>
            <w:rFonts w:cs="Times New Roman"/>
            <w:noProof/>
            <w:webHidden/>
          </w:rPr>
          <w:fldChar w:fldCharType="begin"/>
        </w:r>
        <w:r w:rsidRPr="00AD65A4">
          <w:rPr>
            <w:rFonts w:cs="Times New Roman"/>
            <w:noProof/>
            <w:webHidden/>
          </w:rPr>
          <w:instrText xml:space="preserve"> PAGEREF _Toc218003214 \h </w:instrText>
        </w:r>
        <w:r w:rsidRPr="00AD65A4">
          <w:rPr>
            <w:rFonts w:cs="Times New Roman"/>
            <w:noProof/>
            <w:webHidden/>
          </w:rPr>
        </w:r>
        <w:r w:rsidRPr="00AD65A4">
          <w:rPr>
            <w:rFonts w:cs="Times New Roman"/>
            <w:noProof/>
            <w:webHidden/>
          </w:rPr>
          <w:fldChar w:fldCharType="separate"/>
        </w:r>
        <w:r w:rsidR="00FE7E77">
          <w:rPr>
            <w:rFonts w:cs="Times New Roman"/>
            <w:noProof/>
            <w:webHidden/>
          </w:rPr>
          <w:t>45</w:t>
        </w:r>
        <w:r w:rsidRPr="00AD65A4">
          <w:rPr>
            <w:rFonts w:cs="Times New Roman"/>
            <w:noProof/>
            <w:webHidden/>
          </w:rPr>
          <w:fldChar w:fldCharType="end"/>
        </w:r>
      </w:hyperlink>
    </w:p>
    <w:p w14:paraId="4EE3FCDC" w14:textId="2A78828C"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15" w:history="1">
        <w:r w:rsidRPr="00AD65A4">
          <w:rPr>
            <w:rStyle w:val="Hipercze"/>
            <w:rFonts w:ascii="Times New Roman" w:hAnsi="Times New Roman" w:cs="Times New Roman"/>
            <w:noProof/>
          </w:rPr>
          <w:t>3.2.1 Energia wiatru</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_Toc218003215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45</w:t>
        </w:r>
        <w:r w:rsidRPr="00AD65A4">
          <w:rPr>
            <w:rFonts w:ascii="Times New Roman" w:hAnsi="Times New Roman" w:cs="Times New Roman"/>
            <w:noProof/>
            <w:webHidden/>
          </w:rPr>
          <w:fldChar w:fldCharType="end"/>
        </w:r>
      </w:hyperlink>
    </w:p>
    <w:p w14:paraId="1B68640F" w14:textId="497C2678"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16" w:history="1">
        <w:r w:rsidRPr="00AD65A4">
          <w:rPr>
            <w:rStyle w:val="Hipercze"/>
            <w:rFonts w:ascii="Times New Roman" w:hAnsi="Times New Roman" w:cs="Times New Roman"/>
            <w:noProof/>
          </w:rPr>
          <w:t>3.2.2 Energia słoneczna</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_Toc218003216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47</w:t>
        </w:r>
        <w:r w:rsidRPr="00AD65A4">
          <w:rPr>
            <w:rFonts w:ascii="Times New Roman" w:hAnsi="Times New Roman" w:cs="Times New Roman"/>
            <w:noProof/>
            <w:webHidden/>
          </w:rPr>
          <w:fldChar w:fldCharType="end"/>
        </w:r>
      </w:hyperlink>
    </w:p>
    <w:p w14:paraId="0ED348A7" w14:textId="3C1DBA84"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17" w:history="1">
        <w:r w:rsidRPr="00AD65A4">
          <w:rPr>
            <w:rStyle w:val="Hipercze"/>
            <w:rFonts w:ascii="Times New Roman" w:hAnsi="Times New Roman" w:cs="Times New Roman"/>
            <w:noProof/>
          </w:rPr>
          <w:t>3.2.3 Energia geotermalna</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_Toc218003217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49</w:t>
        </w:r>
        <w:r w:rsidRPr="00AD65A4">
          <w:rPr>
            <w:rFonts w:ascii="Times New Roman" w:hAnsi="Times New Roman" w:cs="Times New Roman"/>
            <w:noProof/>
            <w:webHidden/>
          </w:rPr>
          <w:fldChar w:fldCharType="end"/>
        </w:r>
      </w:hyperlink>
    </w:p>
    <w:p w14:paraId="5A96E0CB" w14:textId="38E28C70"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18" w:history="1">
        <w:r w:rsidRPr="00AD65A4">
          <w:rPr>
            <w:rStyle w:val="Hipercze"/>
            <w:rFonts w:ascii="Times New Roman" w:hAnsi="Times New Roman" w:cs="Times New Roman"/>
            <w:noProof/>
          </w:rPr>
          <w:t>3.2.4 Energia wody</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_Toc218003218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52</w:t>
        </w:r>
        <w:r w:rsidRPr="00AD65A4">
          <w:rPr>
            <w:rFonts w:ascii="Times New Roman" w:hAnsi="Times New Roman" w:cs="Times New Roman"/>
            <w:noProof/>
            <w:webHidden/>
          </w:rPr>
          <w:fldChar w:fldCharType="end"/>
        </w:r>
      </w:hyperlink>
    </w:p>
    <w:p w14:paraId="693AB970" w14:textId="382769FF"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19" w:history="1">
        <w:r w:rsidRPr="00AD65A4">
          <w:rPr>
            <w:rStyle w:val="Hipercze"/>
            <w:rFonts w:ascii="Times New Roman" w:hAnsi="Times New Roman" w:cs="Times New Roman"/>
            <w:noProof/>
          </w:rPr>
          <w:t>3.2.5 Energia biomasy</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_Toc218003219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53</w:t>
        </w:r>
        <w:r w:rsidRPr="00AD65A4">
          <w:rPr>
            <w:rFonts w:ascii="Times New Roman" w:hAnsi="Times New Roman" w:cs="Times New Roman"/>
            <w:noProof/>
            <w:webHidden/>
          </w:rPr>
          <w:fldChar w:fldCharType="end"/>
        </w:r>
      </w:hyperlink>
    </w:p>
    <w:p w14:paraId="0CE8FAE5" w14:textId="139FC7BE"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20" w:history="1">
        <w:r w:rsidRPr="00AD65A4">
          <w:rPr>
            <w:rStyle w:val="Hipercze"/>
            <w:rFonts w:ascii="Times New Roman" w:hAnsi="Times New Roman" w:cs="Times New Roman"/>
            <w:noProof/>
          </w:rPr>
          <w:t>3.2.6 Kogeneracja</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_Toc218003220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54</w:t>
        </w:r>
        <w:r w:rsidRPr="00AD65A4">
          <w:rPr>
            <w:rFonts w:ascii="Times New Roman" w:hAnsi="Times New Roman" w:cs="Times New Roman"/>
            <w:noProof/>
            <w:webHidden/>
          </w:rPr>
          <w:fldChar w:fldCharType="end"/>
        </w:r>
      </w:hyperlink>
    </w:p>
    <w:p w14:paraId="60EDEAAC" w14:textId="6DE130D3"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21" w:history="1">
        <w:r w:rsidRPr="00AD65A4">
          <w:rPr>
            <w:rStyle w:val="Hipercze"/>
            <w:rFonts w:ascii="Times New Roman" w:hAnsi="Times New Roman" w:cs="Times New Roman"/>
            <w:noProof/>
          </w:rPr>
          <w:t>3.2.7 Podsumowanie</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_Toc218003221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55</w:t>
        </w:r>
        <w:r w:rsidRPr="00AD65A4">
          <w:rPr>
            <w:rFonts w:ascii="Times New Roman" w:hAnsi="Times New Roman" w:cs="Times New Roman"/>
            <w:noProof/>
            <w:webHidden/>
          </w:rPr>
          <w:fldChar w:fldCharType="end"/>
        </w:r>
      </w:hyperlink>
    </w:p>
    <w:p w14:paraId="2250AD44" w14:textId="6CA06123" w:rsidR="00AD65A4" w:rsidRPr="00AD65A4" w:rsidRDefault="00AD65A4">
      <w:pPr>
        <w:pStyle w:val="Spistreci2"/>
        <w:tabs>
          <w:tab w:val="right" w:leader="dot" w:pos="9629"/>
        </w:tabs>
        <w:rPr>
          <w:rFonts w:cs="Times New Roman"/>
          <w:b w:val="0"/>
          <w:noProof/>
          <w:kern w:val="2"/>
          <w:sz w:val="24"/>
          <w:szCs w:val="24"/>
          <w14:ligatures w14:val="standardContextual"/>
        </w:rPr>
      </w:pPr>
      <w:hyperlink w:anchor="_Toc218003222" w:history="1">
        <w:r w:rsidRPr="00AD65A4">
          <w:rPr>
            <w:rStyle w:val="Hipercze"/>
            <w:rFonts w:cs="Times New Roman"/>
            <w:noProof/>
          </w:rPr>
          <w:t>3.3 Ocena kosztów i porównanie sposobów pokrycia zapotrzebowania na energię</w:t>
        </w:r>
        <w:r w:rsidRPr="00AD65A4">
          <w:rPr>
            <w:rFonts w:cs="Times New Roman"/>
            <w:noProof/>
            <w:webHidden/>
          </w:rPr>
          <w:tab/>
        </w:r>
        <w:r w:rsidRPr="00AD65A4">
          <w:rPr>
            <w:rFonts w:cs="Times New Roman"/>
            <w:noProof/>
            <w:webHidden/>
          </w:rPr>
          <w:fldChar w:fldCharType="begin"/>
        </w:r>
        <w:r w:rsidRPr="00AD65A4">
          <w:rPr>
            <w:rFonts w:cs="Times New Roman"/>
            <w:noProof/>
            <w:webHidden/>
          </w:rPr>
          <w:instrText xml:space="preserve"> PAGEREF _Toc218003222 \h </w:instrText>
        </w:r>
        <w:r w:rsidRPr="00AD65A4">
          <w:rPr>
            <w:rFonts w:cs="Times New Roman"/>
            <w:noProof/>
            <w:webHidden/>
          </w:rPr>
        </w:r>
        <w:r w:rsidRPr="00AD65A4">
          <w:rPr>
            <w:rFonts w:cs="Times New Roman"/>
            <w:noProof/>
            <w:webHidden/>
          </w:rPr>
          <w:fldChar w:fldCharType="separate"/>
        </w:r>
        <w:r w:rsidR="00FE7E77">
          <w:rPr>
            <w:rFonts w:cs="Times New Roman"/>
            <w:noProof/>
            <w:webHidden/>
          </w:rPr>
          <w:t>56</w:t>
        </w:r>
        <w:r w:rsidRPr="00AD65A4">
          <w:rPr>
            <w:rFonts w:cs="Times New Roman"/>
            <w:noProof/>
            <w:webHidden/>
          </w:rPr>
          <w:fldChar w:fldCharType="end"/>
        </w:r>
      </w:hyperlink>
    </w:p>
    <w:p w14:paraId="0C13C8F2" w14:textId="32496943"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23" w:history="1">
        <w:r w:rsidRPr="00AD65A4">
          <w:rPr>
            <w:rStyle w:val="Hipercze"/>
            <w:rFonts w:ascii="Times New Roman" w:hAnsi="Times New Roman" w:cs="Times New Roman"/>
            <w:noProof/>
          </w:rPr>
          <w:t>3.3.1 Taryfa na energię elektryczną</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_Toc218003223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56</w:t>
        </w:r>
        <w:r w:rsidRPr="00AD65A4">
          <w:rPr>
            <w:rFonts w:ascii="Times New Roman" w:hAnsi="Times New Roman" w:cs="Times New Roman"/>
            <w:noProof/>
            <w:webHidden/>
          </w:rPr>
          <w:fldChar w:fldCharType="end"/>
        </w:r>
      </w:hyperlink>
    </w:p>
    <w:p w14:paraId="6E10AB13" w14:textId="5D569C07"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24" w:history="1">
        <w:r w:rsidRPr="00AD65A4">
          <w:rPr>
            <w:rStyle w:val="Hipercze"/>
            <w:rFonts w:ascii="Times New Roman" w:hAnsi="Times New Roman" w:cs="Times New Roman"/>
            <w:noProof/>
          </w:rPr>
          <w:t>3.3.2 Taryfa dla gazu ziemnego</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_Toc218003224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59</w:t>
        </w:r>
        <w:r w:rsidRPr="00AD65A4">
          <w:rPr>
            <w:rFonts w:ascii="Times New Roman" w:hAnsi="Times New Roman" w:cs="Times New Roman"/>
            <w:noProof/>
            <w:webHidden/>
          </w:rPr>
          <w:fldChar w:fldCharType="end"/>
        </w:r>
      </w:hyperlink>
    </w:p>
    <w:p w14:paraId="107FFCD4" w14:textId="207DC87D"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25" w:history="1">
        <w:r w:rsidRPr="00AD65A4">
          <w:rPr>
            <w:rStyle w:val="Hipercze"/>
            <w:rFonts w:ascii="Times New Roman" w:hAnsi="Times New Roman" w:cs="Times New Roman"/>
            <w:noProof/>
          </w:rPr>
          <w:t>3.3.3 Analiza konkurencyjności zaopatrzenia w ciepło</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_Toc218003225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59</w:t>
        </w:r>
        <w:r w:rsidRPr="00AD65A4">
          <w:rPr>
            <w:rFonts w:ascii="Times New Roman" w:hAnsi="Times New Roman" w:cs="Times New Roman"/>
            <w:noProof/>
            <w:webHidden/>
          </w:rPr>
          <w:fldChar w:fldCharType="end"/>
        </w:r>
      </w:hyperlink>
    </w:p>
    <w:p w14:paraId="19130D7C" w14:textId="37DEEE0F" w:rsidR="00AD65A4" w:rsidRPr="00AD65A4" w:rsidRDefault="00AD65A4">
      <w:pPr>
        <w:pStyle w:val="Spistreci1"/>
        <w:rPr>
          <w:rFonts w:ascii="Times New Roman" w:hAnsi="Times New Roman" w:cs="Times New Roman"/>
          <w:b w:val="0"/>
          <w:noProof/>
          <w:kern w:val="2"/>
          <w:sz w:val="24"/>
          <w:szCs w:val="24"/>
          <w14:ligatures w14:val="standardContextual"/>
        </w:rPr>
      </w:pPr>
      <w:hyperlink w:anchor="_Toc218003226" w:history="1">
        <w:r w:rsidRPr="00AD65A4">
          <w:rPr>
            <w:rStyle w:val="Hipercze"/>
            <w:rFonts w:ascii="Times New Roman" w:hAnsi="Times New Roman" w:cs="Times New Roman"/>
            <w:noProof/>
          </w:rPr>
          <w:t>4. Prognoza zapotrzebowania na energię do roku 2040</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_Toc218003226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61</w:t>
        </w:r>
        <w:r w:rsidRPr="00AD65A4">
          <w:rPr>
            <w:rFonts w:ascii="Times New Roman" w:hAnsi="Times New Roman" w:cs="Times New Roman"/>
            <w:noProof/>
            <w:webHidden/>
          </w:rPr>
          <w:fldChar w:fldCharType="end"/>
        </w:r>
      </w:hyperlink>
    </w:p>
    <w:p w14:paraId="0AF917EE" w14:textId="32AFBF91" w:rsidR="00AD65A4" w:rsidRPr="00AD65A4" w:rsidRDefault="00AD65A4">
      <w:pPr>
        <w:pStyle w:val="Spistreci2"/>
        <w:tabs>
          <w:tab w:val="right" w:leader="dot" w:pos="9629"/>
        </w:tabs>
        <w:rPr>
          <w:rFonts w:cs="Times New Roman"/>
          <w:b w:val="0"/>
          <w:noProof/>
          <w:kern w:val="2"/>
          <w:sz w:val="24"/>
          <w:szCs w:val="24"/>
          <w14:ligatures w14:val="standardContextual"/>
        </w:rPr>
      </w:pPr>
      <w:hyperlink w:anchor="_Toc218003227" w:history="1">
        <w:r w:rsidRPr="00AD65A4">
          <w:rPr>
            <w:rStyle w:val="Hipercze"/>
            <w:rFonts w:cs="Times New Roman"/>
            <w:noProof/>
          </w:rPr>
          <w:t>4.1 Zapotrzebowanie na ciepło energię elektryczną i paliwa gazowe</w:t>
        </w:r>
        <w:r w:rsidRPr="00AD65A4">
          <w:rPr>
            <w:rFonts w:cs="Times New Roman"/>
            <w:noProof/>
            <w:webHidden/>
          </w:rPr>
          <w:tab/>
        </w:r>
        <w:r w:rsidRPr="00AD65A4">
          <w:rPr>
            <w:rFonts w:cs="Times New Roman"/>
            <w:noProof/>
            <w:webHidden/>
          </w:rPr>
          <w:fldChar w:fldCharType="begin"/>
        </w:r>
        <w:r w:rsidRPr="00AD65A4">
          <w:rPr>
            <w:rFonts w:cs="Times New Roman"/>
            <w:noProof/>
            <w:webHidden/>
          </w:rPr>
          <w:instrText xml:space="preserve"> PAGEREF _Toc218003227 \h </w:instrText>
        </w:r>
        <w:r w:rsidRPr="00AD65A4">
          <w:rPr>
            <w:rFonts w:cs="Times New Roman"/>
            <w:noProof/>
            <w:webHidden/>
          </w:rPr>
        </w:r>
        <w:r w:rsidRPr="00AD65A4">
          <w:rPr>
            <w:rFonts w:cs="Times New Roman"/>
            <w:noProof/>
            <w:webHidden/>
          </w:rPr>
          <w:fldChar w:fldCharType="separate"/>
        </w:r>
        <w:r w:rsidR="00FE7E77">
          <w:rPr>
            <w:rFonts w:cs="Times New Roman"/>
            <w:noProof/>
            <w:webHidden/>
          </w:rPr>
          <w:t>61</w:t>
        </w:r>
        <w:r w:rsidRPr="00AD65A4">
          <w:rPr>
            <w:rFonts w:cs="Times New Roman"/>
            <w:noProof/>
            <w:webHidden/>
          </w:rPr>
          <w:fldChar w:fldCharType="end"/>
        </w:r>
      </w:hyperlink>
    </w:p>
    <w:p w14:paraId="1117BCB0" w14:textId="21C001A2"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28" w:history="1">
        <w:r w:rsidRPr="00AD65A4">
          <w:rPr>
            <w:rStyle w:val="Hipercze"/>
            <w:rFonts w:ascii="Times New Roman" w:hAnsi="Times New Roman" w:cs="Times New Roman"/>
            <w:noProof/>
          </w:rPr>
          <w:t>4.1.1 Założenia do analizy</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_Toc218003228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61</w:t>
        </w:r>
        <w:r w:rsidRPr="00AD65A4">
          <w:rPr>
            <w:rFonts w:ascii="Times New Roman" w:hAnsi="Times New Roman" w:cs="Times New Roman"/>
            <w:noProof/>
            <w:webHidden/>
          </w:rPr>
          <w:fldChar w:fldCharType="end"/>
        </w:r>
      </w:hyperlink>
    </w:p>
    <w:p w14:paraId="56AE5A64" w14:textId="76442A9D"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29" w:history="1">
        <w:r w:rsidRPr="00AD65A4">
          <w:rPr>
            <w:rStyle w:val="Hipercze"/>
            <w:rFonts w:ascii="Times New Roman" w:hAnsi="Times New Roman" w:cs="Times New Roman"/>
            <w:noProof/>
          </w:rPr>
          <w:t>4.1.2 Wymagania dotyczące oszczędności energii w budynkach</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_Toc218003229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62</w:t>
        </w:r>
        <w:r w:rsidRPr="00AD65A4">
          <w:rPr>
            <w:rFonts w:ascii="Times New Roman" w:hAnsi="Times New Roman" w:cs="Times New Roman"/>
            <w:noProof/>
            <w:webHidden/>
          </w:rPr>
          <w:fldChar w:fldCharType="end"/>
        </w:r>
      </w:hyperlink>
    </w:p>
    <w:p w14:paraId="79CE9FD7" w14:textId="657F16D7"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30" w:history="1">
        <w:r w:rsidRPr="00AD65A4">
          <w:rPr>
            <w:rStyle w:val="Hipercze"/>
            <w:rFonts w:ascii="Times New Roman" w:hAnsi="Times New Roman" w:cs="Times New Roman"/>
            <w:noProof/>
          </w:rPr>
          <w:t>4.1.3 Prognoza zapotrzebowania na ciepło</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_Toc218003230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62</w:t>
        </w:r>
        <w:r w:rsidRPr="00AD65A4">
          <w:rPr>
            <w:rFonts w:ascii="Times New Roman" w:hAnsi="Times New Roman" w:cs="Times New Roman"/>
            <w:noProof/>
            <w:webHidden/>
          </w:rPr>
          <w:fldChar w:fldCharType="end"/>
        </w:r>
      </w:hyperlink>
    </w:p>
    <w:p w14:paraId="06D7026E" w14:textId="1B418FE3"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31" w:history="1">
        <w:r w:rsidRPr="00AD65A4">
          <w:rPr>
            <w:rStyle w:val="Hipercze"/>
            <w:rFonts w:ascii="Times New Roman" w:hAnsi="Times New Roman" w:cs="Times New Roman"/>
            <w:noProof/>
          </w:rPr>
          <w:t>4.1.4 Zapotrzebowanie na energię elektryczną</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_Toc218003231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66</w:t>
        </w:r>
        <w:r w:rsidRPr="00AD65A4">
          <w:rPr>
            <w:rFonts w:ascii="Times New Roman" w:hAnsi="Times New Roman" w:cs="Times New Roman"/>
            <w:noProof/>
            <w:webHidden/>
          </w:rPr>
          <w:fldChar w:fldCharType="end"/>
        </w:r>
      </w:hyperlink>
    </w:p>
    <w:p w14:paraId="0184EB3D" w14:textId="6B14720E" w:rsidR="00AD65A4" w:rsidRPr="00AD65A4" w:rsidRDefault="00AD65A4">
      <w:pPr>
        <w:pStyle w:val="Spistreci3"/>
        <w:rPr>
          <w:rFonts w:ascii="Times New Roman" w:hAnsi="Times New Roman" w:cs="Times New Roman"/>
          <w:noProof/>
          <w:kern w:val="2"/>
          <w:sz w:val="24"/>
          <w:szCs w:val="24"/>
          <w14:ligatures w14:val="standardContextual"/>
        </w:rPr>
      </w:pPr>
      <w:hyperlink w:anchor="_Toc218003232" w:history="1">
        <w:r w:rsidRPr="00AD65A4">
          <w:rPr>
            <w:rStyle w:val="Hipercze"/>
            <w:rFonts w:ascii="Times New Roman" w:hAnsi="Times New Roman" w:cs="Times New Roman"/>
            <w:noProof/>
          </w:rPr>
          <w:t>4.1.5 Zapotrzebowanie na gaz ziemny</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_Toc218003232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70</w:t>
        </w:r>
        <w:r w:rsidRPr="00AD65A4">
          <w:rPr>
            <w:rFonts w:ascii="Times New Roman" w:hAnsi="Times New Roman" w:cs="Times New Roman"/>
            <w:noProof/>
            <w:webHidden/>
          </w:rPr>
          <w:fldChar w:fldCharType="end"/>
        </w:r>
      </w:hyperlink>
    </w:p>
    <w:p w14:paraId="63413C41" w14:textId="61545B52" w:rsidR="00AD65A4" w:rsidRPr="00AD65A4" w:rsidRDefault="00AD65A4">
      <w:pPr>
        <w:pStyle w:val="Spistreci2"/>
        <w:tabs>
          <w:tab w:val="right" w:leader="dot" w:pos="9629"/>
        </w:tabs>
        <w:rPr>
          <w:rFonts w:cs="Times New Roman"/>
          <w:b w:val="0"/>
          <w:noProof/>
          <w:kern w:val="2"/>
          <w:sz w:val="24"/>
          <w:szCs w:val="24"/>
          <w14:ligatures w14:val="standardContextual"/>
        </w:rPr>
      </w:pPr>
      <w:hyperlink w:anchor="_Toc218003233" w:history="1">
        <w:r w:rsidRPr="00AD65A4">
          <w:rPr>
            <w:rStyle w:val="Hipercze"/>
            <w:rFonts w:cs="Times New Roman"/>
            <w:noProof/>
          </w:rPr>
          <w:t>4.2 Zapotrzebowanie na energię końcową w nośnikach energii</w:t>
        </w:r>
        <w:r w:rsidRPr="00AD65A4">
          <w:rPr>
            <w:rFonts w:cs="Times New Roman"/>
            <w:noProof/>
            <w:webHidden/>
          </w:rPr>
          <w:tab/>
        </w:r>
        <w:r w:rsidRPr="00AD65A4">
          <w:rPr>
            <w:rFonts w:cs="Times New Roman"/>
            <w:noProof/>
            <w:webHidden/>
          </w:rPr>
          <w:fldChar w:fldCharType="begin"/>
        </w:r>
        <w:r w:rsidRPr="00AD65A4">
          <w:rPr>
            <w:rFonts w:cs="Times New Roman"/>
            <w:noProof/>
            <w:webHidden/>
          </w:rPr>
          <w:instrText xml:space="preserve"> PAGEREF _Toc218003233 \h </w:instrText>
        </w:r>
        <w:r w:rsidRPr="00AD65A4">
          <w:rPr>
            <w:rFonts w:cs="Times New Roman"/>
            <w:noProof/>
            <w:webHidden/>
          </w:rPr>
        </w:r>
        <w:r w:rsidRPr="00AD65A4">
          <w:rPr>
            <w:rFonts w:cs="Times New Roman"/>
            <w:noProof/>
            <w:webHidden/>
          </w:rPr>
          <w:fldChar w:fldCharType="separate"/>
        </w:r>
        <w:r w:rsidR="00FE7E77">
          <w:rPr>
            <w:rFonts w:cs="Times New Roman"/>
            <w:noProof/>
            <w:webHidden/>
          </w:rPr>
          <w:t>70</w:t>
        </w:r>
        <w:r w:rsidRPr="00AD65A4">
          <w:rPr>
            <w:rFonts w:cs="Times New Roman"/>
            <w:noProof/>
            <w:webHidden/>
          </w:rPr>
          <w:fldChar w:fldCharType="end"/>
        </w:r>
      </w:hyperlink>
    </w:p>
    <w:p w14:paraId="58B17330" w14:textId="4AE8025A" w:rsidR="00AD65A4" w:rsidRPr="00AD65A4" w:rsidRDefault="00AD65A4">
      <w:pPr>
        <w:pStyle w:val="Spistreci2"/>
        <w:tabs>
          <w:tab w:val="right" w:leader="dot" w:pos="9629"/>
        </w:tabs>
        <w:rPr>
          <w:rFonts w:cs="Times New Roman"/>
          <w:b w:val="0"/>
          <w:noProof/>
          <w:kern w:val="2"/>
          <w:sz w:val="24"/>
          <w:szCs w:val="24"/>
          <w14:ligatures w14:val="standardContextual"/>
        </w:rPr>
      </w:pPr>
      <w:hyperlink w:anchor="_Toc218003234" w:history="1">
        <w:r w:rsidRPr="00AD65A4">
          <w:rPr>
            <w:rStyle w:val="Hipercze"/>
            <w:rFonts w:cs="Times New Roman"/>
            <w:noProof/>
          </w:rPr>
          <w:t>4.3 Zapotrzebowanie na energię pierwotną</w:t>
        </w:r>
        <w:r w:rsidRPr="00AD65A4">
          <w:rPr>
            <w:rFonts w:cs="Times New Roman"/>
            <w:noProof/>
            <w:webHidden/>
          </w:rPr>
          <w:tab/>
        </w:r>
        <w:r w:rsidRPr="00AD65A4">
          <w:rPr>
            <w:rFonts w:cs="Times New Roman"/>
            <w:noProof/>
            <w:webHidden/>
          </w:rPr>
          <w:fldChar w:fldCharType="begin"/>
        </w:r>
        <w:r w:rsidRPr="00AD65A4">
          <w:rPr>
            <w:rFonts w:cs="Times New Roman"/>
            <w:noProof/>
            <w:webHidden/>
          </w:rPr>
          <w:instrText xml:space="preserve"> PAGEREF _Toc218003234 \h </w:instrText>
        </w:r>
        <w:r w:rsidRPr="00AD65A4">
          <w:rPr>
            <w:rFonts w:cs="Times New Roman"/>
            <w:noProof/>
            <w:webHidden/>
          </w:rPr>
        </w:r>
        <w:r w:rsidRPr="00AD65A4">
          <w:rPr>
            <w:rFonts w:cs="Times New Roman"/>
            <w:noProof/>
            <w:webHidden/>
          </w:rPr>
          <w:fldChar w:fldCharType="separate"/>
        </w:r>
        <w:r w:rsidR="00FE7E77">
          <w:rPr>
            <w:rFonts w:cs="Times New Roman"/>
            <w:noProof/>
            <w:webHidden/>
          </w:rPr>
          <w:t>71</w:t>
        </w:r>
        <w:r w:rsidRPr="00AD65A4">
          <w:rPr>
            <w:rFonts w:cs="Times New Roman"/>
            <w:noProof/>
            <w:webHidden/>
          </w:rPr>
          <w:fldChar w:fldCharType="end"/>
        </w:r>
      </w:hyperlink>
    </w:p>
    <w:p w14:paraId="2A9CDB1F" w14:textId="73F1EB40" w:rsidR="00AD65A4" w:rsidRPr="00AD65A4" w:rsidRDefault="00AD65A4">
      <w:pPr>
        <w:pStyle w:val="Spistreci1"/>
        <w:rPr>
          <w:rFonts w:ascii="Times New Roman" w:hAnsi="Times New Roman" w:cs="Times New Roman"/>
          <w:b w:val="0"/>
          <w:noProof/>
          <w:kern w:val="2"/>
          <w:sz w:val="24"/>
          <w:szCs w:val="24"/>
          <w14:ligatures w14:val="standardContextual"/>
        </w:rPr>
      </w:pPr>
      <w:hyperlink w:anchor="_Toc218003235" w:history="1">
        <w:r w:rsidRPr="00AD65A4">
          <w:rPr>
            <w:rStyle w:val="Hipercze"/>
            <w:rFonts w:ascii="Times New Roman" w:hAnsi="Times New Roman" w:cs="Times New Roman"/>
            <w:noProof/>
          </w:rPr>
          <w:t>5. Współpraca z innymi gminami</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_Toc218003235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72</w:t>
        </w:r>
        <w:r w:rsidRPr="00AD65A4">
          <w:rPr>
            <w:rFonts w:ascii="Times New Roman" w:hAnsi="Times New Roman" w:cs="Times New Roman"/>
            <w:noProof/>
            <w:webHidden/>
          </w:rPr>
          <w:fldChar w:fldCharType="end"/>
        </w:r>
      </w:hyperlink>
    </w:p>
    <w:p w14:paraId="5E8EF034" w14:textId="42423383" w:rsidR="00AD65A4" w:rsidRPr="00AD65A4" w:rsidRDefault="00AD65A4">
      <w:pPr>
        <w:pStyle w:val="Spistreci1"/>
        <w:rPr>
          <w:rFonts w:ascii="Times New Roman" w:hAnsi="Times New Roman" w:cs="Times New Roman"/>
          <w:b w:val="0"/>
          <w:noProof/>
          <w:kern w:val="2"/>
          <w:sz w:val="24"/>
          <w:szCs w:val="24"/>
          <w14:ligatures w14:val="standardContextual"/>
        </w:rPr>
      </w:pPr>
      <w:hyperlink w:anchor="_Toc218003236" w:history="1">
        <w:r w:rsidRPr="00AD65A4">
          <w:rPr>
            <w:rStyle w:val="Hipercze"/>
            <w:rFonts w:ascii="Times New Roman" w:hAnsi="Times New Roman" w:cs="Times New Roman"/>
            <w:noProof/>
          </w:rPr>
          <w:t>6. Ocena zaopatrzenia Gminy Mrocza w ciepło, energię elektryczną i paliwa gazowe oraz kierunki polityki energetycznej gminy</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_Toc218003236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77</w:t>
        </w:r>
        <w:r w:rsidRPr="00AD65A4">
          <w:rPr>
            <w:rFonts w:ascii="Times New Roman" w:hAnsi="Times New Roman" w:cs="Times New Roman"/>
            <w:noProof/>
            <w:webHidden/>
          </w:rPr>
          <w:fldChar w:fldCharType="end"/>
        </w:r>
      </w:hyperlink>
    </w:p>
    <w:p w14:paraId="2CA1E0B8" w14:textId="3B5FA10A" w:rsidR="00AD65A4" w:rsidRPr="00AD65A4" w:rsidRDefault="00AD65A4">
      <w:pPr>
        <w:pStyle w:val="Spistreci2"/>
        <w:tabs>
          <w:tab w:val="right" w:leader="dot" w:pos="9629"/>
        </w:tabs>
        <w:rPr>
          <w:rFonts w:cs="Times New Roman"/>
          <w:b w:val="0"/>
          <w:noProof/>
          <w:kern w:val="2"/>
          <w:sz w:val="24"/>
          <w:szCs w:val="24"/>
          <w14:ligatures w14:val="standardContextual"/>
        </w:rPr>
      </w:pPr>
      <w:hyperlink w:anchor="_Toc218003237" w:history="1">
        <w:r w:rsidRPr="00AD65A4">
          <w:rPr>
            <w:rStyle w:val="Hipercze"/>
            <w:rFonts w:cs="Times New Roman"/>
            <w:noProof/>
          </w:rPr>
          <w:t>6.1 Ocena stanu zaopatrzenia</w:t>
        </w:r>
        <w:r w:rsidRPr="00AD65A4">
          <w:rPr>
            <w:rFonts w:cs="Times New Roman"/>
            <w:noProof/>
            <w:webHidden/>
          </w:rPr>
          <w:tab/>
        </w:r>
        <w:r w:rsidRPr="00AD65A4">
          <w:rPr>
            <w:rFonts w:cs="Times New Roman"/>
            <w:noProof/>
            <w:webHidden/>
          </w:rPr>
          <w:fldChar w:fldCharType="begin"/>
        </w:r>
        <w:r w:rsidRPr="00AD65A4">
          <w:rPr>
            <w:rFonts w:cs="Times New Roman"/>
            <w:noProof/>
            <w:webHidden/>
          </w:rPr>
          <w:instrText xml:space="preserve"> PAGEREF _Toc218003237 \h </w:instrText>
        </w:r>
        <w:r w:rsidRPr="00AD65A4">
          <w:rPr>
            <w:rFonts w:cs="Times New Roman"/>
            <w:noProof/>
            <w:webHidden/>
          </w:rPr>
        </w:r>
        <w:r w:rsidRPr="00AD65A4">
          <w:rPr>
            <w:rFonts w:cs="Times New Roman"/>
            <w:noProof/>
            <w:webHidden/>
          </w:rPr>
          <w:fldChar w:fldCharType="separate"/>
        </w:r>
        <w:r w:rsidR="00FE7E77">
          <w:rPr>
            <w:rFonts w:cs="Times New Roman"/>
            <w:noProof/>
            <w:webHidden/>
          </w:rPr>
          <w:t>77</w:t>
        </w:r>
        <w:r w:rsidRPr="00AD65A4">
          <w:rPr>
            <w:rFonts w:cs="Times New Roman"/>
            <w:noProof/>
            <w:webHidden/>
          </w:rPr>
          <w:fldChar w:fldCharType="end"/>
        </w:r>
      </w:hyperlink>
    </w:p>
    <w:p w14:paraId="5936C6E9" w14:textId="64AC3D8D" w:rsidR="00AD65A4" w:rsidRPr="00AD65A4" w:rsidRDefault="00AD65A4">
      <w:pPr>
        <w:pStyle w:val="Spistreci2"/>
        <w:tabs>
          <w:tab w:val="right" w:leader="dot" w:pos="9629"/>
        </w:tabs>
        <w:rPr>
          <w:rFonts w:cs="Times New Roman"/>
          <w:b w:val="0"/>
          <w:noProof/>
          <w:kern w:val="2"/>
          <w:sz w:val="24"/>
          <w:szCs w:val="24"/>
          <w14:ligatures w14:val="standardContextual"/>
        </w:rPr>
      </w:pPr>
      <w:hyperlink w:anchor="_Toc218003238" w:history="1">
        <w:r w:rsidRPr="00AD65A4">
          <w:rPr>
            <w:rStyle w:val="Hipercze"/>
            <w:rFonts w:cs="Times New Roman"/>
            <w:noProof/>
          </w:rPr>
          <w:t>6.2 Kierunki polityki energetycznej gminy Mrocza</w:t>
        </w:r>
        <w:r w:rsidRPr="00AD65A4">
          <w:rPr>
            <w:rFonts w:cs="Times New Roman"/>
            <w:noProof/>
            <w:webHidden/>
          </w:rPr>
          <w:tab/>
        </w:r>
        <w:r w:rsidRPr="00AD65A4">
          <w:rPr>
            <w:rFonts w:cs="Times New Roman"/>
            <w:noProof/>
            <w:webHidden/>
          </w:rPr>
          <w:fldChar w:fldCharType="begin"/>
        </w:r>
        <w:r w:rsidRPr="00AD65A4">
          <w:rPr>
            <w:rFonts w:cs="Times New Roman"/>
            <w:noProof/>
            <w:webHidden/>
          </w:rPr>
          <w:instrText xml:space="preserve"> PAGEREF _Toc218003238 \h </w:instrText>
        </w:r>
        <w:r w:rsidRPr="00AD65A4">
          <w:rPr>
            <w:rFonts w:cs="Times New Roman"/>
            <w:noProof/>
            <w:webHidden/>
          </w:rPr>
        </w:r>
        <w:r w:rsidRPr="00AD65A4">
          <w:rPr>
            <w:rFonts w:cs="Times New Roman"/>
            <w:noProof/>
            <w:webHidden/>
          </w:rPr>
          <w:fldChar w:fldCharType="separate"/>
        </w:r>
        <w:r w:rsidR="00FE7E77">
          <w:rPr>
            <w:rFonts w:cs="Times New Roman"/>
            <w:noProof/>
            <w:webHidden/>
          </w:rPr>
          <w:t>79</w:t>
        </w:r>
        <w:r w:rsidRPr="00AD65A4">
          <w:rPr>
            <w:rFonts w:cs="Times New Roman"/>
            <w:noProof/>
            <w:webHidden/>
          </w:rPr>
          <w:fldChar w:fldCharType="end"/>
        </w:r>
      </w:hyperlink>
    </w:p>
    <w:p w14:paraId="2579D135" w14:textId="3D329A57" w:rsidR="00AD65A4" w:rsidRPr="00AD65A4" w:rsidRDefault="00AD65A4">
      <w:pPr>
        <w:pStyle w:val="Spistreci1"/>
        <w:rPr>
          <w:rFonts w:ascii="Times New Roman" w:hAnsi="Times New Roman" w:cs="Times New Roman"/>
          <w:b w:val="0"/>
          <w:noProof/>
          <w:kern w:val="2"/>
          <w:sz w:val="24"/>
          <w:szCs w:val="24"/>
          <w14:ligatures w14:val="standardContextual"/>
        </w:rPr>
      </w:pPr>
      <w:hyperlink w:anchor="_Toc218003239" w:history="1">
        <w:r w:rsidRPr="00AD65A4">
          <w:rPr>
            <w:rStyle w:val="Hipercze"/>
            <w:rFonts w:ascii="Times New Roman" w:hAnsi="Times New Roman" w:cs="Times New Roman"/>
            <w:noProof/>
          </w:rPr>
          <w:t>7. Spis rysunków</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_Toc218003239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82</w:t>
        </w:r>
        <w:r w:rsidRPr="00AD65A4">
          <w:rPr>
            <w:rFonts w:ascii="Times New Roman" w:hAnsi="Times New Roman" w:cs="Times New Roman"/>
            <w:noProof/>
            <w:webHidden/>
          </w:rPr>
          <w:fldChar w:fldCharType="end"/>
        </w:r>
      </w:hyperlink>
    </w:p>
    <w:p w14:paraId="4D5B9BB2" w14:textId="1A9B7CF7" w:rsidR="00AD65A4" w:rsidRPr="00AD65A4" w:rsidRDefault="00AD65A4">
      <w:pPr>
        <w:pStyle w:val="Spistreci1"/>
        <w:rPr>
          <w:rFonts w:ascii="Times New Roman" w:hAnsi="Times New Roman" w:cs="Times New Roman"/>
          <w:b w:val="0"/>
          <w:noProof/>
          <w:kern w:val="2"/>
          <w:sz w:val="24"/>
          <w:szCs w:val="24"/>
          <w14:ligatures w14:val="standardContextual"/>
        </w:rPr>
      </w:pPr>
      <w:hyperlink w:anchor="_Toc218003240" w:history="1">
        <w:r w:rsidRPr="00AD65A4">
          <w:rPr>
            <w:rStyle w:val="Hipercze"/>
            <w:rFonts w:ascii="Times New Roman" w:hAnsi="Times New Roman" w:cs="Times New Roman"/>
            <w:noProof/>
          </w:rPr>
          <w:t>8. Spis tabel</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_Toc218003240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82</w:t>
        </w:r>
        <w:r w:rsidRPr="00AD65A4">
          <w:rPr>
            <w:rFonts w:ascii="Times New Roman" w:hAnsi="Times New Roman" w:cs="Times New Roman"/>
            <w:noProof/>
            <w:webHidden/>
          </w:rPr>
          <w:fldChar w:fldCharType="end"/>
        </w:r>
      </w:hyperlink>
    </w:p>
    <w:p w14:paraId="4E70D368" w14:textId="143E6845" w:rsidR="00AD65A4" w:rsidRPr="00AD65A4" w:rsidRDefault="00AD65A4">
      <w:pPr>
        <w:pStyle w:val="Spistreci1"/>
        <w:rPr>
          <w:rFonts w:ascii="Times New Roman" w:hAnsi="Times New Roman" w:cs="Times New Roman"/>
          <w:b w:val="0"/>
          <w:noProof/>
          <w:kern w:val="2"/>
          <w:sz w:val="24"/>
          <w:szCs w:val="24"/>
          <w14:ligatures w14:val="standardContextual"/>
        </w:rPr>
      </w:pPr>
      <w:hyperlink w:anchor="_Toc218003241" w:history="1">
        <w:r w:rsidRPr="00AD65A4">
          <w:rPr>
            <w:rStyle w:val="Hipercze"/>
            <w:rFonts w:ascii="Times New Roman" w:hAnsi="Times New Roman" w:cs="Times New Roman"/>
            <w:noProof/>
          </w:rPr>
          <w:t>9. Spis map</w:t>
        </w:r>
        <w:r w:rsidRPr="00AD65A4">
          <w:rPr>
            <w:rFonts w:ascii="Times New Roman" w:hAnsi="Times New Roman" w:cs="Times New Roman"/>
            <w:noProof/>
            <w:webHidden/>
          </w:rPr>
          <w:tab/>
        </w:r>
        <w:r w:rsidRPr="00AD65A4">
          <w:rPr>
            <w:rFonts w:ascii="Times New Roman" w:hAnsi="Times New Roman" w:cs="Times New Roman"/>
            <w:noProof/>
            <w:webHidden/>
          </w:rPr>
          <w:fldChar w:fldCharType="begin"/>
        </w:r>
        <w:r w:rsidRPr="00AD65A4">
          <w:rPr>
            <w:rFonts w:ascii="Times New Roman" w:hAnsi="Times New Roman" w:cs="Times New Roman"/>
            <w:noProof/>
            <w:webHidden/>
          </w:rPr>
          <w:instrText xml:space="preserve"> PAGEREF _Toc218003241 \h </w:instrText>
        </w:r>
        <w:r w:rsidRPr="00AD65A4">
          <w:rPr>
            <w:rFonts w:ascii="Times New Roman" w:hAnsi="Times New Roman" w:cs="Times New Roman"/>
            <w:noProof/>
            <w:webHidden/>
          </w:rPr>
        </w:r>
        <w:r w:rsidRPr="00AD65A4">
          <w:rPr>
            <w:rFonts w:ascii="Times New Roman" w:hAnsi="Times New Roman" w:cs="Times New Roman"/>
            <w:noProof/>
            <w:webHidden/>
          </w:rPr>
          <w:fldChar w:fldCharType="separate"/>
        </w:r>
        <w:r w:rsidR="00FE7E77">
          <w:rPr>
            <w:rFonts w:ascii="Times New Roman" w:hAnsi="Times New Roman" w:cs="Times New Roman"/>
            <w:noProof/>
            <w:webHidden/>
          </w:rPr>
          <w:t>83</w:t>
        </w:r>
        <w:r w:rsidRPr="00AD65A4">
          <w:rPr>
            <w:rFonts w:ascii="Times New Roman" w:hAnsi="Times New Roman" w:cs="Times New Roman"/>
            <w:noProof/>
            <w:webHidden/>
          </w:rPr>
          <w:fldChar w:fldCharType="end"/>
        </w:r>
      </w:hyperlink>
    </w:p>
    <w:p w14:paraId="3C93A2C7" w14:textId="596B0B28" w:rsidR="004D565D" w:rsidRPr="00DB232A" w:rsidRDefault="00D0532A" w:rsidP="00FA66BE">
      <w:pPr>
        <w:rPr>
          <w:rFonts w:ascii="Times New Roman" w:hAnsi="Times New Roman" w:cs="Times New Roman"/>
        </w:rPr>
      </w:pPr>
      <w:r w:rsidRPr="00AD65A4">
        <w:rPr>
          <w:rFonts w:ascii="Times New Roman" w:hAnsi="Times New Roman" w:cs="Times New Roman"/>
          <w:b/>
        </w:rPr>
        <w:fldChar w:fldCharType="end"/>
      </w:r>
    </w:p>
    <w:p w14:paraId="06D874C1" w14:textId="77777777" w:rsidR="004D565D" w:rsidRPr="00DB232A" w:rsidRDefault="004D565D" w:rsidP="00FA66BE">
      <w:pPr>
        <w:rPr>
          <w:rFonts w:ascii="Times New Roman" w:eastAsia="Times New Roman" w:hAnsi="Times New Roman" w:cs="Times New Roman"/>
          <w:b/>
          <w:bCs/>
          <w:color w:val="000000"/>
          <w:sz w:val="40"/>
          <w:szCs w:val="28"/>
        </w:rPr>
      </w:pPr>
      <w:r w:rsidRPr="00DB232A">
        <w:rPr>
          <w:rFonts w:ascii="Times New Roman" w:hAnsi="Times New Roman" w:cs="Times New Roman"/>
        </w:rPr>
        <w:br w:type="page"/>
      </w:r>
    </w:p>
    <w:p w14:paraId="3903B607" w14:textId="77777777" w:rsidR="00B822AE" w:rsidRPr="00503D74" w:rsidRDefault="002950AE" w:rsidP="00FA66BE">
      <w:pPr>
        <w:pStyle w:val="Nagwek1"/>
        <w:ind w:left="432" w:hanging="432"/>
        <w:rPr>
          <w:rFonts w:ascii="Times New Roman" w:hAnsi="Times New Roman" w:cs="Times New Roman"/>
        </w:rPr>
      </w:pPr>
      <w:bookmarkStart w:id="2" w:name="_Toc218003185"/>
      <w:r w:rsidRPr="00503D74">
        <w:rPr>
          <w:rFonts w:ascii="Times New Roman" w:hAnsi="Times New Roman" w:cs="Times New Roman"/>
        </w:rPr>
        <w:lastRenderedPageBreak/>
        <w:t xml:space="preserve">1 </w:t>
      </w:r>
      <w:r w:rsidR="00B822AE" w:rsidRPr="00503D74">
        <w:rPr>
          <w:rFonts w:ascii="Times New Roman" w:hAnsi="Times New Roman" w:cs="Times New Roman"/>
        </w:rPr>
        <w:t>Część ogólna</w:t>
      </w:r>
      <w:bookmarkEnd w:id="1"/>
      <w:bookmarkEnd w:id="2"/>
    </w:p>
    <w:p w14:paraId="5E6B00EF" w14:textId="77777777" w:rsidR="00BF6009" w:rsidRPr="005D1421" w:rsidRDefault="002F56F3" w:rsidP="00FA66BE">
      <w:pPr>
        <w:pStyle w:val="Nagwek2"/>
        <w:rPr>
          <w:rFonts w:ascii="Times New Roman" w:hAnsi="Times New Roman" w:cs="Times New Roman"/>
        </w:rPr>
      </w:pPr>
      <w:bookmarkStart w:id="3" w:name="_Toc317350369"/>
      <w:bookmarkStart w:id="4" w:name="_Toc317460509"/>
      <w:bookmarkStart w:id="5" w:name="_Toc426141742"/>
      <w:bookmarkStart w:id="6" w:name="_Toc429477890"/>
      <w:bookmarkStart w:id="7" w:name="_Toc218003186"/>
      <w:bookmarkStart w:id="8" w:name="_Toc419273624"/>
      <w:r w:rsidRPr="005D1421">
        <w:rPr>
          <w:rFonts w:ascii="Times New Roman" w:hAnsi="Times New Roman" w:cs="Times New Roman"/>
        </w:rPr>
        <w:t xml:space="preserve">1.1 </w:t>
      </w:r>
      <w:r w:rsidR="008F1A19" w:rsidRPr="005D1421">
        <w:rPr>
          <w:rFonts w:ascii="Times New Roman" w:hAnsi="Times New Roman" w:cs="Times New Roman"/>
        </w:rPr>
        <w:t xml:space="preserve">Zakres </w:t>
      </w:r>
      <w:r w:rsidR="00BF6009" w:rsidRPr="005D1421">
        <w:rPr>
          <w:rFonts w:ascii="Times New Roman" w:hAnsi="Times New Roman" w:cs="Times New Roman"/>
        </w:rPr>
        <w:t>opracowania</w:t>
      </w:r>
      <w:bookmarkEnd w:id="3"/>
      <w:bookmarkEnd w:id="4"/>
      <w:bookmarkEnd w:id="5"/>
      <w:bookmarkEnd w:id="6"/>
      <w:bookmarkEnd w:id="7"/>
    </w:p>
    <w:p w14:paraId="4A0FBB39" w14:textId="77777777" w:rsidR="008F1A19" w:rsidRPr="005D1421" w:rsidRDefault="002950AE" w:rsidP="00FA66BE">
      <w:pPr>
        <w:pStyle w:val="Nagwek3"/>
        <w:ind w:left="720" w:hanging="720"/>
        <w:rPr>
          <w:rFonts w:ascii="Times New Roman" w:hAnsi="Times New Roman" w:cs="Times New Roman"/>
        </w:rPr>
      </w:pPr>
      <w:bookmarkStart w:id="9" w:name="_Toc218003187"/>
      <w:r w:rsidRPr="005D1421">
        <w:rPr>
          <w:rFonts w:ascii="Times New Roman" w:hAnsi="Times New Roman" w:cs="Times New Roman"/>
        </w:rPr>
        <w:t xml:space="preserve">1.1.1 </w:t>
      </w:r>
      <w:r w:rsidR="008F1A19" w:rsidRPr="005D1421">
        <w:rPr>
          <w:rFonts w:ascii="Times New Roman" w:hAnsi="Times New Roman" w:cs="Times New Roman"/>
        </w:rPr>
        <w:t>Podstawa opracowania</w:t>
      </w:r>
      <w:bookmarkEnd w:id="9"/>
    </w:p>
    <w:p w14:paraId="588E50D9" w14:textId="394642AE" w:rsidR="00BF6009" w:rsidRPr="005D1421" w:rsidRDefault="00BF6009" w:rsidP="00FA66BE">
      <w:pPr>
        <w:pStyle w:val="tekst"/>
        <w:spacing w:line="276" w:lineRule="auto"/>
        <w:rPr>
          <w:rFonts w:cs="Times New Roman"/>
        </w:rPr>
      </w:pPr>
      <w:r w:rsidRPr="005D1421">
        <w:rPr>
          <w:rFonts w:cs="Times New Roman"/>
        </w:rPr>
        <w:t>Podstaw</w:t>
      </w:r>
      <w:r w:rsidR="00A0433E" w:rsidRPr="005D1421">
        <w:rPr>
          <w:rFonts w:cs="Times New Roman"/>
        </w:rPr>
        <w:t>ą</w:t>
      </w:r>
      <w:r w:rsidRPr="005D1421">
        <w:rPr>
          <w:rFonts w:cs="Times New Roman"/>
        </w:rPr>
        <w:t xml:space="preserve"> prawną opracowania </w:t>
      </w:r>
      <w:r w:rsidR="00050513" w:rsidRPr="005D1421">
        <w:rPr>
          <w:rFonts w:cs="Times New Roman"/>
        </w:rPr>
        <w:t>„</w:t>
      </w:r>
      <w:r w:rsidR="005D36C5" w:rsidRPr="005D1421">
        <w:rPr>
          <w:rFonts w:cs="Times New Roman"/>
        </w:rPr>
        <w:t xml:space="preserve">PROJEKT ZAŁOŻEŃ DO PLANU ZAOPATRZENIA W CIEPŁO, ENERGIĘ ELEKTRYCZNĄ I PALIWA GAZOWE DLA GMINY </w:t>
      </w:r>
      <w:r w:rsidR="003B4875">
        <w:rPr>
          <w:rFonts w:cs="Times New Roman"/>
        </w:rPr>
        <w:t>MROCZA</w:t>
      </w:r>
      <w:r w:rsidR="005D36C5" w:rsidRPr="005D1421">
        <w:rPr>
          <w:rFonts w:cs="Times New Roman"/>
        </w:rPr>
        <w:t xml:space="preserve"> NA LATA 20</w:t>
      </w:r>
      <w:r w:rsidR="003B4875">
        <w:rPr>
          <w:rFonts w:cs="Times New Roman"/>
        </w:rPr>
        <w:t>25</w:t>
      </w:r>
      <w:r w:rsidR="005D36C5" w:rsidRPr="005D1421">
        <w:rPr>
          <w:rFonts w:cs="Times New Roman"/>
        </w:rPr>
        <w:t xml:space="preserve"> - 20</w:t>
      </w:r>
      <w:r w:rsidR="003B4875">
        <w:rPr>
          <w:rFonts w:cs="Times New Roman"/>
        </w:rPr>
        <w:t>40</w:t>
      </w:r>
      <w:r w:rsidR="00050513" w:rsidRPr="005D1421">
        <w:rPr>
          <w:rFonts w:cs="Times New Roman"/>
        </w:rPr>
        <w:t>”</w:t>
      </w:r>
      <w:r w:rsidR="00D4687E" w:rsidRPr="005D1421">
        <w:rPr>
          <w:rFonts w:cs="Times New Roman"/>
        </w:rPr>
        <w:t xml:space="preserve"> stanowi art. 18 i 19 ustawy z </w:t>
      </w:r>
      <w:r w:rsidR="00C76349" w:rsidRPr="005D1421">
        <w:rPr>
          <w:rFonts w:cs="Times New Roman"/>
        </w:rPr>
        <w:t>dnia 10 kwietnia 1997 r.</w:t>
      </w:r>
      <w:r w:rsidR="001B492E" w:rsidRPr="005D1421">
        <w:rPr>
          <w:rFonts w:cs="Times New Roman"/>
        </w:rPr>
        <w:t xml:space="preserve"> </w:t>
      </w:r>
      <w:r w:rsidR="006D3BD5" w:rsidRPr="005D1421">
        <w:rPr>
          <w:rFonts w:cs="Times New Roman"/>
        </w:rPr>
        <w:t xml:space="preserve">Prawo energetyczne </w:t>
      </w:r>
      <w:r w:rsidR="00DC5C97" w:rsidRPr="005D1421">
        <w:rPr>
          <w:rFonts w:cs="Times New Roman"/>
        </w:rPr>
        <w:t>(</w:t>
      </w:r>
      <w:r w:rsidR="00900E6A" w:rsidRPr="005D1421">
        <w:rPr>
          <w:rFonts w:cs="Times New Roman"/>
        </w:rPr>
        <w:t xml:space="preserve">t.j. </w:t>
      </w:r>
      <w:r w:rsidR="003B4875" w:rsidRPr="003B4875">
        <w:rPr>
          <w:rFonts w:cs="Times New Roman"/>
        </w:rPr>
        <w:t xml:space="preserve">Dz.U. 2024 poz. 266 </w:t>
      </w:r>
      <w:r w:rsidR="00900E6A" w:rsidRPr="005D1421">
        <w:rPr>
          <w:rFonts w:cs="Times New Roman"/>
        </w:rPr>
        <w:t>z późn. zm.)</w:t>
      </w:r>
      <w:r w:rsidR="00900E6A" w:rsidRPr="005D1421" w:rsidDel="00900E6A">
        <w:rPr>
          <w:rFonts w:cs="Times New Roman"/>
        </w:rPr>
        <w:t xml:space="preserve"> </w:t>
      </w:r>
      <w:r w:rsidRPr="005D1421">
        <w:rPr>
          <w:rFonts w:cs="Times New Roman"/>
        </w:rPr>
        <w:t>oraz art. 7 ustawy z</w:t>
      </w:r>
      <w:r w:rsidR="00B04360" w:rsidRPr="005D1421">
        <w:rPr>
          <w:rFonts w:cs="Times New Roman"/>
        </w:rPr>
        <w:t> </w:t>
      </w:r>
      <w:r w:rsidRPr="005D1421">
        <w:rPr>
          <w:rFonts w:cs="Times New Roman"/>
        </w:rPr>
        <w:t xml:space="preserve">dnia 8 marca 1990 r. o samorządzie gminnym </w:t>
      </w:r>
      <w:r w:rsidR="00900E6A" w:rsidRPr="005D1421">
        <w:rPr>
          <w:rFonts w:cs="Times New Roman"/>
        </w:rPr>
        <w:t xml:space="preserve">(t.j. </w:t>
      </w:r>
      <w:r w:rsidR="003B4875" w:rsidRPr="003B4875">
        <w:rPr>
          <w:rFonts w:cs="Times New Roman"/>
        </w:rPr>
        <w:t xml:space="preserve">Dz.U. 2025 poz. 1153 </w:t>
      </w:r>
      <w:r w:rsidR="00900E6A" w:rsidRPr="005D1421">
        <w:rPr>
          <w:rFonts w:cs="Times New Roman"/>
        </w:rPr>
        <w:t>z późn. zm.).</w:t>
      </w:r>
      <w:r w:rsidR="00900E6A" w:rsidRPr="005D1421" w:rsidDel="00900E6A">
        <w:rPr>
          <w:rFonts w:cs="Times New Roman"/>
        </w:rPr>
        <w:t xml:space="preserve"> </w:t>
      </w:r>
    </w:p>
    <w:p w14:paraId="66C0782F" w14:textId="77777777" w:rsidR="00BF6009" w:rsidRPr="005D1421" w:rsidRDefault="002950AE" w:rsidP="00FA66BE">
      <w:pPr>
        <w:pStyle w:val="Nagwek3"/>
        <w:ind w:left="720" w:hanging="720"/>
        <w:rPr>
          <w:rFonts w:ascii="Times New Roman" w:hAnsi="Times New Roman" w:cs="Times New Roman"/>
        </w:rPr>
      </w:pPr>
      <w:bookmarkStart w:id="10" w:name="_Toc218003188"/>
      <w:r w:rsidRPr="005D1421">
        <w:rPr>
          <w:rFonts w:ascii="Times New Roman" w:hAnsi="Times New Roman" w:cs="Times New Roman"/>
        </w:rPr>
        <w:t xml:space="preserve">1.1.2 </w:t>
      </w:r>
      <w:r w:rsidR="00BF6009" w:rsidRPr="005D1421">
        <w:rPr>
          <w:rFonts w:ascii="Times New Roman" w:hAnsi="Times New Roman" w:cs="Times New Roman"/>
        </w:rPr>
        <w:t>Cel i zakres opracowania</w:t>
      </w:r>
      <w:bookmarkEnd w:id="10"/>
    </w:p>
    <w:p w14:paraId="00CF9DBC" w14:textId="45001A28" w:rsidR="00BF6009" w:rsidRPr="005D1421" w:rsidRDefault="00BF6009" w:rsidP="00FA66BE">
      <w:pPr>
        <w:pStyle w:val="tekst"/>
        <w:spacing w:line="276" w:lineRule="auto"/>
        <w:rPr>
          <w:rFonts w:cs="Times New Roman"/>
        </w:rPr>
      </w:pPr>
      <w:bookmarkStart w:id="11" w:name="_Toc419273625"/>
      <w:bookmarkEnd w:id="8"/>
      <w:r w:rsidRPr="005D1421">
        <w:rPr>
          <w:rFonts w:cs="Times New Roman"/>
        </w:rPr>
        <w:t xml:space="preserve">Celem opracowania jest analiza aktualnych potrzeb energetycznych i sposobu ich zaspokajania na terenie </w:t>
      </w:r>
      <w:r w:rsidR="00BD2689" w:rsidRPr="005D1421">
        <w:rPr>
          <w:rFonts w:cs="Times New Roman"/>
        </w:rPr>
        <w:t>miasta</w:t>
      </w:r>
      <w:r w:rsidRPr="005D1421">
        <w:rPr>
          <w:rFonts w:cs="Times New Roman"/>
        </w:rPr>
        <w:t>, określenie prognozy oraz wskazanie źródeł pokrycia</w:t>
      </w:r>
      <w:r w:rsidR="0067631F" w:rsidRPr="005D1421">
        <w:rPr>
          <w:rFonts w:cs="Times New Roman"/>
        </w:rPr>
        <w:t xml:space="preserve"> zapotrzebowania energii </w:t>
      </w:r>
      <w:r w:rsidR="006D3BD5" w:rsidRPr="005D1421">
        <w:rPr>
          <w:rFonts w:cs="Times New Roman"/>
        </w:rPr>
        <w:t>na kolejne 15 lat, czyli do</w:t>
      </w:r>
      <w:r w:rsidR="0067631F" w:rsidRPr="005D1421">
        <w:rPr>
          <w:rFonts w:cs="Times New Roman"/>
        </w:rPr>
        <w:t xml:space="preserve"> </w:t>
      </w:r>
      <w:r w:rsidR="005B61BE" w:rsidRPr="005D1421">
        <w:rPr>
          <w:rFonts w:cs="Times New Roman"/>
        </w:rPr>
        <w:t>20</w:t>
      </w:r>
      <w:r w:rsidR="003B4875">
        <w:rPr>
          <w:rFonts w:cs="Times New Roman"/>
        </w:rPr>
        <w:t>40</w:t>
      </w:r>
      <w:r w:rsidRPr="005D1421">
        <w:rPr>
          <w:rFonts w:cs="Times New Roman"/>
        </w:rPr>
        <w:t xml:space="preserve"> roku z uwzględnieniem planowanego rozwoju </w:t>
      </w:r>
      <w:r w:rsidR="00E91299" w:rsidRPr="005D1421">
        <w:rPr>
          <w:rFonts w:cs="Times New Roman"/>
        </w:rPr>
        <w:t>gminy</w:t>
      </w:r>
      <w:r w:rsidRPr="005D1421">
        <w:rPr>
          <w:rFonts w:cs="Times New Roman"/>
        </w:rPr>
        <w:t>.</w:t>
      </w:r>
    </w:p>
    <w:p w14:paraId="37E2F609" w14:textId="77777777" w:rsidR="00BF6009" w:rsidRPr="005D1421" w:rsidRDefault="00BF6009" w:rsidP="00FA66BE">
      <w:pPr>
        <w:pStyle w:val="tekst"/>
        <w:spacing w:line="276" w:lineRule="auto"/>
        <w:rPr>
          <w:rFonts w:cs="Times New Roman"/>
        </w:rPr>
      </w:pPr>
      <w:r w:rsidRPr="005D1421">
        <w:rPr>
          <w:rFonts w:cs="Times New Roman"/>
        </w:rPr>
        <w:t>Niniejsze opracowanie zawiera:</w:t>
      </w:r>
    </w:p>
    <w:p w14:paraId="19058EB7" w14:textId="77777777" w:rsidR="00A9495D" w:rsidRPr="005D1421" w:rsidRDefault="00A9495D" w:rsidP="00FA66BE">
      <w:pPr>
        <w:pStyle w:val="tekst"/>
        <w:numPr>
          <w:ilvl w:val="0"/>
          <w:numId w:val="5"/>
        </w:numPr>
        <w:spacing w:line="276" w:lineRule="auto"/>
        <w:rPr>
          <w:rFonts w:cs="Times New Roman"/>
        </w:rPr>
      </w:pPr>
      <w:r w:rsidRPr="005D1421">
        <w:rPr>
          <w:rFonts w:cs="Times New Roman"/>
        </w:rPr>
        <w:t xml:space="preserve">ocenę stanu aktualnego i przewidywanych zmian zapotrzebowania na ciepło, energię elektryczną i paliwa gazowe; </w:t>
      </w:r>
    </w:p>
    <w:p w14:paraId="0540C073" w14:textId="77777777" w:rsidR="00A9495D" w:rsidRPr="005D1421" w:rsidRDefault="00A9495D" w:rsidP="00FA66BE">
      <w:pPr>
        <w:pStyle w:val="tekst"/>
        <w:numPr>
          <w:ilvl w:val="0"/>
          <w:numId w:val="5"/>
        </w:numPr>
        <w:spacing w:line="276" w:lineRule="auto"/>
        <w:rPr>
          <w:rFonts w:cs="Times New Roman"/>
        </w:rPr>
      </w:pPr>
      <w:r w:rsidRPr="005D1421">
        <w:rPr>
          <w:rFonts w:cs="Times New Roman"/>
        </w:rPr>
        <w:t xml:space="preserve">przedsięwzięcia racjonalizujące użytkowanie ciepła, energii elektrycznej i paliw gazowych; </w:t>
      </w:r>
    </w:p>
    <w:p w14:paraId="2023B793" w14:textId="77777777" w:rsidR="00A9495D" w:rsidRPr="005D1421" w:rsidRDefault="00A9495D" w:rsidP="00FA66BE">
      <w:pPr>
        <w:pStyle w:val="tekst"/>
        <w:numPr>
          <w:ilvl w:val="0"/>
          <w:numId w:val="5"/>
        </w:numPr>
        <w:spacing w:line="276" w:lineRule="auto"/>
        <w:rPr>
          <w:rFonts w:cs="Times New Roman"/>
        </w:rPr>
      </w:pPr>
      <w:r w:rsidRPr="005D1421">
        <w:rPr>
          <w:rFonts w:cs="Times New Roman"/>
        </w:rPr>
        <w:t>możliwości wykorzystania istniejących nadwyżek i lokalnych zasobów paliw i energii, z</w:t>
      </w:r>
      <w:r w:rsidR="006D3BD5" w:rsidRPr="005D1421">
        <w:rPr>
          <w:rFonts w:cs="Times New Roman"/>
        </w:rPr>
        <w:t> </w:t>
      </w:r>
      <w:r w:rsidRPr="005D1421">
        <w:rPr>
          <w:rFonts w:cs="Times New Roman"/>
        </w:rPr>
        <w:t>uwzględnieniem energii elektrycznej i ciepła</w:t>
      </w:r>
      <w:r w:rsidR="007C39B0" w:rsidRPr="005D1421">
        <w:rPr>
          <w:rFonts w:cs="Times New Roman"/>
        </w:rPr>
        <w:t>,</w:t>
      </w:r>
      <w:r w:rsidRPr="005D1421">
        <w:rPr>
          <w:rFonts w:cs="Times New Roman"/>
        </w:rPr>
        <w:t xml:space="preserve"> wytwarzanych w instalacjach odnawialnego źródła energii, energii elektrycznej i ciepła użytkowego</w:t>
      </w:r>
      <w:r w:rsidR="007C39B0" w:rsidRPr="005D1421">
        <w:rPr>
          <w:rFonts w:cs="Times New Roman"/>
        </w:rPr>
        <w:t>,</w:t>
      </w:r>
      <w:r w:rsidRPr="005D1421">
        <w:rPr>
          <w:rFonts w:cs="Times New Roman"/>
        </w:rPr>
        <w:t xml:space="preserve"> wytwarzanych w</w:t>
      </w:r>
      <w:r w:rsidR="00B04360" w:rsidRPr="005D1421">
        <w:rPr>
          <w:rFonts w:cs="Times New Roman"/>
        </w:rPr>
        <w:t> </w:t>
      </w:r>
      <w:r w:rsidRPr="005D1421">
        <w:rPr>
          <w:rFonts w:cs="Times New Roman"/>
        </w:rPr>
        <w:t xml:space="preserve">kogeneracji oraz zagospodarowania ciepła odpadowego z instalacji przemysłowych; </w:t>
      </w:r>
    </w:p>
    <w:p w14:paraId="154633EF" w14:textId="77777777" w:rsidR="00A9495D" w:rsidRPr="005D1421" w:rsidRDefault="00A9495D" w:rsidP="00FA66BE">
      <w:pPr>
        <w:pStyle w:val="tekst"/>
        <w:numPr>
          <w:ilvl w:val="0"/>
          <w:numId w:val="5"/>
        </w:numPr>
        <w:spacing w:line="276" w:lineRule="auto"/>
        <w:rPr>
          <w:rFonts w:cs="Times New Roman"/>
        </w:rPr>
      </w:pPr>
      <w:r w:rsidRPr="005D1421">
        <w:rPr>
          <w:rFonts w:cs="Times New Roman"/>
        </w:rPr>
        <w:t xml:space="preserve">możliwości stosowania środków poprawy efektywności energetycznej w rozumieniu art. 6 ust. 2 ustawy z dnia 20 maja 2016 r. o efektywności energetycznej; </w:t>
      </w:r>
    </w:p>
    <w:p w14:paraId="41430DC6" w14:textId="77777777" w:rsidR="00A9495D" w:rsidRPr="005D1421" w:rsidRDefault="00A9495D" w:rsidP="00FA66BE">
      <w:pPr>
        <w:pStyle w:val="tekst"/>
        <w:numPr>
          <w:ilvl w:val="0"/>
          <w:numId w:val="5"/>
        </w:numPr>
        <w:spacing w:line="276" w:lineRule="auto"/>
        <w:rPr>
          <w:rFonts w:cs="Times New Roman"/>
        </w:rPr>
      </w:pPr>
      <w:r w:rsidRPr="005D1421">
        <w:rPr>
          <w:rFonts w:cs="Times New Roman"/>
        </w:rPr>
        <w:t>zakres współpracy z innymi gminami.</w:t>
      </w:r>
    </w:p>
    <w:p w14:paraId="44743660" w14:textId="75B6045E" w:rsidR="00BF6009" w:rsidRPr="005D1421" w:rsidRDefault="00BF6009" w:rsidP="009C7669">
      <w:pPr>
        <w:pStyle w:val="tekst"/>
        <w:rPr>
          <w:rFonts w:cs="Times New Roman"/>
        </w:rPr>
      </w:pPr>
      <w:r w:rsidRPr="005D1421">
        <w:rPr>
          <w:rFonts w:cs="Times New Roman"/>
        </w:rPr>
        <w:t xml:space="preserve">Niniejsza dokumentacja została wykonana zgodnie z umową, obowiązującymi przepisami oraz zasadami wiedzy technicznej. </w:t>
      </w:r>
      <w:r w:rsidR="009C7669">
        <w:rPr>
          <w:rFonts w:cs="Times New Roman"/>
        </w:rPr>
        <w:t>Dokument został zaopiniowany</w:t>
      </w:r>
      <w:r w:rsidR="00C84690">
        <w:rPr>
          <w:rFonts w:cs="Times New Roman"/>
        </w:rPr>
        <w:t>:</w:t>
      </w:r>
      <w:r w:rsidR="009C7669">
        <w:rPr>
          <w:rFonts w:cs="Times New Roman"/>
        </w:rPr>
        <w:t xml:space="preserve"> pismem </w:t>
      </w:r>
      <w:r w:rsidR="003B4875">
        <w:rPr>
          <w:rFonts w:cs="Times New Roman"/>
        </w:rPr>
        <w:t>………….</w:t>
      </w:r>
      <w:r w:rsidR="009C7669">
        <w:rPr>
          <w:rFonts w:cs="Times New Roman"/>
        </w:rPr>
        <w:t xml:space="preserve"> z dnia </w:t>
      </w:r>
      <w:r w:rsidR="003B4875">
        <w:rPr>
          <w:rFonts w:cs="Times New Roman"/>
        </w:rPr>
        <w:t>………………..</w:t>
      </w:r>
      <w:r w:rsidR="009C7669" w:rsidRPr="009C7669">
        <w:rPr>
          <w:rFonts w:cs="Times New Roman"/>
        </w:rPr>
        <w:t xml:space="preserve"> r.</w:t>
      </w:r>
      <w:r w:rsidR="009C7669">
        <w:rPr>
          <w:rFonts w:cs="Times New Roman"/>
        </w:rPr>
        <w:t xml:space="preserve"> przez </w:t>
      </w:r>
      <w:r w:rsidR="009C7669" w:rsidRPr="009C7669">
        <w:rPr>
          <w:rFonts w:cs="Times New Roman"/>
        </w:rPr>
        <w:t>Państwow</w:t>
      </w:r>
      <w:r w:rsidR="009C7669">
        <w:rPr>
          <w:rFonts w:cs="Times New Roman"/>
        </w:rPr>
        <w:t xml:space="preserve">ego </w:t>
      </w:r>
      <w:r w:rsidR="009C7669" w:rsidRPr="009C7669">
        <w:rPr>
          <w:rFonts w:cs="Times New Roman"/>
        </w:rPr>
        <w:t>Wojewódzki</w:t>
      </w:r>
      <w:r w:rsidR="009C7669">
        <w:rPr>
          <w:rFonts w:cs="Times New Roman"/>
        </w:rPr>
        <w:t>ego</w:t>
      </w:r>
      <w:r w:rsidR="009C7669" w:rsidRPr="009C7669">
        <w:rPr>
          <w:rFonts w:cs="Times New Roman"/>
        </w:rPr>
        <w:t xml:space="preserve"> Inspektor</w:t>
      </w:r>
      <w:r w:rsidR="009C7669">
        <w:rPr>
          <w:rFonts w:cs="Times New Roman"/>
        </w:rPr>
        <w:t>a</w:t>
      </w:r>
      <w:r w:rsidR="009C7669" w:rsidRPr="009C7669">
        <w:rPr>
          <w:rFonts w:cs="Times New Roman"/>
        </w:rPr>
        <w:t xml:space="preserve"> Sanitarn</w:t>
      </w:r>
      <w:r w:rsidR="009C7669">
        <w:rPr>
          <w:rFonts w:cs="Times New Roman"/>
        </w:rPr>
        <w:t>ego w</w:t>
      </w:r>
      <w:r w:rsidR="009C7669" w:rsidRPr="009C7669">
        <w:rPr>
          <w:rFonts w:cs="Times New Roman"/>
        </w:rPr>
        <w:t xml:space="preserve"> Bydgoszczy</w:t>
      </w:r>
      <w:r w:rsidR="009C7669">
        <w:rPr>
          <w:rFonts w:cs="Times New Roman"/>
        </w:rPr>
        <w:t xml:space="preserve">; pismem </w:t>
      </w:r>
      <w:r w:rsidR="003B4875">
        <w:rPr>
          <w:rFonts w:cs="Times New Roman"/>
        </w:rPr>
        <w:t>………………….</w:t>
      </w:r>
      <w:r w:rsidR="009C7669">
        <w:rPr>
          <w:rFonts w:cs="Times New Roman"/>
        </w:rPr>
        <w:t xml:space="preserve"> z dnia </w:t>
      </w:r>
      <w:r w:rsidR="003B4875">
        <w:rPr>
          <w:rFonts w:cs="Times New Roman"/>
        </w:rPr>
        <w:t>…………………….</w:t>
      </w:r>
      <w:r w:rsidR="009C7669" w:rsidRPr="009C7669">
        <w:rPr>
          <w:rFonts w:cs="Times New Roman"/>
        </w:rPr>
        <w:t xml:space="preserve"> r.</w:t>
      </w:r>
      <w:r w:rsidR="009C7669">
        <w:rPr>
          <w:rFonts w:cs="Times New Roman"/>
        </w:rPr>
        <w:t xml:space="preserve"> przez </w:t>
      </w:r>
      <w:r w:rsidR="009C7669" w:rsidRPr="009C7669">
        <w:rPr>
          <w:rFonts w:cs="Times New Roman"/>
        </w:rPr>
        <w:t>Regionaln</w:t>
      </w:r>
      <w:r w:rsidR="009C7669">
        <w:rPr>
          <w:rFonts w:cs="Times New Roman"/>
        </w:rPr>
        <w:t>ego</w:t>
      </w:r>
      <w:r w:rsidR="009C7669" w:rsidRPr="009C7669">
        <w:rPr>
          <w:rFonts w:cs="Times New Roman"/>
        </w:rPr>
        <w:t xml:space="preserve"> Dyrektor</w:t>
      </w:r>
      <w:r w:rsidR="009C7669">
        <w:rPr>
          <w:rFonts w:cs="Times New Roman"/>
        </w:rPr>
        <w:t>a</w:t>
      </w:r>
      <w:r w:rsidR="009C7669" w:rsidRPr="009C7669">
        <w:rPr>
          <w:rFonts w:cs="Times New Roman"/>
        </w:rPr>
        <w:t xml:space="preserve"> Ochrony Środowiska w Bydgoszczy</w:t>
      </w:r>
      <w:r w:rsidR="009C7669">
        <w:rPr>
          <w:rFonts w:cs="Times New Roman"/>
        </w:rPr>
        <w:t xml:space="preserve"> oraz przez Zarząd Województwa Kujawsko Pomorskiego na podstawie uchwały </w:t>
      </w:r>
      <w:r w:rsidR="003B4875">
        <w:rPr>
          <w:rFonts w:cs="Times New Roman"/>
        </w:rPr>
        <w:t>……………..</w:t>
      </w:r>
      <w:r w:rsidR="009C7669">
        <w:rPr>
          <w:rFonts w:cs="Times New Roman"/>
        </w:rPr>
        <w:t xml:space="preserve"> z dnia </w:t>
      </w:r>
      <w:r w:rsidR="003B4875">
        <w:rPr>
          <w:rFonts w:cs="Times New Roman"/>
        </w:rPr>
        <w:t>………………………</w:t>
      </w:r>
      <w:r w:rsidR="009C7669">
        <w:rPr>
          <w:rFonts w:cs="Times New Roman"/>
        </w:rPr>
        <w:t xml:space="preserve"> r.</w:t>
      </w:r>
    </w:p>
    <w:p w14:paraId="3956EBB9" w14:textId="77777777" w:rsidR="00BF6009" w:rsidRDefault="00BF6009" w:rsidP="00FA66BE">
      <w:pPr>
        <w:pStyle w:val="tekst"/>
        <w:spacing w:line="276" w:lineRule="auto"/>
        <w:rPr>
          <w:rFonts w:cs="Times New Roman"/>
        </w:rPr>
      </w:pPr>
      <w:r w:rsidRPr="005D1421">
        <w:rPr>
          <w:rFonts w:cs="Times New Roman"/>
        </w:rPr>
        <w:t>Dokumentacja wydana jest w stanie zupełnym ze względu na cel oznaczony w umowie.</w:t>
      </w:r>
    </w:p>
    <w:p w14:paraId="569DF2CB" w14:textId="7F1BB132" w:rsidR="00D34565" w:rsidRDefault="00D34565" w:rsidP="00FA66BE">
      <w:pPr>
        <w:pStyle w:val="tekst"/>
        <w:spacing w:line="276" w:lineRule="auto"/>
        <w:rPr>
          <w:rFonts w:cs="Times New Roman"/>
        </w:rPr>
      </w:pPr>
    </w:p>
    <w:p w14:paraId="0D722830" w14:textId="77777777" w:rsidR="00B822AE" w:rsidRPr="005D1421" w:rsidRDefault="002950AE" w:rsidP="00FA66BE">
      <w:pPr>
        <w:pStyle w:val="Nagwek3"/>
        <w:ind w:left="720" w:hanging="720"/>
        <w:rPr>
          <w:rFonts w:ascii="Times New Roman" w:hAnsi="Times New Roman" w:cs="Times New Roman"/>
        </w:rPr>
      </w:pPr>
      <w:bookmarkStart w:id="12" w:name="_Toc218003189"/>
      <w:bookmarkEnd w:id="11"/>
      <w:r w:rsidRPr="005D1421">
        <w:rPr>
          <w:rFonts w:ascii="Times New Roman" w:hAnsi="Times New Roman" w:cs="Times New Roman"/>
        </w:rPr>
        <w:t xml:space="preserve">1.1.3 </w:t>
      </w:r>
      <w:r w:rsidR="00BF6009" w:rsidRPr="005D1421">
        <w:rPr>
          <w:rFonts w:ascii="Times New Roman" w:hAnsi="Times New Roman" w:cs="Times New Roman"/>
        </w:rPr>
        <w:t>Spójność z dokumentami strategicznymi</w:t>
      </w:r>
      <w:bookmarkEnd w:id="12"/>
    </w:p>
    <w:p w14:paraId="6F7C772D" w14:textId="77777777" w:rsidR="008840F1" w:rsidRPr="005D1421" w:rsidRDefault="008840F1" w:rsidP="00FA66BE">
      <w:pPr>
        <w:pStyle w:val="tekst"/>
        <w:spacing w:line="276" w:lineRule="auto"/>
        <w:ind w:firstLine="0"/>
        <w:rPr>
          <w:rFonts w:cs="Times New Roman"/>
          <w:caps/>
          <w:color w:val="6B911C" w:themeColor="accent1" w:themeShade="BF"/>
          <w:spacing w:val="10"/>
          <w:sz w:val="20"/>
        </w:rPr>
      </w:pPr>
      <w:r w:rsidRPr="005D1421">
        <w:rPr>
          <w:rFonts w:cs="Times New Roman"/>
          <w:caps/>
          <w:color w:val="6B911C" w:themeColor="accent1" w:themeShade="BF"/>
          <w:spacing w:val="10"/>
          <w:sz w:val="20"/>
        </w:rPr>
        <w:lastRenderedPageBreak/>
        <w:t xml:space="preserve">Europejski Zielony Ład </w:t>
      </w:r>
    </w:p>
    <w:p w14:paraId="14F4ECF7" w14:textId="77777777" w:rsidR="008840F1" w:rsidRPr="005D1421" w:rsidRDefault="008840F1" w:rsidP="00FA66BE">
      <w:pPr>
        <w:ind w:firstLine="360"/>
        <w:jc w:val="both"/>
        <w:rPr>
          <w:rFonts w:ascii="Times New Roman" w:hAnsi="Times New Roman" w:cs="Times New Roman"/>
          <w:sz w:val="24"/>
          <w:szCs w:val="24"/>
        </w:rPr>
      </w:pPr>
      <w:bookmarkStart w:id="13" w:name="_Toc426141748"/>
      <w:bookmarkStart w:id="14" w:name="_Toc429477896"/>
      <w:r w:rsidRPr="005D1421">
        <w:rPr>
          <w:rFonts w:ascii="Times New Roman" w:hAnsi="Times New Roman" w:cs="Times New Roman"/>
          <w:sz w:val="24"/>
          <w:szCs w:val="24"/>
        </w:rPr>
        <w:t>Zmiana klimatu i degradacja środowiska stanowią zagrożenie dla Europy i reszty świata. Aby sprostać tym wyzwaniom powstał plan działania Europejski Zielony Ład. Ma on pomóc przekształcić UE w nowoczesną, zasobooszczędną i konkurencyjną gospodarkę:</w:t>
      </w:r>
    </w:p>
    <w:p w14:paraId="13337DB3" w14:textId="77777777" w:rsidR="008840F1" w:rsidRPr="005D1421" w:rsidRDefault="008840F1">
      <w:pPr>
        <w:pStyle w:val="Akapitzlist"/>
        <w:numPr>
          <w:ilvl w:val="0"/>
          <w:numId w:val="25"/>
        </w:numPr>
        <w:jc w:val="both"/>
        <w:rPr>
          <w:rFonts w:ascii="Times New Roman" w:hAnsi="Times New Roman" w:cs="Times New Roman"/>
          <w:sz w:val="24"/>
          <w:szCs w:val="24"/>
        </w:rPr>
      </w:pPr>
      <w:r w:rsidRPr="005D1421">
        <w:rPr>
          <w:rFonts w:ascii="Times New Roman" w:hAnsi="Times New Roman" w:cs="Times New Roman"/>
          <w:sz w:val="24"/>
          <w:szCs w:val="24"/>
        </w:rPr>
        <w:t>która w 2050 r. osiągnie zerowy poziom emisji gazów cieplarnianych netto</w:t>
      </w:r>
    </w:p>
    <w:p w14:paraId="3969F7D2" w14:textId="77777777" w:rsidR="008840F1" w:rsidRPr="005D1421" w:rsidRDefault="008840F1">
      <w:pPr>
        <w:pStyle w:val="Akapitzlist"/>
        <w:numPr>
          <w:ilvl w:val="0"/>
          <w:numId w:val="25"/>
        </w:numPr>
        <w:jc w:val="both"/>
        <w:rPr>
          <w:rFonts w:ascii="Times New Roman" w:hAnsi="Times New Roman" w:cs="Times New Roman"/>
          <w:sz w:val="24"/>
          <w:szCs w:val="24"/>
        </w:rPr>
      </w:pPr>
      <w:r w:rsidRPr="005D1421">
        <w:rPr>
          <w:rFonts w:ascii="Times New Roman" w:hAnsi="Times New Roman" w:cs="Times New Roman"/>
          <w:sz w:val="24"/>
          <w:szCs w:val="24"/>
        </w:rPr>
        <w:t>w której nastąpi oddzielenie wzrostu gospodarczego od zużywania zasobów</w:t>
      </w:r>
    </w:p>
    <w:p w14:paraId="31550B2E" w14:textId="77777777" w:rsidR="008840F1" w:rsidRPr="005D1421" w:rsidRDefault="008840F1">
      <w:pPr>
        <w:pStyle w:val="Akapitzlist"/>
        <w:numPr>
          <w:ilvl w:val="0"/>
          <w:numId w:val="25"/>
        </w:numPr>
        <w:jc w:val="both"/>
        <w:rPr>
          <w:rFonts w:ascii="Times New Roman" w:hAnsi="Times New Roman" w:cs="Times New Roman"/>
          <w:sz w:val="24"/>
          <w:szCs w:val="24"/>
        </w:rPr>
      </w:pPr>
      <w:r w:rsidRPr="005D1421">
        <w:rPr>
          <w:rFonts w:ascii="Times New Roman" w:hAnsi="Times New Roman" w:cs="Times New Roman"/>
          <w:sz w:val="24"/>
          <w:szCs w:val="24"/>
        </w:rPr>
        <w:t>w której żadna osoba ani żaden region nie pozostaną w tyle.</w:t>
      </w:r>
    </w:p>
    <w:p w14:paraId="269AC006" w14:textId="77777777" w:rsidR="008840F1" w:rsidRPr="005D1421" w:rsidRDefault="008840F1" w:rsidP="00FA66BE">
      <w:pPr>
        <w:jc w:val="both"/>
        <w:rPr>
          <w:rFonts w:ascii="Times New Roman" w:hAnsi="Times New Roman" w:cs="Times New Roman"/>
          <w:sz w:val="24"/>
          <w:szCs w:val="24"/>
        </w:rPr>
      </w:pPr>
      <w:r w:rsidRPr="005D1421">
        <w:rPr>
          <w:rFonts w:ascii="Times New Roman" w:hAnsi="Times New Roman" w:cs="Times New Roman"/>
          <w:sz w:val="24"/>
          <w:szCs w:val="24"/>
        </w:rPr>
        <w:t xml:space="preserve">Europejski Zielony Ład ma również pomóc w wyjściu z pandemii COVID-19. Europejski Zielony Ład będzie finansowany ze środków stanowiących jedną trzecią kwoty 1,8 bln euro przeznaczonej na inwestycje w ramach planu odbudowy NextGenerationEU oraz ze środków pochodzących </w:t>
      </w:r>
      <w:r w:rsidR="007D6E7D" w:rsidRPr="005D1421">
        <w:rPr>
          <w:rFonts w:ascii="Times New Roman" w:hAnsi="Times New Roman" w:cs="Times New Roman"/>
          <w:sz w:val="24"/>
          <w:szCs w:val="24"/>
        </w:rPr>
        <w:t>z </w:t>
      </w:r>
      <w:r w:rsidRPr="005D1421">
        <w:rPr>
          <w:rFonts w:ascii="Times New Roman" w:hAnsi="Times New Roman" w:cs="Times New Roman"/>
          <w:sz w:val="24"/>
          <w:szCs w:val="24"/>
        </w:rPr>
        <w:t>siedmioletniego budżetu UE.</w:t>
      </w:r>
    </w:p>
    <w:p w14:paraId="19C577A1" w14:textId="77777777" w:rsidR="008840F1" w:rsidRPr="005D1421" w:rsidRDefault="008840F1" w:rsidP="00FA66BE">
      <w:pPr>
        <w:jc w:val="both"/>
        <w:rPr>
          <w:rFonts w:ascii="Times New Roman" w:hAnsi="Times New Roman" w:cs="Times New Roman"/>
          <w:b/>
          <w:bCs/>
          <w:sz w:val="24"/>
          <w:szCs w:val="24"/>
        </w:rPr>
      </w:pPr>
      <w:r w:rsidRPr="005D1421">
        <w:rPr>
          <w:rFonts w:ascii="Times New Roman" w:hAnsi="Times New Roman" w:cs="Times New Roman"/>
          <w:b/>
          <w:bCs/>
          <w:sz w:val="24"/>
          <w:szCs w:val="24"/>
        </w:rPr>
        <w:t xml:space="preserve">Inicjatywy proponowane w ramach </w:t>
      </w:r>
      <w:r w:rsidR="00900E6A" w:rsidRPr="005D1421">
        <w:rPr>
          <w:rFonts w:ascii="Times New Roman" w:hAnsi="Times New Roman" w:cs="Times New Roman"/>
          <w:b/>
          <w:bCs/>
          <w:sz w:val="24"/>
          <w:szCs w:val="24"/>
        </w:rPr>
        <w:t>Europejskiego Z</w:t>
      </w:r>
      <w:r w:rsidRPr="005D1421">
        <w:rPr>
          <w:rFonts w:ascii="Times New Roman" w:hAnsi="Times New Roman" w:cs="Times New Roman"/>
          <w:b/>
          <w:bCs/>
          <w:sz w:val="24"/>
          <w:szCs w:val="24"/>
        </w:rPr>
        <w:t xml:space="preserve">ielonego </w:t>
      </w:r>
      <w:r w:rsidR="00900E6A" w:rsidRPr="005D1421">
        <w:rPr>
          <w:rFonts w:ascii="Times New Roman" w:hAnsi="Times New Roman" w:cs="Times New Roman"/>
          <w:b/>
          <w:bCs/>
          <w:sz w:val="24"/>
          <w:szCs w:val="24"/>
        </w:rPr>
        <w:t>Ładu</w:t>
      </w:r>
    </w:p>
    <w:p w14:paraId="478B1FF9" w14:textId="77777777" w:rsidR="008840F1" w:rsidRPr="005D1421" w:rsidRDefault="008840F1" w:rsidP="00FA66BE">
      <w:pPr>
        <w:jc w:val="both"/>
        <w:rPr>
          <w:rFonts w:ascii="Times New Roman" w:hAnsi="Times New Roman" w:cs="Times New Roman"/>
          <w:sz w:val="24"/>
          <w:szCs w:val="24"/>
        </w:rPr>
      </w:pPr>
      <w:r w:rsidRPr="005D1421">
        <w:rPr>
          <w:rFonts w:ascii="Times New Roman" w:hAnsi="Times New Roman" w:cs="Times New Roman"/>
          <w:sz w:val="24"/>
          <w:szCs w:val="24"/>
        </w:rPr>
        <w:t xml:space="preserve">Europejski </w:t>
      </w:r>
      <w:r w:rsidR="00900E6A" w:rsidRPr="005D1421">
        <w:rPr>
          <w:rFonts w:ascii="Times New Roman" w:hAnsi="Times New Roman" w:cs="Times New Roman"/>
          <w:sz w:val="24"/>
          <w:szCs w:val="24"/>
        </w:rPr>
        <w:t xml:space="preserve">Zielony Ład </w:t>
      </w:r>
      <w:r w:rsidRPr="005D1421">
        <w:rPr>
          <w:rFonts w:ascii="Times New Roman" w:hAnsi="Times New Roman" w:cs="Times New Roman"/>
          <w:sz w:val="24"/>
          <w:szCs w:val="24"/>
        </w:rPr>
        <w:t xml:space="preserve">wymaga podejścia całościowego, czyli udziału wszystkich działań i polityk UE. Komunikat Komisji zapowiada inicjatywy w szeregu ściśle powiązanych ze sobą dziedzin, np. w polityce klimatycznej, środowiskowej, energetycznej, transportowej, przemysłowej, rolnej oraz </w:t>
      </w:r>
      <w:r w:rsidR="007D6E7D" w:rsidRPr="005D1421">
        <w:rPr>
          <w:rFonts w:ascii="Times New Roman" w:hAnsi="Times New Roman" w:cs="Times New Roman"/>
          <w:sz w:val="24"/>
          <w:szCs w:val="24"/>
        </w:rPr>
        <w:t>w </w:t>
      </w:r>
      <w:r w:rsidRPr="005D1421">
        <w:rPr>
          <w:rFonts w:ascii="Times New Roman" w:hAnsi="Times New Roman" w:cs="Times New Roman"/>
          <w:sz w:val="24"/>
          <w:szCs w:val="24"/>
        </w:rPr>
        <w:t>dziedzinie zrównoważonego finansowania.</w:t>
      </w:r>
    </w:p>
    <w:p w14:paraId="3F566E0C" w14:textId="77777777" w:rsidR="008840F1" w:rsidRPr="005D1421" w:rsidRDefault="006C0D54">
      <w:pPr>
        <w:pStyle w:val="Akapitzlist"/>
        <w:numPr>
          <w:ilvl w:val="0"/>
          <w:numId w:val="26"/>
        </w:numPr>
        <w:jc w:val="both"/>
        <w:rPr>
          <w:rFonts w:ascii="Times New Roman" w:hAnsi="Times New Roman" w:cs="Times New Roman"/>
          <w:sz w:val="24"/>
          <w:szCs w:val="24"/>
        </w:rPr>
      </w:pPr>
      <w:r w:rsidRPr="005D1421">
        <w:rPr>
          <w:rFonts w:ascii="Times New Roman" w:hAnsi="Times New Roman" w:cs="Times New Roman"/>
          <w:sz w:val="24"/>
          <w:szCs w:val="24"/>
        </w:rPr>
        <w:t xml:space="preserve">Europejskie prawo klimatyczne - osiągnięcie neutralności klimatycznej do 2050 r. oraz wspólne ograniczenie do 2030 r. emisji netto gazów cieplarnianych o co najmniej 55% </w:t>
      </w:r>
      <w:r w:rsidR="007D6E7D" w:rsidRPr="005D1421">
        <w:rPr>
          <w:rFonts w:ascii="Times New Roman" w:hAnsi="Times New Roman" w:cs="Times New Roman"/>
          <w:sz w:val="24"/>
          <w:szCs w:val="24"/>
        </w:rPr>
        <w:t>w </w:t>
      </w:r>
      <w:r w:rsidRPr="005D1421">
        <w:rPr>
          <w:rFonts w:ascii="Times New Roman" w:hAnsi="Times New Roman" w:cs="Times New Roman"/>
          <w:sz w:val="24"/>
          <w:szCs w:val="24"/>
        </w:rPr>
        <w:t>porównaniu z poziomem z roku 1990</w:t>
      </w:r>
      <w:r w:rsidR="00ED2EDA" w:rsidRPr="005D1421">
        <w:rPr>
          <w:rFonts w:ascii="Times New Roman" w:hAnsi="Times New Roman" w:cs="Times New Roman"/>
          <w:sz w:val="24"/>
          <w:szCs w:val="24"/>
        </w:rPr>
        <w:t>.</w:t>
      </w:r>
    </w:p>
    <w:p w14:paraId="71C88CFC" w14:textId="77777777" w:rsidR="006C0D54" w:rsidRPr="005D1421" w:rsidRDefault="006C0D54">
      <w:pPr>
        <w:pStyle w:val="Akapitzlist"/>
        <w:numPr>
          <w:ilvl w:val="0"/>
          <w:numId w:val="26"/>
        </w:numPr>
        <w:jc w:val="both"/>
        <w:rPr>
          <w:rFonts w:ascii="Times New Roman" w:hAnsi="Times New Roman" w:cs="Times New Roman"/>
          <w:sz w:val="24"/>
          <w:szCs w:val="24"/>
        </w:rPr>
      </w:pPr>
      <w:r w:rsidRPr="005D1421">
        <w:rPr>
          <w:rFonts w:ascii="Times New Roman" w:hAnsi="Times New Roman" w:cs="Times New Roman"/>
          <w:sz w:val="24"/>
          <w:szCs w:val="24"/>
        </w:rPr>
        <w:t>Unijna strategia na rzecz bioróżnorodności 2030 - Działania proponowane w strategii to m.in. wzmocnienie obszarów chronionych w Europie oraz odbudowa zdegradowanych ekosystemów poprzez zwiększenie areału rolnictwa ekologicznego, ograniczenie stosowania pestycydów, zmniejszenie ryzyka im towarzyszącego oraz sadzenie drzew.</w:t>
      </w:r>
    </w:p>
    <w:p w14:paraId="35D59C74" w14:textId="77777777" w:rsidR="006C0D54" w:rsidRPr="005D1421" w:rsidRDefault="006C0D54">
      <w:pPr>
        <w:pStyle w:val="Akapitzlist"/>
        <w:numPr>
          <w:ilvl w:val="0"/>
          <w:numId w:val="26"/>
        </w:numPr>
        <w:jc w:val="both"/>
        <w:rPr>
          <w:rFonts w:ascii="Times New Roman" w:hAnsi="Times New Roman" w:cs="Times New Roman"/>
          <w:sz w:val="24"/>
          <w:szCs w:val="24"/>
        </w:rPr>
      </w:pPr>
      <w:r w:rsidRPr="005D1421">
        <w:rPr>
          <w:rFonts w:ascii="Times New Roman" w:hAnsi="Times New Roman" w:cs="Times New Roman"/>
          <w:sz w:val="24"/>
          <w:szCs w:val="24"/>
        </w:rPr>
        <w:t xml:space="preserve">Strategia „Od pola do stołu” - Priorytetem jest bezpieczeństwo żywnościowe, jednak strategia ma również: zapewnić – w ramach możliwości planety – wystarczającą podaż niedrogiej żywności bogatej w składniki odżywcze, zagwarantować zrównoważoną produkcję żywności, m.in. przez znaczne ograniczenie stosowania pestycydów, środków przeciwdrobnoustrojowych i nawozów oraz zwiększenie produkcji ekologicznej, propagować bardziej zrównoważoną konsumpcję żywności i zdrowe odżywianie, ograniczać straty </w:t>
      </w:r>
      <w:r w:rsidR="007D6E7D" w:rsidRPr="005D1421">
        <w:rPr>
          <w:rFonts w:ascii="Times New Roman" w:hAnsi="Times New Roman" w:cs="Times New Roman"/>
          <w:sz w:val="24"/>
          <w:szCs w:val="24"/>
        </w:rPr>
        <w:t>i  </w:t>
      </w:r>
      <w:r w:rsidRPr="005D1421">
        <w:rPr>
          <w:rFonts w:ascii="Times New Roman" w:hAnsi="Times New Roman" w:cs="Times New Roman"/>
          <w:sz w:val="24"/>
          <w:szCs w:val="24"/>
        </w:rPr>
        <w:t>marnowanie żywności, przeciwdziałać oszustwom żywnościowym w łańcuchu dostaw, polepszać dobrostan zwierząt.</w:t>
      </w:r>
    </w:p>
    <w:p w14:paraId="5EDFE030" w14:textId="77777777" w:rsidR="006C0D54" w:rsidRPr="005D1421" w:rsidRDefault="006C0D54">
      <w:pPr>
        <w:pStyle w:val="Akapitzlist"/>
        <w:numPr>
          <w:ilvl w:val="0"/>
          <w:numId w:val="26"/>
        </w:numPr>
        <w:jc w:val="both"/>
        <w:rPr>
          <w:rFonts w:ascii="Times New Roman" w:hAnsi="Times New Roman" w:cs="Times New Roman"/>
          <w:sz w:val="24"/>
          <w:szCs w:val="24"/>
        </w:rPr>
      </w:pPr>
      <w:r w:rsidRPr="005D1421">
        <w:rPr>
          <w:rFonts w:ascii="Times New Roman" w:hAnsi="Times New Roman" w:cs="Times New Roman"/>
          <w:sz w:val="24"/>
          <w:szCs w:val="24"/>
        </w:rPr>
        <w:t>Europejska strategia przemysłowa i plan działania dotyczący gospodarki o obiegu zamkniętym - UE liczy na to, że europejski przemysł pokieruje transformacją w stronę neutralności klimatycznej i przywództwa cyfrowego. Miałby umożliwiać i przyspieszać zmiany, innowacje i wzrost.</w:t>
      </w:r>
    </w:p>
    <w:p w14:paraId="4DA8674E" w14:textId="77777777" w:rsidR="006C0D54" w:rsidRPr="005D1421" w:rsidRDefault="006C0D54">
      <w:pPr>
        <w:pStyle w:val="Akapitzlist"/>
        <w:numPr>
          <w:ilvl w:val="0"/>
          <w:numId w:val="26"/>
        </w:numPr>
        <w:jc w:val="both"/>
        <w:rPr>
          <w:rFonts w:ascii="Times New Roman" w:hAnsi="Times New Roman" w:cs="Times New Roman"/>
          <w:sz w:val="24"/>
          <w:szCs w:val="24"/>
        </w:rPr>
      </w:pPr>
      <w:r w:rsidRPr="005D1421">
        <w:rPr>
          <w:rFonts w:ascii="Times New Roman" w:hAnsi="Times New Roman" w:cs="Times New Roman"/>
          <w:sz w:val="24"/>
          <w:szCs w:val="24"/>
        </w:rPr>
        <w:t xml:space="preserve">Mechanizm sprawiedliwej transformacji - UE wprowadziła mechanizm sprawiedliwej transformacji, by finansowo i technicznie wesprzeć regiony, które w największym stopniu </w:t>
      </w:r>
      <w:r w:rsidRPr="005D1421">
        <w:rPr>
          <w:rFonts w:ascii="Times New Roman" w:hAnsi="Times New Roman" w:cs="Times New Roman"/>
          <w:sz w:val="24"/>
          <w:szCs w:val="24"/>
        </w:rPr>
        <w:lastRenderedPageBreak/>
        <w:t xml:space="preserve">ucierpią w wyniku przechodzenia na gospodarkę niskoemisyjną. Inwestycje w tym zakresie przeznaczane będą na: </w:t>
      </w:r>
      <w:r w:rsidRPr="005D1421">
        <w:rPr>
          <w:rFonts w:ascii="Times New Roman" w:hAnsi="Times New Roman" w:cs="Times New Roman"/>
          <w:i/>
          <w:iCs/>
          <w:sz w:val="24"/>
          <w:szCs w:val="24"/>
        </w:rPr>
        <w:t>ludzi i społeczności</w:t>
      </w:r>
      <w:r w:rsidRPr="005D1421">
        <w:rPr>
          <w:rFonts w:ascii="Times New Roman" w:hAnsi="Times New Roman" w:cs="Times New Roman"/>
          <w:sz w:val="24"/>
          <w:szCs w:val="24"/>
        </w:rPr>
        <w:t xml:space="preserve">: poszerzanie możliwości zatrudnienia i zmiany kwalifikacji, zwiększanie energooszczędności mieszkań i zwalczanie ubóstwa energetycznego; </w:t>
      </w:r>
      <w:r w:rsidRPr="005D1421">
        <w:rPr>
          <w:rFonts w:ascii="Times New Roman" w:hAnsi="Times New Roman" w:cs="Times New Roman"/>
          <w:i/>
          <w:iCs/>
          <w:sz w:val="24"/>
          <w:szCs w:val="24"/>
        </w:rPr>
        <w:t>przedsiębiorstwa</w:t>
      </w:r>
      <w:r w:rsidRPr="005D1421">
        <w:rPr>
          <w:rFonts w:ascii="Times New Roman" w:hAnsi="Times New Roman" w:cs="Times New Roman"/>
          <w:sz w:val="24"/>
          <w:szCs w:val="24"/>
        </w:rPr>
        <w:t xml:space="preserve">: uatrakcyjnianie dla inwestorów przejścia na technologie niskoemisyjne, zapewnianie wsparcia finansowego i inwestowanie w badania i innowacje; </w:t>
      </w:r>
      <w:r w:rsidRPr="005D1421">
        <w:rPr>
          <w:rFonts w:ascii="Times New Roman" w:hAnsi="Times New Roman" w:cs="Times New Roman"/>
          <w:i/>
          <w:iCs/>
          <w:sz w:val="24"/>
          <w:szCs w:val="24"/>
        </w:rPr>
        <w:t>państwa członkowskie lub regiony</w:t>
      </w:r>
      <w:r w:rsidRPr="005D1421">
        <w:rPr>
          <w:rFonts w:ascii="Times New Roman" w:hAnsi="Times New Roman" w:cs="Times New Roman"/>
          <w:sz w:val="24"/>
          <w:szCs w:val="24"/>
        </w:rPr>
        <w:t>: inwestowanie w nowe zielone miejsca pracy, zrównoważony transport publiczny, łączność cyfrową i ekologiczną infrastrukturę energetyczną.</w:t>
      </w:r>
    </w:p>
    <w:p w14:paraId="508FFB52" w14:textId="77777777" w:rsidR="006C0D54" w:rsidRPr="005D1421" w:rsidRDefault="006C0D54">
      <w:pPr>
        <w:pStyle w:val="Akapitzlist"/>
        <w:numPr>
          <w:ilvl w:val="0"/>
          <w:numId w:val="26"/>
        </w:numPr>
        <w:jc w:val="both"/>
        <w:rPr>
          <w:rFonts w:ascii="Times New Roman" w:hAnsi="Times New Roman" w:cs="Times New Roman"/>
          <w:sz w:val="24"/>
          <w:szCs w:val="24"/>
        </w:rPr>
      </w:pPr>
      <w:r w:rsidRPr="005D1421">
        <w:rPr>
          <w:rFonts w:ascii="Times New Roman" w:hAnsi="Times New Roman" w:cs="Times New Roman"/>
          <w:sz w:val="24"/>
          <w:szCs w:val="24"/>
        </w:rPr>
        <w:t>Czysta, przystępna cenowo i bezpieczna energia – Najważniejszymi źródłami energii omawianymi w tej części jest morska energetyka wiatrowa, wodór oraz integracja systemów energetycznych.</w:t>
      </w:r>
    </w:p>
    <w:p w14:paraId="3EA9466A" w14:textId="77777777" w:rsidR="006C0D54" w:rsidRPr="005D1421" w:rsidRDefault="006C0D54">
      <w:pPr>
        <w:pStyle w:val="Akapitzlist"/>
        <w:numPr>
          <w:ilvl w:val="0"/>
          <w:numId w:val="26"/>
        </w:numPr>
        <w:jc w:val="both"/>
        <w:rPr>
          <w:rFonts w:ascii="Times New Roman" w:hAnsi="Times New Roman" w:cs="Times New Roman"/>
          <w:sz w:val="24"/>
          <w:szCs w:val="24"/>
        </w:rPr>
      </w:pPr>
      <w:r w:rsidRPr="005D1421">
        <w:rPr>
          <w:rFonts w:ascii="Times New Roman" w:hAnsi="Times New Roman" w:cs="Times New Roman"/>
          <w:sz w:val="24"/>
          <w:szCs w:val="24"/>
        </w:rPr>
        <w:t>Unijna strategia w zakresie chemikaliów na rzecz zrównoważoności - Strategia wyznacza długofalową wizję unijnej polityki w zakresie chemikaliów. UE i jej państwa członkowskie chcą: lepiej chronić zdrowie ludzi; zwiększyć konkurencyjność przemysłu; wspierać nietoksyczne środowisko.</w:t>
      </w:r>
    </w:p>
    <w:p w14:paraId="7EFF313D" w14:textId="77777777" w:rsidR="006C0D54" w:rsidRPr="005D1421" w:rsidRDefault="006C0D54">
      <w:pPr>
        <w:pStyle w:val="Akapitzlist"/>
        <w:numPr>
          <w:ilvl w:val="0"/>
          <w:numId w:val="26"/>
        </w:numPr>
        <w:jc w:val="both"/>
        <w:rPr>
          <w:rFonts w:ascii="Times New Roman" w:hAnsi="Times New Roman" w:cs="Times New Roman"/>
          <w:sz w:val="24"/>
          <w:szCs w:val="24"/>
        </w:rPr>
      </w:pPr>
      <w:r w:rsidRPr="005D1421">
        <w:rPr>
          <w:rFonts w:ascii="Times New Roman" w:hAnsi="Times New Roman" w:cs="Times New Roman"/>
          <w:sz w:val="24"/>
          <w:szCs w:val="24"/>
        </w:rPr>
        <w:t xml:space="preserve">Zrównoważona i inteligentna mobilność - Zgodnie z celami </w:t>
      </w:r>
      <w:r w:rsidR="00900E6A" w:rsidRPr="005D1421">
        <w:rPr>
          <w:rFonts w:ascii="Times New Roman" w:hAnsi="Times New Roman" w:cs="Times New Roman"/>
          <w:sz w:val="24"/>
          <w:szCs w:val="24"/>
        </w:rPr>
        <w:t xml:space="preserve">Zielonego Ładu </w:t>
      </w:r>
      <w:r w:rsidRPr="005D1421">
        <w:rPr>
          <w:rFonts w:ascii="Times New Roman" w:hAnsi="Times New Roman" w:cs="Times New Roman"/>
          <w:sz w:val="24"/>
          <w:szCs w:val="24"/>
        </w:rPr>
        <w:t>Rada podjęła ostatnio prace nad kilkoma inicjatywami ustawodawczymi i nieustawodawczymi: ogłoszenie roku 2021 Europejskim Rokiem Kolei; zmiana zasad pobierania opłat drogowych od pojazdów ciężkich; nowe finansowanie w ramach instrumentu „Łącząc Europę” wspierające dekarbonizację transportu.</w:t>
      </w:r>
    </w:p>
    <w:p w14:paraId="1F10DE1C" w14:textId="77777777" w:rsidR="006C0D54" w:rsidRPr="005D1421" w:rsidRDefault="00DA4505">
      <w:pPr>
        <w:pStyle w:val="Akapitzlist"/>
        <w:numPr>
          <w:ilvl w:val="0"/>
          <w:numId w:val="26"/>
        </w:numPr>
        <w:jc w:val="both"/>
        <w:rPr>
          <w:rFonts w:ascii="Times New Roman" w:hAnsi="Times New Roman" w:cs="Times New Roman"/>
          <w:sz w:val="24"/>
          <w:szCs w:val="24"/>
        </w:rPr>
      </w:pPr>
      <w:r w:rsidRPr="005D1421">
        <w:rPr>
          <w:rFonts w:ascii="Times New Roman" w:hAnsi="Times New Roman" w:cs="Times New Roman"/>
          <w:sz w:val="24"/>
          <w:szCs w:val="24"/>
        </w:rPr>
        <w:t>Fala renowacji - Sektor budynków jest jednym z największych odbiorców energii w Europie: przypada na niego ponad jedna trzecia unijnych emisji gazów cieplarnianych. Strategia „Fala renowacji” ma zintensyfikować renowacje w UE, po to by skłonić sektor budynków do współudziału w zaplanowanej na 2050 r. neutralności klimatycznej oraz zapewnić sprawiedliwą i uczciwą transformację ekologiczną.</w:t>
      </w:r>
    </w:p>
    <w:p w14:paraId="65258FD7" w14:textId="77777777" w:rsidR="00DA4505" w:rsidRPr="005D1421" w:rsidRDefault="00DA4505" w:rsidP="00FA66BE">
      <w:pPr>
        <w:pStyle w:val="Akapitzlist"/>
        <w:jc w:val="both"/>
        <w:rPr>
          <w:rFonts w:ascii="Times New Roman" w:hAnsi="Times New Roman" w:cs="Times New Roman"/>
          <w:sz w:val="24"/>
          <w:szCs w:val="24"/>
        </w:rPr>
      </w:pPr>
    </w:p>
    <w:p w14:paraId="6D0C29BB" w14:textId="77777777" w:rsidR="00BF6009" w:rsidRPr="005D1421" w:rsidRDefault="00BF6009" w:rsidP="00FA66BE">
      <w:pPr>
        <w:pStyle w:val="Nagwek4"/>
        <w:rPr>
          <w:rFonts w:ascii="Times New Roman" w:hAnsi="Times New Roman" w:cs="Times New Roman"/>
        </w:rPr>
      </w:pPr>
      <w:r w:rsidRPr="005D1421">
        <w:rPr>
          <w:rFonts w:ascii="Times New Roman" w:hAnsi="Times New Roman" w:cs="Times New Roman"/>
        </w:rPr>
        <w:t>Dyrektywa 2012/27/UE</w:t>
      </w:r>
      <w:bookmarkEnd w:id="13"/>
      <w:bookmarkEnd w:id="14"/>
    </w:p>
    <w:p w14:paraId="06A9EA17" w14:textId="12419FE1" w:rsidR="00BF6009" w:rsidRPr="005D1421" w:rsidRDefault="00BF6009" w:rsidP="00FA66BE">
      <w:pPr>
        <w:pStyle w:val="tekst"/>
        <w:spacing w:line="276" w:lineRule="auto"/>
        <w:rPr>
          <w:rFonts w:cs="Times New Roman"/>
        </w:rPr>
      </w:pPr>
      <w:r w:rsidRPr="005D1421">
        <w:rPr>
          <w:rFonts w:cs="Times New Roman"/>
        </w:rPr>
        <w:t>Dyrektywa 2012/27/UE Parlamentu Europejskiego i Rady z dnia 25 października 2012 r. w</w:t>
      </w:r>
      <w:r w:rsidR="00B04360" w:rsidRPr="005D1421">
        <w:rPr>
          <w:rFonts w:cs="Times New Roman"/>
        </w:rPr>
        <w:t> </w:t>
      </w:r>
      <w:r w:rsidRPr="005D1421">
        <w:rPr>
          <w:rFonts w:cs="Times New Roman"/>
        </w:rPr>
        <w:t>sprawie efektywności energetycznej, zmiany dyrektyw 2009/125/WE i 2010/30/UE oraz uchylenia dyrektyw 2004/8/WE i 2006/32/WE, ustanawia wspólne ramy działań na rzecz promowania efektywności energetycznej w UE dla osiągnięcia jej celu – wzros</w:t>
      </w:r>
      <w:r w:rsidR="00D4687E" w:rsidRPr="005D1421">
        <w:rPr>
          <w:rFonts w:cs="Times New Roman"/>
        </w:rPr>
        <w:t>tu efektywności energetycznej o </w:t>
      </w:r>
      <w:r w:rsidRPr="005D1421">
        <w:rPr>
          <w:rFonts w:cs="Times New Roman"/>
        </w:rPr>
        <w:t>20% (zmniejszenie zużycia energii pierwotnej o 20%) do 2020 r. oraz utorowania drogi dla dalszej poprawy efektywności energetycznej po tym terminie. Ponadto, określa zasady opracowane w celu usunięcia barier na rynku energii oraz przezwyciężenia nieprawid</w:t>
      </w:r>
      <w:r w:rsidR="00586B4B" w:rsidRPr="005D1421">
        <w:rPr>
          <w:rFonts w:cs="Times New Roman"/>
        </w:rPr>
        <w:t>łowości w </w:t>
      </w:r>
      <w:r w:rsidRPr="005D1421">
        <w:rPr>
          <w:rFonts w:cs="Times New Roman"/>
        </w:rPr>
        <w:t xml:space="preserve">funkcjonowaniu rynku. Przewiduje również ustanowienie krajowych celów w zakresie efektywności energetycznej </w:t>
      </w:r>
      <w:r w:rsidR="003B4875">
        <w:rPr>
          <w:rFonts w:cs="Times New Roman"/>
        </w:rPr>
        <w:t>do roku 2030</w:t>
      </w:r>
      <w:r w:rsidRPr="005D1421">
        <w:rPr>
          <w:rFonts w:cs="Times New Roman"/>
        </w:rPr>
        <w:t>.</w:t>
      </w:r>
    </w:p>
    <w:p w14:paraId="3F863146" w14:textId="77777777" w:rsidR="00BF6009" w:rsidRPr="005D1421" w:rsidRDefault="00BF6009" w:rsidP="00FA66BE">
      <w:pPr>
        <w:pStyle w:val="tekst"/>
        <w:spacing w:line="276" w:lineRule="auto"/>
        <w:rPr>
          <w:rFonts w:cs="Times New Roman"/>
        </w:rPr>
      </w:pPr>
      <w:r w:rsidRPr="005D1421">
        <w:rPr>
          <w:rFonts w:cs="Times New Roman"/>
        </w:rPr>
        <w:t xml:space="preserve">Instytucje publiczne będą stanowić wzorzec poprzez zapewnienie przez państwa członkowskie, że od 1 stycznia 2014 r. 3% całkowitej powierzchni ogrzewanych i/lub chłodzonych </w:t>
      </w:r>
      <w:r w:rsidRPr="005D1421">
        <w:rPr>
          <w:rFonts w:cs="Times New Roman"/>
        </w:rPr>
        <w:lastRenderedPageBreak/>
        <w:t>budynków należących do instytucji rządowych lub przez nie zajmowanych będzie co roku podlegać renowacji do stanu odpowiadającego minimalnym standardom dla nowych budynków.</w:t>
      </w:r>
    </w:p>
    <w:p w14:paraId="1A1D17C2" w14:textId="77777777" w:rsidR="00BF6009" w:rsidRPr="005D1421" w:rsidRDefault="00BF6009" w:rsidP="00FA66BE">
      <w:pPr>
        <w:pStyle w:val="tekst"/>
        <w:spacing w:line="276" w:lineRule="auto"/>
        <w:rPr>
          <w:rFonts w:cs="Times New Roman"/>
        </w:rPr>
      </w:pPr>
      <w:r w:rsidRPr="005D1421">
        <w:rPr>
          <w:rFonts w:cs="Times New Roman"/>
        </w:rPr>
        <w:t>Państwa członkowskie mają ustanowić długoterminowe st</w:t>
      </w:r>
      <w:r w:rsidR="00586B4B" w:rsidRPr="005D1421">
        <w:rPr>
          <w:rFonts w:cs="Times New Roman"/>
        </w:rPr>
        <w:t>rategie wspierania inwestycji w </w:t>
      </w:r>
      <w:r w:rsidRPr="005D1421">
        <w:rPr>
          <w:rFonts w:cs="Times New Roman"/>
        </w:rPr>
        <w:t>renowację krajowych zasobów budynków mieszkaniowych i użytkowych zarówno publicznych, jak i prywatnych.</w:t>
      </w:r>
    </w:p>
    <w:p w14:paraId="69253255" w14:textId="77777777" w:rsidR="00BF6009" w:rsidRPr="005D1421" w:rsidRDefault="00BF6009" w:rsidP="00FA66BE">
      <w:pPr>
        <w:pStyle w:val="tekst"/>
        <w:spacing w:line="276" w:lineRule="auto"/>
        <w:rPr>
          <w:rFonts w:cs="Times New Roman"/>
        </w:rPr>
      </w:pPr>
      <w:r w:rsidRPr="005D1421">
        <w:rPr>
          <w:rFonts w:cs="Times New Roman"/>
        </w:rPr>
        <w:t>Każde państwo członkowskie powinno ustanowić krajowe systemy zobowiązujące do efektywności energetycznej, nakład</w:t>
      </w:r>
      <w:r w:rsidR="00353CF3" w:rsidRPr="005D1421">
        <w:rPr>
          <w:rFonts w:cs="Times New Roman"/>
        </w:rPr>
        <w:t xml:space="preserve">ające na </w:t>
      </w:r>
      <w:r w:rsidRPr="005D1421">
        <w:rPr>
          <w:rFonts w:cs="Times New Roman"/>
        </w:rPr>
        <w:t>przedsiębiorstwa prowadzące detaliczną sprzedaż energii obowiązek osiągnięcia łącznego celu w zakresie oszczędności energii końcowej równego 1,5</w:t>
      </w:r>
      <w:r w:rsidR="003822DA" w:rsidRPr="005D1421">
        <w:rPr>
          <w:rFonts w:cs="Times New Roman"/>
        </w:rPr>
        <w:t> </w:t>
      </w:r>
      <w:r w:rsidRPr="005D1421">
        <w:rPr>
          <w:rFonts w:cs="Times New Roman"/>
        </w:rPr>
        <w:t>% wielkości rocznej sprzedaży energii do odbiorców końcowych.</w:t>
      </w:r>
    </w:p>
    <w:p w14:paraId="5308E44F" w14:textId="77777777" w:rsidR="00BF6009" w:rsidRPr="005D1421" w:rsidRDefault="00BF6009" w:rsidP="00FA66BE">
      <w:pPr>
        <w:pStyle w:val="tekst"/>
        <w:spacing w:line="276" w:lineRule="auto"/>
        <w:rPr>
          <w:rFonts w:cs="Times New Roman"/>
        </w:rPr>
      </w:pPr>
      <w:r w:rsidRPr="005D1421">
        <w:rPr>
          <w:rFonts w:cs="Times New Roman"/>
        </w:rPr>
        <w:t>Państwa członkowskie są zobowiązane do umożliwienia końcowym odbiorcom energii dostępu do audytów energetycznych, nabycia po konkurencyjnych cenach indywidualnych liczników informujących o rzeczywistym zużyciu i czasie korzystania z energii (liczniki inteligentne).</w:t>
      </w:r>
    </w:p>
    <w:p w14:paraId="71A24D9F" w14:textId="77777777" w:rsidR="008261C5" w:rsidRPr="005D1421" w:rsidRDefault="008261C5" w:rsidP="00FA66BE">
      <w:pPr>
        <w:pStyle w:val="Nagwek4"/>
        <w:rPr>
          <w:rFonts w:ascii="Times New Roman" w:hAnsi="Times New Roman" w:cs="Times New Roman"/>
        </w:rPr>
      </w:pPr>
      <w:r w:rsidRPr="005D1421">
        <w:rPr>
          <w:rFonts w:ascii="Times New Roman" w:hAnsi="Times New Roman" w:cs="Times New Roman"/>
        </w:rPr>
        <w:t>Czysta energia dla Europejczyków</w:t>
      </w:r>
    </w:p>
    <w:p w14:paraId="7A88AEEA" w14:textId="77777777" w:rsidR="008261C5" w:rsidRPr="005D1421" w:rsidRDefault="008261C5" w:rsidP="00FA66BE">
      <w:pPr>
        <w:pStyle w:val="tekst"/>
        <w:spacing w:line="276" w:lineRule="auto"/>
        <w:rPr>
          <w:rFonts w:cs="Times New Roman"/>
        </w:rPr>
      </w:pPr>
      <w:r w:rsidRPr="005D1421">
        <w:rPr>
          <w:rFonts w:cs="Times New Roman"/>
        </w:rPr>
        <w:t>W 2019 r.</w:t>
      </w:r>
      <w:r w:rsidRPr="005D1421">
        <w:rPr>
          <w:rFonts w:cs="Times New Roman"/>
          <w:b/>
          <w:bCs/>
          <w:i/>
          <w:iCs/>
        </w:rPr>
        <w:t xml:space="preserve"> </w:t>
      </w:r>
      <w:r w:rsidRPr="005D1421">
        <w:rPr>
          <w:rFonts w:cs="Times New Roman"/>
        </w:rPr>
        <w:t>UE zakończyła kompleksową aktualizację ram polityki energetycznej, aby ułatwić przejście od paliw kopalnych na czystszą energię i wypełnić zobowiązania zawarte w porozumieniu paryskim UE w zakresie redukcji emisji gazów cieplarnianych. Porozumienie w sprawie nowego zbioru przepisów energetycznych</w:t>
      </w:r>
      <w:r w:rsidR="00050513" w:rsidRPr="005D1421">
        <w:rPr>
          <w:rFonts w:cs="Times New Roman"/>
        </w:rPr>
        <w:t>,</w:t>
      </w:r>
      <w:r w:rsidRPr="005D1421">
        <w:rPr>
          <w:rFonts w:cs="Times New Roman"/>
        </w:rPr>
        <w:t xml:space="preserve"> zwanego pakietem Czysta energia dla wszystkich Europejczyków</w:t>
      </w:r>
      <w:r w:rsidR="00050513" w:rsidRPr="005D1421">
        <w:rPr>
          <w:rFonts w:cs="Times New Roman"/>
        </w:rPr>
        <w:t>,</w:t>
      </w:r>
      <w:r w:rsidRPr="005D1421">
        <w:rPr>
          <w:rFonts w:cs="Times New Roman"/>
        </w:rPr>
        <w:t xml:space="preserve"> było znaczącym krokiem w kierunku realizacji strategii unii energetycznej, opublikowanej w 2015 r. Na podstawie wniosków Komisji opublikowanych w listopadzie 2016 r. Pakiet „Czysta energia dla wszystkich Europejczyków” obejmuje osiem aktów ustawodawczych. Po politycznym porozumieniu Rady i Parlamentu Europejskiego (w okresie od maja 2018 r. </w:t>
      </w:r>
      <w:r w:rsidR="00ED2EDA" w:rsidRPr="005D1421">
        <w:rPr>
          <w:rFonts w:cs="Times New Roman"/>
        </w:rPr>
        <w:t>d</w:t>
      </w:r>
      <w:r w:rsidRPr="005D1421">
        <w:rPr>
          <w:rFonts w:cs="Times New Roman"/>
        </w:rPr>
        <w:t>o maja 2019 r.) oraz wejściu w życie różnych przepisów UE kraje UE mają 1-2 lata na transpozycję nowych dyrektyw do prawa krajowego. Nowe przepisy przyniosą znaczne korzyści z punktu widzenia konsumenta, ochrony środowiska i ekonomii. Koordynując te zmiany na szczeblu UE, prawodawstwo podkreśla również wiodącą rolę UE w walce z globalnym ociepleniem i stanowi ważny wkład w długoterminową strategię UE na rzecz osiągnięcia neutralności węglowej do 2050 r. Najważniejsze sektory działania pakietu są następujące:</w:t>
      </w:r>
    </w:p>
    <w:p w14:paraId="68AB4569" w14:textId="77777777" w:rsidR="008261C5" w:rsidRPr="005D1421" w:rsidRDefault="008261C5" w:rsidP="00FA66BE">
      <w:pPr>
        <w:pStyle w:val="tekst"/>
        <w:spacing w:line="276" w:lineRule="auto"/>
        <w:rPr>
          <w:rFonts w:cs="Times New Roman"/>
          <w:i/>
        </w:rPr>
      </w:pPr>
      <w:r w:rsidRPr="005D1421">
        <w:rPr>
          <w:rFonts w:cs="Times New Roman"/>
          <w:i/>
        </w:rPr>
        <w:t>Charakterystyka energetyczna budynków</w:t>
      </w:r>
    </w:p>
    <w:p w14:paraId="0D92B779" w14:textId="77777777" w:rsidR="008261C5" w:rsidRPr="005D1421" w:rsidRDefault="008261C5" w:rsidP="00FA66BE">
      <w:pPr>
        <w:pStyle w:val="tekst"/>
        <w:spacing w:line="276" w:lineRule="auto"/>
        <w:rPr>
          <w:rFonts w:cs="Times New Roman"/>
        </w:rPr>
      </w:pPr>
      <w:r w:rsidRPr="005D1421">
        <w:rPr>
          <w:rFonts w:cs="Times New Roman"/>
        </w:rPr>
        <w:t>Dyrektywa w sprawie charakterystyki energetycznej budynków (UE 2018/844) określa konkretne środki dla sektora budowlanego w celu sprostania wyzwaniom, aktualizacji i zmiany wielu przepisów dyrektywy 2010/31 / UE.</w:t>
      </w:r>
    </w:p>
    <w:p w14:paraId="509546C4" w14:textId="77777777" w:rsidR="008261C5" w:rsidRPr="005D1421" w:rsidRDefault="008261C5" w:rsidP="00FA66BE">
      <w:pPr>
        <w:pStyle w:val="tekst"/>
        <w:spacing w:line="276" w:lineRule="auto"/>
        <w:rPr>
          <w:rFonts w:cs="Times New Roman"/>
          <w:i/>
        </w:rPr>
      </w:pPr>
      <w:r w:rsidRPr="005D1421">
        <w:rPr>
          <w:rFonts w:cs="Times New Roman"/>
          <w:i/>
        </w:rPr>
        <w:t>Energia odnawialna</w:t>
      </w:r>
    </w:p>
    <w:p w14:paraId="09C8B4AF" w14:textId="77777777" w:rsidR="008261C5" w:rsidRPr="005D1421" w:rsidRDefault="008261C5" w:rsidP="00FA66BE">
      <w:pPr>
        <w:pStyle w:val="tekst"/>
        <w:spacing w:line="276" w:lineRule="auto"/>
        <w:rPr>
          <w:rFonts w:cs="Times New Roman"/>
        </w:rPr>
      </w:pPr>
      <w:r w:rsidRPr="005D1421">
        <w:rPr>
          <w:rFonts w:cs="Times New Roman"/>
        </w:rPr>
        <w:t>Mając na celu pokazanie światowego lidera w zakresie odnawialnych źródeł energii, UE wyznaczyła ambitny, wiążący cel 32% dla odnawialnych źródeł energii w koszyku energetycznym UE do 2030 r. Przekształcona dyrektywa w sprawie odnawialnych źródeł energii (2018/2001 / UE) weszła w życie w grudniu 2018 r.</w:t>
      </w:r>
    </w:p>
    <w:p w14:paraId="73C84B21" w14:textId="77777777" w:rsidR="008261C5" w:rsidRPr="005D1421" w:rsidRDefault="008261C5" w:rsidP="00FA66BE">
      <w:pPr>
        <w:pStyle w:val="tekst"/>
        <w:spacing w:line="276" w:lineRule="auto"/>
        <w:rPr>
          <w:rFonts w:cs="Times New Roman"/>
          <w:i/>
        </w:rPr>
      </w:pPr>
      <w:r w:rsidRPr="005D1421">
        <w:rPr>
          <w:rFonts w:cs="Times New Roman"/>
          <w:i/>
        </w:rPr>
        <w:t>Efektywność energetyczna</w:t>
      </w:r>
    </w:p>
    <w:p w14:paraId="65F71B9C" w14:textId="77777777" w:rsidR="008261C5" w:rsidRPr="005D1421" w:rsidRDefault="008261C5" w:rsidP="00FA66BE">
      <w:pPr>
        <w:pStyle w:val="tekst"/>
        <w:spacing w:line="276" w:lineRule="auto"/>
        <w:rPr>
          <w:rFonts w:cs="Times New Roman"/>
        </w:rPr>
      </w:pPr>
      <w:r w:rsidRPr="005D1421">
        <w:rPr>
          <w:rFonts w:cs="Times New Roman"/>
        </w:rPr>
        <w:lastRenderedPageBreak/>
        <w:t>Zmieniająca dyrektywa w sprawie efektywności energetycznej ((UE) 2018/844) obowiązuje od grudnia 2018 r.</w:t>
      </w:r>
    </w:p>
    <w:p w14:paraId="53EB1BCB" w14:textId="77777777" w:rsidR="008261C5" w:rsidRPr="005D1421" w:rsidRDefault="008261C5" w:rsidP="00FA66BE">
      <w:pPr>
        <w:pStyle w:val="tekst"/>
        <w:spacing w:line="276" w:lineRule="auto"/>
        <w:rPr>
          <w:rFonts w:cs="Times New Roman"/>
          <w:i/>
        </w:rPr>
      </w:pPr>
      <w:r w:rsidRPr="005D1421">
        <w:rPr>
          <w:rFonts w:cs="Times New Roman"/>
          <w:i/>
        </w:rPr>
        <w:t>Regulacja zarządzania</w:t>
      </w:r>
    </w:p>
    <w:p w14:paraId="7D9618B4" w14:textId="77777777" w:rsidR="008261C5" w:rsidRPr="005D1421" w:rsidRDefault="008261C5" w:rsidP="00FA66BE">
      <w:pPr>
        <w:pStyle w:val="tekst"/>
        <w:spacing w:line="276" w:lineRule="auto"/>
        <w:rPr>
          <w:rFonts w:cs="Times New Roman"/>
        </w:rPr>
      </w:pPr>
      <w:r w:rsidRPr="005D1421">
        <w:rPr>
          <w:rFonts w:cs="Times New Roman"/>
        </w:rPr>
        <w:t>Pakiet obejmuje solidny system zarządzania dla unii energetycznej, w ramach którego każde państwo członkowskie jest zobowiązane do ustanowienia zintegrowanych 10-letnich krajowych planów w zakresie energii i klimatu na lata 2021–2030. W oparciu o wspólną strukturę krajowe plany w dziedzinie energii i klimatu określają, w jaki sposób kraje UE będą osiągnąć swoje cele we wszystkich wymiarach unii energetycznej, w tym w perspektywie długoterminowej do 2050 r.</w:t>
      </w:r>
    </w:p>
    <w:p w14:paraId="023EA90E" w14:textId="77777777" w:rsidR="008261C5" w:rsidRPr="005D1421" w:rsidRDefault="008261C5" w:rsidP="00FA66BE">
      <w:pPr>
        <w:pStyle w:val="tekst"/>
        <w:spacing w:line="276" w:lineRule="auto"/>
        <w:rPr>
          <w:rFonts w:cs="Times New Roman"/>
          <w:i/>
        </w:rPr>
      </w:pPr>
      <w:r w:rsidRPr="005D1421">
        <w:rPr>
          <w:rFonts w:cs="Times New Roman"/>
          <w:i/>
        </w:rPr>
        <w:t>Projekt rynku energii elektrycznej</w:t>
      </w:r>
    </w:p>
    <w:p w14:paraId="38E834B6" w14:textId="77777777" w:rsidR="008261C5" w:rsidRPr="005D1421" w:rsidRDefault="008261C5" w:rsidP="00FA66BE">
      <w:pPr>
        <w:pStyle w:val="tekst"/>
        <w:spacing w:line="276" w:lineRule="auto"/>
        <w:rPr>
          <w:rFonts w:cs="Times New Roman"/>
        </w:rPr>
      </w:pPr>
      <w:r w:rsidRPr="005D1421">
        <w:rPr>
          <w:rFonts w:cs="Times New Roman"/>
        </w:rPr>
        <w:t>Dalsza część pakietu ma na celu ustanowienie nowoczesnego projektu dla unijnego rynku energii elektrycznej, dostosowanego do nowych realiów rynku - bardziej elastycznego, bardziej zorientowanego na rynek i lepiej przystosowanego do integracji większego udziału odnawialnych źródeł energii.</w:t>
      </w:r>
    </w:p>
    <w:p w14:paraId="3F3AED8E" w14:textId="77777777" w:rsidR="008261C5" w:rsidRPr="005D1421" w:rsidRDefault="008F1A19" w:rsidP="00FA66BE">
      <w:pPr>
        <w:pStyle w:val="Nagwek4"/>
        <w:rPr>
          <w:rFonts w:ascii="Times New Roman" w:hAnsi="Times New Roman" w:cs="Times New Roman"/>
        </w:rPr>
      </w:pPr>
      <w:r w:rsidRPr="005D1421">
        <w:rPr>
          <w:rFonts w:ascii="Times New Roman" w:hAnsi="Times New Roman" w:cs="Times New Roman"/>
        </w:rPr>
        <w:t>Polityka E</w:t>
      </w:r>
      <w:r w:rsidR="00B822AE" w:rsidRPr="005D1421">
        <w:rPr>
          <w:rFonts w:ascii="Times New Roman" w:hAnsi="Times New Roman" w:cs="Times New Roman"/>
        </w:rPr>
        <w:t>nergetyczna Polski</w:t>
      </w:r>
      <w:r w:rsidRPr="005D1421">
        <w:rPr>
          <w:rFonts w:ascii="Times New Roman" w:hAnsi="Times New Roman" w:cs="Times New Roman"/>
        </w:rPr>
        <w:t xml:space="preserve"> do 20</w:t>
      </w:r>
      <w:r w:rsidR="00201D3E" w:rsidRPr="005D1421">
        <w:rPr>
          <w:rFonts w:ascii="Times New Roman" w:hAnsi="Times New Roman" w:cs="Times New Roman"/>
        </w:rPr>
        <w:t>4</w:t>
      </w:r>
      <w:r w:rsidRPr="005D1421">
        <w:rPr>
          <w:rFonts w:ascii="Times New Roman" w:hAnsi="Times New Roman" w:cs="Times New Roman"/>
        </w:rPr>
        <w:t>0 roku</w:t>
      </w:r>
      <w:bookmarkStart w:id="15" w:name="_Toc419273629"/>
    </w:p>
    <w:p w14:paraId="19B50F92" w14:textId="77777777" w:rsidR="00A27E74" w:rsidRPr="00A27E74" w:rsidRDefault="00A27E74" w:rsidP="00A27E74">
      <w:pPr>
        <w:pStyle w:val="tekst"/>
        <w:rPr>
          <w:rFonts w:cs="Times New Roman"/>
        </w:rPr>
      </w:pPr>
    </w:p>
    <w:p w14:paraId="0C89D588" w14:textId="354774A9" w:rsidR="00A27E74" w:rsidRPr="00A27E74" w:rsidRDefault="00A27E74" w:rsidP="00A27E74">
      <w:pPr>
        <w:pStyle w:val="tekst"/>
        <w:rPr>
          <w:rFonts w:cs="Times New Roman"/>
        </w:rPr>
      </w:pPr>
      <w:r w:rsidRPr="00A27E74">
        <w:rPr>
          <w:rFonts w:cs="Times New Roman"/>
        </w:rPr>
        <w:t xml:space="preserve">Data przyjęcia: 2 lutego 2021 r. uchwałą RM nr 22/2021 (ogłoszenie w Monitorze Polskim 10 marca 2021 r.). </w:t>
      </w:r>
    </w:p>
    <w:p w14:paraId="1ED186F8" w14:textId="77777777" w:rsidR="00A27E74" w:rsidRPr="00A27E74" w:rsidRDefault="00A27E74" w:rsidP="00A27E74">
      <w:pPr>
        <w:pStyle w:val="tekst"/>
        <w:ind w:firstLine="0"/>
        <w:rPr>
          <w:rFonts w:cs="Times New Roman"/>
        </w:rPr>
      </w:pPr>
      <w:r w:rsidRPr="00A27E74">
        <w:rPr>
          <w:rFonts w:cs="Times New Roman"/>
        </w:rPr>
        <w:t xml:space="preserve">Zakres i struktura dokumentu (wersja 2021): strategia rozwoju sektora energii do 2040 r., oparta na 3 filarach: (1) sprawiedliwa transformacja, (2) zeroemisyjny system energetyczny, (3) dobra jakość powietrza; z ośmioma celami szczegółowymi i kierunkami działań (m.in. OZE, energetyka jądrowa, rozwój sieci, dywersyfikacja dostaw, ciepłownictwo i kogeneracja, rozwój rynków energii). </w:t>
      </w:r>
    </w:p>
    <w:p w14:paraId="54434A56" w14:textId="77777777" w:rsidR="00A27E74" w:rsidRPr="00A27E74" w:rsidRDefault="00A27E74" w:rsidP="00A27E74">
      <w:pPr>
        <w:pStyle w:val="tekst"/>
        <w:ind w:firstLine="0"/>
        <w:rPr>
          <w:rFonts w:cs="Times New Roman"/>
          <w:b/>
          <w:bCs/>
        </w:rPr>
      </w:pPr>
      <w:r w:rsidRPr="00A27E74">
        <w:rPr>
          <w:rFonts w:cs="Times New Roman"/>
          <w:b/>
          <w:bCs/>
        </w:rPr>
        <w:t>„Założenia do aktualizacji PEP2040 – wzmocnienie bezpieczeństwa i niezależności energetycznej”</w:t>
      </w:r>
    </w:p>
    <w:p w14:paraId="52F44E88" w14:textId="77777777" w:rsidR="00A27E74" w:rsidRPr="00A27E74" w:rsidRDefault="00A27E74" w:rsidP="00A27E74">
      <w:pPr>
        <w:pStyle w:val="tekst"/>
        <w:ind w:firstLine="0"/>
        <w:rPr>
          <w:rFonts w:cs="Times New Roman"/>
        </w:rPr>
      </w:pPr>
      <w:r w:rsidRPr="00A27E74">
        <w:rPr>
          <w:rFonts w:cs="Times New Roman"/>
        </w:rPr>
        <w:t xml:space="preserve">Data przyjęcia założeń: 29 marca 2022 r. (Rada Ministrów). </w:t>
      </w:r>
    </w:p>
    <w:p w14:paraId="545B306C" w14:textId="1B1FAFDE" w:rsidR="00A27E74" w:rsidRPr="00A27E74" w:rsidRDefault="00A27E74" w:rsidP="00A27E74">
      <w:pPr>
        <w:pStyle w:val="tekst"/>
        <w:ind w:firstLine="0"/>
        <w:rPr>
          <w:rFonts w:cs="Times New Roman"/>
        </w:rPr>
      </w:pPr>
      <w:r>
        <w:rPr>
          <w:rFonts w:cs="Times New Roman"/>
        </w:rPr>
        <w:t>Dodatkowe propozycje z aktualizacji dokumentu:</w:t>
      </w:r>
    </w:p>
    <w:p w14:paraId="22552B8A" w14:textId="77777777" w:rsidR="00A27E74" w:rsidRPr="00A27E74" w:rsidRDefault="00A27E74" w:rsidP="00A27E74">
      <w:pPr>
        <w:pStyle w:val="tekst"/>
        <w:ind w:firstLine="0"/>
        <w:rPr>
          <w:rFonts w:cs="Times New Roman"/>
        </w:rPr>
      </w:pPr>
      <w:r w:rsidRPr="00A27E74">
        <w:rPr>
          <w:rFonts w:cs="Times New Roman"/>
        </w:rPr>
        <w:t xml:space="preserve">Nowy, 4. filar: „suwerenność energetyczna” — szybkie uniezależnienie od paliw kopalnych z Rosji; mocny nacisk na dywersyfikację dostaw, krajowe moce i magazynowanie. </w:t>
      </w:r>
    </w:p>
    <w:p w14:paraId="27AB7470" w14:textId="77777777" w:rsidR="00A27E74" w:rsidRPr="00A27E74" w:rsidRDefault="00A27E74" w:rsidP="00A27E74">
      <w:pPr>
        <w:pStyle w:val="tekst"/>
        <w:ind w:firstLine="0"/>
        <w:rPr>
          <w:rFonts w:cs="Times New Roman"/>
        </w:rPr>
      </w:pPr>
      <w:r w:rsidRPr="00A27E74">
        <w:rPr>
          <w:rFonts w:cs="Times New Roman"/>
        </w:rPr>
        <w:t xml:space="preserve">Przyspieszenie OZE (docelowo ok. połowa produkcji energii elektrycznej z OZE w 2040 r.), wsparcie prosumentów, klastrów i instalacji hybrydowych. </w:t>
      </w:r>
    </w:p>
    <w:p w14:paraId="05702033" w14:textId="77777777" w:rsidR="00A27E74" w:rsidRPr="00A27E74" w:rsidRDefault="00A27E74" w:rsidP="00A27E74">
      <w:pPr>
        <w:pStyle w:val="tekst"/>
        <w:ind w:firstLine="0"/>
        <w:rPr>
          <w:rFonts w:cs="Times New Roman"/>
        </w:rPr>
      </w:pPr>
      <w:r w:rsidRPr="00A27E74">
        <w:rPr>
          <w:rFonts w:cs="Times New Roman"/>
        </w:rPr>
        <w:t xml:space="preserve">Efektywność energetyczna (termomodernizacja, ograniczanie popytu na energię w budynkach i przemyśle). </w:t>
      </w:r>
    </w:p>
    <w:p w14:paraId="4E3AA6C3" w14:textId="77777777" w:rsidR="00A27E74" w:rsidRPr="00A27E74" w:rsidRDefault="00A27E74" w:rsidP="00A27E74">
      <w:pPr>
        <w:pStyle w:val="tekst"/>
        <w:ind w:firstLine="0"/>
        <w:rPr>
          <w:rFonts w:cs="Times New Roman"/>
        </w:rPr>
      </w:pPr>
      <w:r w:rsidRPr="00A27E74">
        <w:rPr>
          <w:rFonts w:cs="Times New Roman"/>
        </w:rPr>
        <w:t xml:space="preserve">Dywersyfikacja i alternatywy dla węglowodorów, w tym FSRU w Zatoce Gdańskiej, rozbudowa sieci, rozwój wodoru/biometanu i niskoemisyjnych paliw w transporcie. </w:t>
      </w:r>
    </w:p>
    <w:p w14:paraId="52B83D59" w14:textId="37EB9300" w:rsidR="008261C5" w:rsidRPr="005D1421" w:rsidRDefault="00A27E74" w:rsidP="00A27E74">
      <w:pPr>
        <w:pStyle w:val="tekst"/>
        <w:spacing w:line="276" w:lineRule="auto"/>
        <w:ind w:firstLine="0"/>
        <w:rPr>
          <w:rFonts w:cs="Times New Roman"/>
        </w:rPr>
      </w:pPr>
      <w:r w:rsidRPr="00A27E74">
        <w:rPr>
          <w:rFonts w:cs="Times New Roman"/>
        </w:rPr>
        <w:lastRenderedPageBreak/>
        <w:t>Weryfikacja nowych inwestycji gazowych pod kątem dostępności paliwa; możliwe dłuższe wykorzystanie istniejących jednostek węglowych jako bufora bezpieczeństwa.</w:t>
      </w:r>
    </w:p>
    <w:p w14:paraId="0116543B" w14:textId="77777777" w:rsidR="0015543C" w:rsidRPr="005D1421" w:rsidRDefault="0015543C" w:rsidP="00FA66BE">
      <w:pPr>
        <w:pStyle w:val="Nagwek4"/>
        <w:rPr>
          <w:rFonts w:ascii="Times New Roman" w:hAnsi="Times New Roman" w:cs="Times New Roman"/>
        </w:rPr>
      </w:pPr>
      <w:r w:rsidRPr="005D1421">
        <w:rPr>
          <w:rFonts w:ascii="Times New Roman" w:hAnsi="Times New Roman" w:cs="Times New Roman"/>
        </w:rPr>
        <w:t xml:space="preserve">Program ochrony powietrza dla województwa </w:t>
      </w:r>
      <w:r w:rsidR="00C675DC" w:rsidRPr="005D1421">
        <w:rPr>
          <w:rFonts w:ascii="Times New Roman" w:hAnsi="Times New Roman" w:cs="Times New Roman"/>
        </w:rPr>
        <w:t>Kujawsko-pomorskiego</w:t>
      </w:r>
      <w:r w:rsidRPr="005D1421">
        <w:rPr>
          <w:rFonts w:ascii="Times New Roman" w:hAnsi="Times New Roman" w:cs="Times New Roman"/>
        </w:rPr>
        <w:t xml:space="preserve"> wraz z planem działań krótkoterminowych</w:t>
      </w:r>
    </w:p>
    <w:p w14:paraId="50AA0731" w14:textId="2FF7CCA6" w:rsidR="0015543C" w:rsidRDefault="0015543C" w:rsidP="00FA66BE">
      <w:pPr>
        <w:pStyle w:val="tekst"/>
        <w:spacing w:line="276" w:lineRule="auto"/>
        <w:rPr>
          <w:rFonts w:cs="Times New Roman"/>
        </w:rPr>
      </w:pPr>
      <w:r w:rsidRPr="005D1421">
        <w:rPr>
          <w:rFonts w:cs="Times New Roman"/>
        </w:rPr>
        <w:t xml:space="preserve">Program został opublikowany w Dzienniku Urzędowym Województwa </w:t>
      </w:r>
      <w:r w:rsidR="00C675DC" w:rsidRPr="005D1421">
        <w:rPr>
          <w:rFonts w:cs="Times New Roman"/>
        </w:rPr>
        <w:t>Kujawsko-Pomorskiego</w:t>
      </w:r>
      <w:r w:rsidRPr="005D1421">
        <w:rPr>
          <w:rFonts w:cs="Times New Roman"/>
        </w:rPr>
        <w:t xml:space="preserve"> przyjęty został uchwałą nr</w:t>
      </w:r>
      <w:r w:rsidR="00C675DC" w:rsidRPr="005D1421">
        <w:rPr>
          <w:rFonts w:cs="Times New Roman"/>
        </w:rPr>
        <w:t xml:space="preserve"> XXIII/340/20</w:t>
      </w:r>
      <w:r w:rsidRPr="005D1421">
        <w:rPr>
          <w:rFonts w:cs="Times New Roman"/>
        </w:rPr>
        <w:t xml:space="preserve"> Sejmiku Województwa </w:t>
      </w:r>
      <w:r w:rsidR="00C675DC" w:rsidRPr="005D1421">
        <w:rPr>
          <w:rFonts w:cs="Times New Roman"/>
        </w:rPr>
        <w:t xml:space="preserve">Kujawsko-Pomorskiego </w:t>
      </w:r>
      <w:r w:rsidRPr="005D1421">
        <w:rPr>
          <w:rFonts w:cs="Times New Roman"/>
        </w:rPr>
        <w:t>z dnia 2</w:t>
      </w:r>
      <w:r w:rsidR="00C675DC" w:rsidRPr="005D1421">
        <w:rPr>
          <w:rFonts w:cs="Times New Roman"/>
        </w:rPr>
        <w:t>2</w:t>
      </w:r>
      <w:r w:rsidRPr="005D1421">
        <w:rPr>
          <w:rFonts w:cs="Times New Roman"/>
        </w:rPr>
        <w:t xml:space="preserve"> czerwca 2020 r. Celem tworzenia programów ochrony powietrza jest poprawa jakości powietrza i dotrzymanie norm jakości powietrza określonych w rozporządzeniu Ministra Środowiska z dnia 24 sierpnia 2012 r. w sprawie poziomów niektórych substancji w powietrzu (Dz. U. z 2012 r., poz. 1031) na obszarach, gdzie występują przekroczenia. Dokument zawiera analizę przyczyn występowania wysokich stężeń substancji oraz wskazuje działania naprawcze mające na celu ich redukcję do poziomów nieprzekraczających norm. Integralną częścią POP są Plany Działań Krótkoterminowych, wdrażane w sytuacjach wystąpienia ryzyka lub przekroczenia poziomów dopuszczalnych/docelowych, informowania społeczeństwa lub alarmowych w strefach województwa </w:t>
      </w:r>
      <w:r w:rsidR="00C675DC" w:rsidRPr="005D1421">
        <w:rPr>
          <w:rFonts w:cs="Times New Roman"/>
        </w:rPr>
        <w:t>kujawsko-pomorskiego</w:t>
      </w:r>
      <w:r w:rsidRPr="005D1421">
        <w:rPr>
          <w:rFonts w:cs="Times New Roman"/>
        </w:rPr>
        <w:t xml:space="preserve"> w danym roku kalendarzowym.</w:t>
      </w:r>
      <w:r w:rsidR="00654567">
        <w:rPr>
          <w:rFonts w:cs="Times New Roman"/>
        </w:rPr>
        <w:t xml:space="preserve"> </w:t>
      </w:r>
      <w:r w:rsidR="00654567">
        <w:rPr>
          <w:rFonts w:cs="Times New Roman"/>
          <w:b/>
          <w:bCs/>
        </w:rPr>
        <w:t>Plany ochrony powietrza</w:t>
      </w:r>
      <w:r w:rsidR="00654567" w:rsidRPr="00654567">
        <w:rPr>
          <w:rFonts w:cs="Times New Roman"/>
        </w:rPr>
        <w:t xml:space="preserve"> – w woj. kujawsko-pomorskim </w:t>
      </w:r>
      <w:r w:rsidR="00654567" w:rsidRPr="00654567">
        <w:rPr>
          <w:rFonts w:cs="Times New Roman"/>
          <w:b/>
          <w:bCs/>
        </w:rPr>
        <w:t>zostały zaktualizowane 26.06.2023 r.</w:t>
      </w:r>
    </w:p>
    <w:p w14:paraId="25E2BFA4" w14:textId="77777777" w:rsidR="00D34565" w:rsidRDefault="00D34565" w:rsidP="00D34565">
      <w:pPr>
        <w:pStyle w:val="tekst"/>
        <w:ind w:firstLine="0"/>
        <w:rPr>
          <w:rFonts w:cs="Times New Roman"/>
          <w:caps/>
          <w:color w:val="6B911C" w:themeColor="accent1" w:themeShade="BF"/>
          <w:spacing w:val="10"/>
          <w:sz w:val="20"/>
        </w:rPr>
      </w:pPr>
      <w:r w:rsidRPr="00861BAE">
        <w:rPr>
          <w:rFonts w:cs="Times New Roman"/>
          <w:caps/>
          <w:color w:val="6B911C" w:themeColor="accent1" w:themeShade="BF"/>
          <w:spacing w:val="10"/>
          <w:sz w:val="20"/>
        </w:rPr>
        <w:t>UCHWAŁA NR XXXV/510/21</w:t>
      </w:r>
      <w:r>
        <w:rPr>
          <w:rFonts w:cs="Times New Roman"/>
          <w:caps/>
          <w:color w:val="6B911C" w:themeColor="accent1" w:themeShade="BF"/>
          <w:spacing w:val="10"/>
          <w:sz w:val="20"/>
        </w:rPr>
        <w:t xml:space="preserve"> </w:t>
      </w:r>
      <w:r w:rsidRPr="00861BAE">
        <w:rPr>
          <w:rFonts w:cs="Times New Roman"/>
          <w:caps/>
          <w:color w:val="6B911C" w:themeColor="accent1" w:themeShade="BF"/>
          <w:spacing w:val="10"/>
          <w:sz w:val="20"/>
        </w:rPr>
        <w:t>SEJMIKU WOJEWÓDZTWA KUJAWSKO-POMORSKIEGO</w:t>
      </w:r>
      <w:r>
        <w:rPr>
          <w:rFonts w:cs="Times New Roman"/>
          <w:caps/>
          <w:color w:val="6B911C" w:themeColor="accent1" w:themeShade="BF"/>
          <w:spacing w:val="10"/>
          <w:sz w:val="20"/>
        </w:rPr>
        <w:t xml:space="preserve"> </w:t>
      </w:r>
      <w:r w:rsidRPr="00861BAE">
        <w:rPr>
          <w:rFonts w:cs="Times New Roman"/>
          <w:caps/>
          <w:color w:val="6B911C" w:themeColor="accent1" w:themeShade="BF"/>
          <w:spacing w:val="10"/>
          <w:sz w:val="20"/>
        </w:rPr>
        <w:t>z dnia 30 sierpnia 2021 r</w:t>
      </w:r>
      <w:r>
        <w:rPr>
          <w:rFonts w:cs="Times New Roman"/>
          <w:caps/>
          <w:color w:val="6B911C" w:themeColor="accent1" w:themeShade="BF"/>
          <w:spacing w:val="10"/>
          <w:sz w:val="20"/>
        </w:rPr>
        <w:t xml:space="preserve"> – tzw. antysmogowa</w:t>
      </w:r>
    </w:p>
    <w:p w14:paraId="06DEB78B" w14:textId="77777777" w:rsidR="00D34565" w:rsidRDefault="00D34565" w:rsidP="00D34565">
      <w:pPr>
        <w:pStyle w:val="tekst"/>
        <w:rPr>
          <w:rFonts w:cs="Times New Roman"/>
        </w:rPr>
      </w:pPr>
      <w:r w:rsidRPr="00861BAE">
        <w:rPr>
          <w:rFonts w:cs="Times New Roman"/>
        </w:rPr>
        <w:t xml:space="preserve">Sejmik Województwa Kujawsko-Pomorskiego w celu ochrony zdrowia mieszkańców oraz ograniczenia </w:t>
      </w:r>
      <w:r>
        <w:rPr>
          <w:rFonts w:cs="Times New Roman"/>
        </w:rPr>
        <w:t xml:space="preserve"> </w:t>
      </w:r>
      <w:r w:rsidRPr="00861BAE">
        <w:rPr>
          <w:rFonts w:cs="Times New Roman"/>
        </w:rPr>
        <w:t>negatywnego oddziaływania zanieczyszczeń na środowisko określił w dniu 24 czerwca 2019 r. uchwałę Nr VIII/136/19 w sprawie wprowadzenia na obszarze województwa kujawsko-pomorskiego ograniczeń i zakazów w zakresie eksploatacji instalacji, w których następuje spalanie paliw. Powyższa uchwała weszła w życie</w:t>
      </w:r>
      <w:r>
        <w:rPr>
          <w:rFonts w:cs="Times New Roman"/>
        </w:rPr>
        <w:t xml:space="preserve"> </w:t>
      </w:r>
      <w:r w:rsidRPr="00861BAE">
        <w:rPr>
          <w:rFonts w:cs="Times New Roman"/>
        </w:rPr>
        <w:t>z dniem 1 września 2019 r. i zawiera ograniczenia w zakresie stosowania określonych paliw stałych, a także</w:t>
      </w:r>
      <w:r>
        <w:rPr>
          <w:rFonts w:cs="Times New Roman"/>
        </w:rPr>
        <w:t xml:space="preserve"> </w:t>
      </w:r>
      <w:r w:rsidRPr="00861BAE">
        <w:rPr>
          <w:rFonts w:cs="Times New Roman"/>
        </w:rPr>
        <w:t>wskazuje harmonogram wymiany źródeł ciepła na paliwa stałe na terenie całego obszaru województwa kujawsko-pomorskiego.</w:t>
      </w:r>
    </w:p>
    <w:p w14:paraId="2934157B" w14:textId="77777777" w:rsidR="00D34565" w:rsidRDefault="00D34565" w:rsidP="00D34565">
      <w:pPr>
        <w:pStyle w:val="tekst"/>
        <w:rPr>
          <w:rFonts w:cs="Times New Roman"/>
        </w:rPr>
      </w:pPr>
      <w:r>
        <w:rPr>
          <w:rFonts w:cs="Times New Roman"/>
        </w:rPr>
        <w:t xml:space="preserve">Z uwagi na niezadowalające wyniki </w:t>
      </w:r>
      <w:r w:rsidRPr="00861BAE">
        <w:rPr>
          <w:rFonts w:cs="Times New Roman"/>
        </w:rPr>
        <w:t>stęże</w:t>
      </w:r>
      <w:r>
        <w:rPr>
          <w:rFonts w:cs="Times New Roman"/>
        </w:rPr>
        <w:t>ń</w:t>
      </w:r>
      <w:r w:rsidRPr="00861BAE">
        <w:rPr>
          <w:rFonts w:cs="Times New Roman"/>
        </w:rPr>
        <w:t xml:space="preserve"> pyłu zawieszonego PM10 oraz benzo(a)pirenu (B(a)P) w miastach oraz uzdrowisk</w:t>
      </w:r>
      <w:r>
        <w:rPr>
          <w:rFonts w:cs="Times New Roman"/>
        </w:rPr>
        <w:t>ach</w:t>
      </w:r>
      <w:r w:rsidRPr="00861BAE">
        <w:rPr>
          <w:rFonts w:cs="Times New Roman"/>
        </w:rPr>
        <w:t>, co wynika z przekazanych do Zarządu</w:t>
      </w:r>
      <w:r>
        <w:rPr>
          <w:rFonts w:cs="Times New Roman"/>
        </w:rPr>
        <w:t xml:space="preserve"> </w:t>
      </w:r>
      <w:r w:rsidRPr="00861BAE">
        <w:rPr>
          <w:rFonts w:cs="Times New Roman"/>
        </w:rPr>
        <w:t>Województwa Kujawsko-Pomorskiego przez Głównego Inspektora Ochrony Środowiska „Rocznych Ocen</w:t>
      </w:r>
      <w:r>
        <w:rPr>
          <w:rFonts w:cs="Times New Roman"/>
        </w:rPr>
        <w:t xml:space="preserve"> </w:t>
      </w:r>
      <w:r w:rsidRPr="00861BAE">
        <w:rPr>
          <w:rFonts w:cs="Times New Roman"/>
        </w:rPr>
        <w:t>jakości powietrza w województwie kujawsko-pomorskim za rok 2018, 2019 i 2020”</w:t>
      </w:r>
      <w:r>
        <w:rPr>
          <w:rFonts w:cs="Times New Roman"/>
        </w:rPr>
        <w:t xml:space="preserve"> </w:t>
      </w:r>
      <w:r w:rsidRPr="00861BAE">
        <w:rPr>
          <w:rFonts w:cs="Times New Roman"/>
        </w:rPr>
        <w:t>Sejmik Województwa Kujawsko-Pomorskiego</w:t>
      </w:r>
      <w:r>
        <w:rPr>
          <w:rFonts w:cs="Times New Roman"/>
        </w:rPr>
        <w:t xml:space="preserve"> </w:t>
      </w:r>
      <w:r w:rsidRPr="00861BAE">
        <w:rPr>
          <w:rFonts w:cs="Times New Roman"/>
        </w:rPr>
        <w:t>postan</w:t>
      </w:r>
      <w:r>
        <w:rPr>
          <w:rFonts w:cs="Times New Roman"/>
        </w:rPr>
        <w:t>o</w:t>
      </w:r>
      <w:r w:rsidRPr="00861BAE">
        <w:rPr>
          <w:rFonts w:cs="Times New Roman"/>
        </w:rPr>
        <w:t>wi</w:t>
      </w:r>
      <w:r>
        <w:rPr>
          <w:rFonts w:cs="Times New Roman"/>
        </w:rPr>
        <w:t>ł</w:t>
      </w:r>
      <w:r w:rsidRPr="00861BAE">
        <w:rPr>
          <w:rFonts w:cs="Times New Roman"/>
        </w:rPr>
        <w:t xml:space="preserve"> wprowadzić zmianę obowiązującej uchwały antysmogowej, w zakresie wskazania obszarów</w:t>
      </w:r>
      <w:r>
        <w:rPr>
          <w:rFonts w:cs="Times New Roman"/>
        </w:rPr>
        <w:t xml:space="preserve"> </w:t>
      </w:r>
      <w:r w:rsidRPr="00861BAE">
        <w:rPr>
          <w:rFonts w:cs="Times New Roman"/>
        </w:rPr>
        <w:t>z dodatkowymi ograniczeniami dotyczącymi zakazu eksploatacji instalacji na paliwa stałe</w:t>
      </w:r>
      <w:r>
        <w:rPr>
          <w:rFonts w:cs="Times New Roman"/>
        </w:rPr>
        <w:t xml:space="preserve"> </w:t>
      </w:r>
      <w:r w:rsidRPr="00861BAE">
        <w:rPr>
          <w:rFonts w:cs="Times New Roman"/>
        </w:rPr>
        <w:t>w budynkach/lokalach, w sytuacji, gdy istnieje możliwość przyłączenia budynku/lokalu do sieci ciepłowniczej</w:t>
      </w:r>
      <w:r>
        <w:rPr>
          <w:rFonts w:cs="Times New Roman"/>
        </w:rPr>
        <w:t xml:space="preserve"> </w:t>
      </w:r>
      <w:r w:rsidRPr="00861BAE">
        <w:rPr>
          <w:rFonts w:cs="Times New Roman"/>
        </w:rPr>
        <w:t>lub gazowej, a sieć ta zlokalizowana jest na terenie bezpośrednio przylegającym do działki, na której znajduje</w:t>
      </w:r>
      <w:r>
        <w:rPr>
          <w:rFonts w:cs="Times New Roman"/>
        </w:rPr>
        <w:t xml:space="preserve"> </w:t>
      </w:r>
      <w:r w:rsidRPr="00861BAE">
        <w:rPr>
          <w:rFonts w:cs="Times New Roman"/>
        </w:rPr>
        <w:t>się instalacja.</w:t>
      </w:r>
    </w:p>
    <w:p w14:paraId="4E28DC2F" w14:textId="77777777" w:rsidR="00D34565" w:rsidRPr="004C4DC7" w:rsidRDefault="00D34565" w:rsidP="00D34565">
      <w:pPr>
        <w:pStyle w:val="tekst"/>
        <w:rPr>
          <w:rFonts w:cs="Times New Roman"/>
        </w:rPr>
      </w:pPr>
      <w:r>
        <w:rPr>
          <w:rFonts w:cs="Times New Roman"/>
        </w:rPr>
        <w:t>Ostatecznym celem uchwały będzie odejście od opalania węglem kamiennym w miastach oraz poprawa jakości powietrza na terenie województwa.</w:t>
      </w:r>
    </w:p>
    <w:p w14:paraId="1093E260" w14:textId="77777777" w:rsidR="001C1078" w:rsidRPr="005D1421" w:rsidRDefault="001C1078" w:rsidP="00FA66BE">
      <w:pPr>
        <w:pStyle w:val="tekst"/>
        <w:spacing w:line="276" w:lineRule="auto"/>
        <w:rPr>
          <w:rFonts w:cs="Times New Roman"/>
        </w:rPr>
      </w:pPr>
    </w:p>
    <w:p w14:paraId="1460348D" w14:textId="77777777" w:rsidR="00B822AE" w:rsidRPr="005D1421" w:rsidRDefault="00B941F4" w:rsidP="00FA66BE">
      <w:pPr>
        <w:pStyle w:val="Nagwek3"/>
        <w:ind w:left="720" w:hanging="720"/>
        <w:rPr>
          <w:rFonts w:ascii="Times New Roman" w:hAnsi="Times New Roman" w:cs="Times New Roman"/>
        </w:rPr>
      </w:pPr>
      <w:bookmarkStart w:id="16" w:name="_Toc218003190"/>
      <w:r w:rsidRPr="005D1421">
        <w:rPr>
          <w:rFonts w:ascii="Times New Roman" w:hAnsi="Times New Roman" w:cs="Times New Roman"/>
        </w:rPr>
        <w:lastRenderedPageBreak/>
        <w:t xml:space="preserve">1.1.4 </w:t>
      </w:r>
      <w:r w:rsidR="00D307C8" w:rsidRPr="005D1421">
        <w:rPr>
          <w:rFonts w:ascii="Times New Roman" w:hAnsi="Times New Roman" w:cs="Times New Roman"/>
        </w:rPr>
        <w:t>W</w:t>
      </w:r>
      <w:r w:rsidR="00B822AE" w:rsidRPr="005D1421">
        <w:rPr>
          <w:rFonts w:ascii="Times New Roman" w:hAnsi="Times New Roman" w:cs="Times New Roman"/>
        </w:rPr>
        <w:t>ykaz dokumentów bazowych</w:t>
      </w:r>
      <w:bookmarkEnd w:id="15"/>
      <w:bookmarkEnd w:id="16"/>
    </w:p>
    <w:p w14:paraId="49CCB720" w14:textId="1E7F7CCA" w:rsidR="00D307C8" w:rsidRPr="005D1421" w:rsidRDefault="00C675DC" w:rsidP="00FA66BE">
      <w:pPr>
        <w:pStyle w:val="tekst"/>
        <w:numPr>
          <w:ilvl w:val="0"/>
          <w:numId w:val="8"/>
        </w:numPr>
        <w:spacing w:line="276" w:lineRule="auto"/>
        <w:rPr>
          <w:rFonts w:cs="Times New Roman"/>
        </w:rPr>
      </w:pPr>
      <w:r w:rsidRPr="005D1421">
        <w:rPr>
          <w:rFonts w:cs="Times New Roman"/>
        </w:rPr>
        <w:t xml:space="preserve">Studium Uwarunkowań i Kierunków Zagospodarowania Przestrzennego Miasta i Gminy </w:t>
      </w:r>
      <w:r w:rsidR="00654567">
        <w:rPr>
          <w:rFonts w:cs="Times New Roman"/>
        </w:rPr>
        <w:t>Mrocza</w:t>
      </w:r>
    </w:p>
    <w:p w14:paraId="0B302299" w14:textId="77777777" w:rsidR="00654567" w:rsidRDefault="00654567" w:rsidP="00FA66BE">
      <w:pPr>
        <w:pStyle w:val="tekst"/>
        <w:numPr>
          <w:ilvl w:val="0"/>
          <w:numId w:val="4"/>
        </w:numPr>
        <w:spacing w:line="276" w:lineRule="auto"/>
        <w:rPr>
          <w:rFonts w:cs="Times New Roman"/>
        </w:rPr>
      </w:pPr>
      <w:r w:rsidRPr="00654567">
        <w:rPr>
          <w:rFonts w:cs="Times New Roman"/>
        </w:rPr>
        <w:t>Strategia Rozwoju Gminy Mrocza na lata 2021-2027</w:t>
      </w:r>
    </w:p>
    <w:p w14:paraId="6ACB563F" w14:textId="77777777" w:rsidR="00654567" w:rsidRDefault="00654567" w:rsidP="00FA66BE">
      <w:pPr>
        <w:pStyle w:val="tekst"/>
        <w:numPr>
          <w:ilvl w:val="0"/>
          <w:numId w:val="4"/>
        </w:numPr>
        <w:spacing w:line="276" w:lineRule="auto"/>
        <w:rPr>
          <w:rFonts w:cs="Times New Roman"/>
        </w:rPr>
      </w:pPr>
      <w:r w:rsidRPr="00654567">
        <w:rPr>
          <w:rFonts w:cs="Times New Roman"/>
        </w:rPr>
        <w:t>Program Ochrony Środowiska dla miasta i gminy Mrocza na lata 2022-2025 z perspektywą na lata 2026-2030</w:t>
      </w:r>
    </w:p>
    <w:p w14:paraId="6B757315" w14:textId="07BFF94B" w:rsidR="00163041" w:rsidRPr="005D1421" w:rsidRDefault="008F1A19" w:rsidP="00FA66BE">
      <w:pPr>
        <w:pStyle w:val="tekst"/>
        <w:numPr>
          <w:ilvl w:val="0"/>
          <w:numId w:val="4"/>
        </w:numPr>
        <w:spacing w:line="276" w:lineRule="auto"/>
        <w:rPr>
          <w:rFonts w:cs="Times New Roman"/>
        </w:rPr>
      </w:pPr>
      <w:r w:rsidRPr="005D1421">
        <w:rPr>
          <w:rFonts w:cs="Times New Roman"/>
        </w:rPr>
        <w:t xml:space="preserve">Miejscowe </w:t>
      </w:r>
      <w:r w:rsidR="001F266D" w:rsidRPr="005D1421">
        <w:rPr>
          <w:rFonts w:cs="Times New Roman"/>
        </w:rPr>
        <w:t>p</w:t>
      </w:r>
      <w:r w:rsidRPr="005D1421">
        <w:rPr>
          <w:rFonts w:cs="Times New Roman"/>
        </w:rPr>
        <w:t>lany zagospodarowania przestrzennego</w:t>
      </w:r>
      <w:r w:rsidR="004E6180" w:rsidRPr="005D1421">
        <w:rPr>
          <w:rFonts w:cs="Times New Roman"/>
        </w:rPr>
        <w:t>,</w:t>
      </w:r>
    </w:p>
    <w:p w14:paraId="372DBE8F" w14:textId="77777777" w:rsidR="0087101A" w:rsidRPr="005D1421" w:rsidRDefault="0087101A" w:rsidP="00FA66BE">
      <w:pPr>
        <w:pStyle w:val="tekst"/>
        <w:numPr>
          <w:ilvl w:val="0"/>
          <w:numId w:val="6"/>
        </w:numPr>
        <w:spacing w:line="276" w:lineRule="auto"/>
        <w:rPr>
          <w:rFonts w:cs="Times New Roman"/>
        </w:rPr>
      </w:pPr>
      <w:r w:rsidRPr="005D1421">
        <w:rPr>
          <w:rFonts w:cs="Times New Roman"/>
        </w:rPr>
        <w:t xml:space="preserve">„Koncepcja przestrzennego zagospodarowania kraju do roku </w:t>
      </w:r>
      <w:r w:rsidR="00D0422C" w:rsidRPr="005D1421">
        <w:rPr>
          <w:rFonts w:cs="Times New Roman"/>
        </w:rPr>
        <w:t>203</w:t>
      </w:r>
      <w:r w:rsidR="0093297E" w:rsidRPr="005D1421">
        <w:rPr>
          <w:rFonts w:cs="Times New Roman"/>
        </w:rPr>
        <w:t>0</w:t>
      </w:r>
      <w:r w:rsidRPr="005D1421">
        <w:rPr>
          <w:rFonts w:cs="Times New Roman"/>
        </w:rPr>
        <w:t>”, przyjęta przez Radę Ministrów 13 grudnia 2011 r.,</w:t>
      </w:r>
    </w:p>
    <w:p w14:paraId="70F44193" w14:textId="77777777" w:rsidR="006364D0" w:rsidRPr="005D1421" w:rsidRDefault="006364D0" w:rsidP="00FA66BE">
      <w:pPr>
        <w:pStyle w:val="tekst"/>
        <w:numPr>
          <w:ilvl w:val="0"/>
          <w:numId w:val="6"/>
        </w:numPr>
        <w:spacing w:line="276" w:lineRule="auto"/>
        <w:rPr>
          <w:rFonts w:cs="Times New Roman"/>
        </w:rPr>
      </w:pPr>
      <w:r w:rsidRPr="005D1421">
        <w:rPr>
          <w:rFonts w:cs="Times New Roman"/>
        </w:rPr>
        <w:t>Strategia na rzecz Odpowiedzialnego Rozwoju do roku 2020 (z perspektywą do 2030 r.) – SOR przyjęta przez Radę Ministrów 14 lutego 2017 r.</w:t>
      </w:r>
      <w:r w:rsidR="001F266D" w:rsidRPr="005D1421">
        <w:rPr>
          <w:rFonts w:cs="Times New Roman"/>
        </w:rPr>
        <w:t>,</w:t>
      </w:r>
    </w:p>
    <w:p w14:paraId="27F45660" w14:textId="77777777" w:rsidR="0087101A" w:rsidRPr="005D1421" w:rsidRDefault="0087101A" w:rsidP="00FA66BE">
      <w:pPr>
        <w:pStyle w:val="tekst"/>
        <w:numPr>
          <w:ilvl w:val="0"/>
          <w:numId w:val="6"/>
        </w:numPr>
        <w:spacing w:line="276" w:lineRule="auto"/>
        <w:rPr>
          <w:rFonts w:cs="Times New Roman"/>
        </w:rPr>
      </w:pPr>
      <w:r w:rsidRPr="005D1421">
        <w:rPr>
          <w:rFonts w:cs="Times New Roman"/>
        </w:rPr>
        <w:t xml:space="preserve">Bank </w:t>
      </w:r>
      <w:r w:rsidR="00A106BD" w:rsidRPr="005D1421">
        <w:rPr>
          <w:rFonts w:cs="Times New Roman"/>
        </w:rPr>
        <w:t>Danych Lokalnych z lat 20</w:t>
      </w:r>
      <w:r w:rsidR="00D307C8" w:rsidRPr="005D1421">
        <w:rPr>
          <w:rFonts w:cs="Times New Roman"/>
        </w:rPr>
        <w:t>1</w:t>
      </w:r>
      <w:r w:rsidR="007353A7" w:rsidRPr="005D1421">
        <w:rPr>
          <w:rFonts w:cs="Times New Roman"/>
        </w:rPr>
        <w:t>7</w:t>
      </w:r>
      <w:r w:rsidR="00FD2E11" w:rsidRPr="005D1421">
        <w:rPr>
          <w:rFonts w:cs="Times New Roman"/>
        </w:rPr>
        <w:t>-20</w:t>
      </w:r>
      <w:r w:rsidR="00D307C8" w:rsidRPr="005D1421">
        <w:rPr>
          <w:rFonts w:cs="Times New Roman"/>
        </w:rPr>
        <w:t>2</w:t>
      </w:r>
      <w:r w:rsidR="007353A7" w:rsidRPr="005D1421">
        <w:rPr>
          <w:rFonts w:cs="Times New Roman"/>
        </w:rPr>
        <w:t>2</w:t>
      </w:r>
      <w:r w:rsidRPr="005D1421">
        <w:rPr>
          <w:rFonts w:cs="Times New Roman"/>
        </w:rPr>
        <w:t xml:space="preserve"> opracowan</w:t>
      </w:r>
      <w:r w:rsidR="001F266D" w:rsidRPr="005D1421">
        <w:rPr>
          <w:rFonts w:cs="Times New Roman"/>
        </w:rPr>
        <w:t>y</w:t>
      </w:r>
      <w:r w:rsidRPr="005D1421">
        <w:rPr>
          <w:rFonts w:cs="Times New Roman"/>
        </w:rPr>
        <w:t xml:space="preserve"> pr</w:t>
      </w:r>
      <w:r w:rsidR="00D4687E" w:rsidRPr="005D1421">
        <w:rPr>
          <w:rFonts w:cs="Times New Roman"/>
        </w:rPr>
        <w:t>zez Główny Urząd Statystyczny</w:t>
      </w:r>
      <w:r w:rsidRPr="005D1421">
        <w:rPr>
          <w:rFonts w:cs="Times New Roman"/>
        </w:rPr>
        <w:t>,</w:t>
      </w:r>
    </w:p>
    <w:p w14:paraId="63A25F5D" w14:textId="14DAB59E" w:rsidR="00946FDE" w:rsidRPr="005D1421" w:rsidRDefault="0087101A" w:rsidP="00FA66BE">
      <w:pPr>
        <w:pStyle w:val="tekst"/>
        <w:numPr>
          <w:ilvl w:val="0"/>
          <w:numId w:val="6"/>
        </w:numPr>
        <w:spacing w:line="276" w:lineRule="auto"/>
        <w:rPr>
          <w:rFonts w:cs="Times New Roman"/>
        </w:rPr>
      </w:pPr>
      <w:r w:rsidRPr="005D1421">
        <w:rPr>
          <w:rFonts w:cs="Times New Roman"/>
        </w:rPr>
        <w:t xml:space="preserve">Dane z Urzędu </w:t>
      </w:r>
      <w:r w:rsidR="00BD2689" w:rsidRPr="005D1421">
        <w:rPr>
          <w:rFonts w:cs="Times New Roman"/>
        </w:rPr>
        <w:t>Mi</w:t>
      </w:r>
      <w:r w:rsidR="005C4046" w:rsidRPr="005D1421">
        <w:rPr>
          <w:rFonts w:cs="Times New Roman"/>
        </w:rPr>
        <w:t>ejskiego w</w:t>
      </w:r>
      <w:r w:rsidR="00DB4A6F" w:rsidRPr="005D1421">
        <w:rPr>
          <w:rFonts w:cs="Times New Roman"/>
        </w:rPr>
        <w:t xml:space="preserve"> </w:t>
      </w:r>
      <w:r w:rsidR="00654567">
        <w:rPr>
          <w:rFonts w:cs="Times New Roman"/>
        </w:rPr>
        <w:t>Mroczy</w:t>
      </w:r>
      <w:r w:rsidR="006101D0" w:rsidRPr="005D1421">
        <w:rPr>
          <w:rFonts w:cs="Times New Roman"/>
        </w:rPr>
        <w:t>,</w:t>
      </w:r>
    </w:p>
    <w:p w14:paraId="67315F5B" w14:textId="0FF5BC69" w:rsidR="00D307C8" w:rsidRPr="005D1421" w:rsidRDefault="00D307C8" w:rsidP="00FA66BE">
      <w:pPr>
        <w:pStyle w:val="tekst"/>
        <w:numPr>
          <w:ilvl w:val="0"/>
          <w:numId w:val="6"/>
        </w:numPr>
        <w:spacing w:line="276" w:lineRule="auto"/>
        <w:rPr>
          <w:rFonts w:cs="Times New Roman"/>
        </w:rPr>
      </w:pPr>
      <w:r w:rsidRPr="005D1421">
        <w:rPr>
          <w:rFonts w:cs="Times New Roman"/>
        </w:rPr>
        <w:t xml:space="preserve">Baza Danych Obiektów Topograficznych dla powiatu </w:t>
      </w:r>
      <w:r w:rsidR="00654567">
        <w:rPr>
          <w:rFonts w:cs="Times New Roman"/>
        </w:rPr>
        <w:t>nakielskiego</w:t>
      </w:r>
      <w:r w:rsidR="001F266D" w:rsidRPr="005D1421">
        <w:rPr>
          <w:rFonts w:cs="Times New Roman"/>
        </w:rPr>
        <w:t>,</w:t>
      </w:r>
    </w:p>
    <w:p w14:paraId="6C240777" w14:textId="59E694B7" w:rsidR="00D307C8" w:rsidRPr="005D1421" w:rsidRDefault="00D307C8" w:rsidP="00FA66BE">
      <w:pPr>
        <w:pStyle w:val="tekst"/>
        <w:numPr>
          <w:ilvl w:val="0"/>
          <w:numId w:val="6"/>
        </w:numPr>
        <w:spacing w:line="276" w:lineRule="auto"/>
        <w:rPr>
          <w:rFonts w:cs="Times New Roman"/>
        </w:rPr>
      </w:pPr>
      <w:r w:rsidRPr="005D1421">
        <w:rPr>
          <w:rFonts w:cs="Times New Roman"/>
        </w:rPr>
        <w:t xml:space="preserve">Baza numerów adresowych dla </w:t>
      </w:r>
      <w:r w:rsidR="00654567">
        <w:rPr>
          <w:rFonts w:cs="Times New Roman"/>
        </w:rPr>
        <w:t>gminy Mrocza</w:t>
      </w:r>
      <w:r w:rsidR="007353A7" w:rsidRPr="005D1421">
        <w:rPr>
          <w:rFonts w:cs="Times New Roman"/>
        </w:rPr>
        <w:t>,</w:t>
      </w:r>
    </w:p>
    <w:p w14:paraId="3D3F3F2A" w14:textId="77777777" w:rsidR="008F1A19" w:rsidRPr="005D1421" w:rsidRDefault="008F1A19" w:rsidP="00FA66BE">
      <w:pPr>
        <w:spacing w:after="0"/>
        <w:rPr>
          <w:rFonts w:ascii="Times New Roman" w:eastAsia="Times New Roman" w:hAnsi="Times New Roman" w:cs="Times New Roman"/>
          <w:b/>
          <w:bCs/>
          <w:color w:val="000000"/>
          <w:sz w:val="32"/>
          <w:szCs w:val="26"/>
        </w:rPr>
      </w:pPr>
      <w:bookmarkStart w:id="17" w:name="_Toc419273630"/>
      <w:r w:rsidRPr="005D1421">
        <w:rPr>
          <w:rFonts w:ascii="Times New Roman" w:hAnsi="Times New Roman" w:cs="Times New Roman"/>
        </w:rPr>
        <w:br w:type="page"/>
      </w:r>
    </w:p>
    <w:p w14:paraId="3E670D7E" w14:textId="7C2FB765" w:rsidR="00B822AE" w:rsidRPr="005D1421" w:rsidRDefault="002F56F3" w:rsidP="00FA66BE">
      <w:pPr>
        <w:pStyle w:val="Nagwek2"/>
        <w:rPr>
          <w:rFonts w:ascii="Times New Roman" w:hAnsi="Times New Roman" w:cs="Times New Roman"/>
        </w:rPr>
      </w:pPr>
      <w:bookmarkStart w:id="18" w:name="_Toc218003191"/>
      <w:r w:rsidRPr="005D1421">
        <w:rPr>
          <w:rFonts w:ascii="Times New Roman" w:hAnsi="Times New Roman" w:cs="Times New Roman"/>
        </w:rPr>
        <w:lastRenderedPageBreak/>
        <w:t xml:space="preserve">1.2 </w:t>
      </w:r>
      <w:r w:rsidR="00B822AE" w:rsidRPr="005D1421">
        <w:rPr>
          <w:rFonts w:ascii="Times New Roman" w:hAnsi="Times New Roman" w:cs="Times New Roman"/>
        </w:rPr>
        <w:t xml:space="preserve">Charakterystyka ogólna </w:t>
      </w:r>
      <w:bookmarkEnd w:id="17"/>
      <w:r w:rsidR="00654567">
        <w:rPr>
          <w:rFonts w:ascii="Times New Roman" w:hAnsi="Times New Roman" w:cs="Times New Roman"/>
        </w:rPr>
        <w:t>Gminy Mrocza</w:t>
      </w:r>
      <w:r w:rsidR="005C4046" w:rsidRPr="005D1421">
        <w:rPr>
          <w:rFonts w:ascii="Times New Roman" w:hAnsi="Times New Roman" w:cs="Times New Roman"/>
        </w:rPr>
        <w:t xml:space="preserve"> </w:t>
      </w:r>
      <w:r w:rsidR="00734384" w:rsidRPr="005D1421">
        <w:rPr>
          <w:rFonts w:ascii="Times New Roman" w:hAnsi="Times New Roman" w:cs="Times New Roman"/>
        </w:rPr>
        <w:t>mająca wpływ na planowanie energetyczne</w:t>
      </w:r>
      <w:bookmarkEnd w:id="18"/>
    </w:p>
    <w:p w14:paraId="127D6F72" w14:textId="77777777" w:rsidR="003064A2" w:rsidRPr="005D1421" w:rsidRDefault="00B56F71" w:rsidP="00FA66BE">
      <w:pPr>
        <w:pStyle w:val="Nagwek3"/>
        <w:ind w:left="720" w:hanging="720"/>
        <w:rPr>
          <w:rFonts w:ascii="Times New Roman" w:hAnsi="Times New Roman" w:cs="Times New Roman"/>
        </w:rPr>
      </w:pPr>
      <w:bookmarkStart w:id="19" w:name="_Toc419273631"/>
      <w:bookmarkStart w:id="20" w:name="_Toc218003192"/>
      <w:r w:rsidRPr="005D1421">
        <w:rPr>
          <w:rFonts w:ascii="Times New Roman" w:hAnsi="Times New Roman" w:cs="Times New Roman"/>
        </w:rPr>
        <w:t xml:space="preserve">1.2.1 </w:t>
      </w:r>
      <w:r w:rsidR="003064A2" w:rsidRPr="005D1421">
        <w:rPr>
          <w:rFonts w:ascii="Times New Roman" w:hAnsi="Times New Roman" w:cs="Times New Roman"/>
        </w:rPr>
        <w:t xml:space="preserve">Lokalizacja </w:t>
      </w:r>
      <w:bookmarkEnd w:id="19"/>
      <w:r w:rsidR="004B6153" w:rsidRPr="005D1421">
        <w:rPr>
          <w:rFonts w:ascii="Times New Roman" w:hAnsi="Times New Roman" w:cs="Times New Roman"/>
        </w:rPr>
        <w:t>gminy</w:t>
      </w:r>
      <w:bookmarkEnd w:id="20"/>
    </w:p>
    <w:p w14:paraId="712925A1" w14:textId="5FE839D7" w:rsidR="002812C9" w:rsidRPr="005D1421" w:rsidRDefault="004B6153" w:rsidP="00FA66BE">
      <w:pPr>
        <w:pStyle w:val="tekst"/>
        <w:spacing w:line="276" w:lineRule="auto"/>
        <w:rPr>
          <w:rFonts w:cs="Times New Roman"/>
        </w:rPr>
      </w:pPr>
      <w:r w:rsidRPr="005D1421">
        <w:rPr>
          <w:rFonts w:cs="Times New Roman"/>
        </w:rPr>
        <w:t xml:space="preserve">Gmina </w:t>
      </w:r>
      <w:r w:rsidR="00654567">
        <w:rPr>
          <w:rFonts w:cs="Times New Roman"/>
        </w:rPr>
        <w:t>Mrocza</w:t>
      </w:r>
      <w:r w:rsidR="002812C9" w:rsidRPr="005D1421">
        <w:rPr>
          <w:rFonts w:cs="Times New Roman"/>
        </w:rPr>
        <w:t xml:space="preserve"> jest gminą </w:t>
      </w:r>
      <w:r w:rsidR="005C4046" w:rsidRPr="005D1421">
        <w:rPr>
          <w:rFonts w:cs="Times New Roman"/>
        </w:rPr>
        <w:t>miejsk</w:t>
      </w:r>
      <w:r w:rsidR="006101D0" w:rsidRPr="005D1421">
        <w:rPr>
          <w:rFonts w:cs="Times New Roman"/>
        </w:rPr>
        <w:t>o-wiejską</w:t>
      </w:r>
      <w:r w:rsidR="002812C9" w:rsidRPr="005D1421">
        <w:rPr>
          <w:rFonts w:cs="Times New Roman"/>
        </w:rPr>
        <w:t xml:space="preserve"> zlokalizowaną w województwie </w:t>
      </w:r>
      <w:r w:rsidR="006101D0" w:rsidRPr="005D1421">
        <w:rPr>
          <w:rFonts w:cs="Times New Roman"/>
        </w:rPr>
        <w:t>kujawsko-pomorskim</w:t>
      </w:r>
      <w:r w:rsidR="002812C9" w:rsidRPr="005D1421">
        <w:rPr>
          <w:rFonts w:cs="Times New Roman"/>
        </w:rPr>
        <w:t xml:space="preserve">, </w:t>
      </w:r>
      <w:r w:rsidR="007D6E7D" w:rsidRPr="005D1421">
        <w:rPr>
          <w:rFonts w:cs="Times New Roman"/>
        </w:rPr>
        <w:t>w </w:t>
      </w:r>
      <w:r w:rsidR="00654567">
        <w:rPr>
          <w:rFonts w:cs="Times New Roman"/>
        </w:rPr>
        <w:t>północnej</w:t>
      </w:r>
      <w:r w:rsidR="007B16DF" w:rsidRPr="005D1421">
        <w:rPr>
          <w:rFonts w:cs="Times New Roman"/>
        </w:rPr>
        <w:t xml:space="preserve"> części</w:t>
      </w:r>
      <w:r w:rsidR="005D133E" w:rsidRPr="005D1421">
        <w:rPr>
          <w:rFonts w:cs="Times New Roman"/>
        </w:rPr>
        <w:t xml:space="preserve"> powiatu </w:t>
      </w:r>
      <w:r w:rsidR="00654567">
        <w:rPr>
          <w:rFonts w:cs="Times New Roman"/>
        </w:rPr>
        <w:t>nakielskiego</w:t>
      </w:r>
      <w:r w:rsidR="002812C9" w:rsidRPr="005D1421">
        <w:rPr>
          <w:rFonts w:cs="Times New Roman"/>
        </w:rPr>
        <w:t>. Zajmuje powierzchnię</w:t>
      </w:r>
      <w:r w:rsidR="00B74A04" w:rsidRPr="005D1421">
        <w:rPr>
          <w:rFonts w:cs="Times New Roman"/>
        </w:rPr>
        <w:t xml:space="preserve"> </w:t>
      </w:r>
      <w:r w:rsidR="007B16DF" w:rsidRPr="00B94134">
        <w:rPr>
          <w:rFonts w:cs="Times New Roman"/>
          <w:color w:val="202122"/>
          <w:szCs w:val="24"/>
          <w:shd w:val="clear" w:color="auto" w:fill="FFFFFF"/>
        </w:rPr>
        <w:t>262,19</w:t>
      </w:r>
      <w:r w:rsidR="001F03C8" w:rsidRPr="005D1421">
        <w:rPr>
          <w:rFonts w:cs="Times New Roman"/>
        </w:rPr>
        <w:t xml:space="preserve"> km²</w:t>
      </w:r>
      <w:r w:rsidR="002812C9" w:rsidRPr="005D1421">
        <w:rPr>
          <w:rFonts w:cs="Times New Roman"/>
        </w:rPr>
        <w:t>.</w:t>
      </w:r>
      <w:r w:rsidR="001F03C8" w:rsidRPr="005D1421">
        <w:rPr>
          <w:rFonts w:cs="Times New Roman"/>
        </w:rPr>
        <w:t xml:space="preserve"> </w:t>
      </w:r>
      <w:r w:rsidR="00B67975" w:rsidRPr="005D1421">
        <w:rPr>
          <w:rFonts w:cs="Times New Roman"/>
        </w:rPr>
        <w:t>Szczegółowy podział powierzchni terenu przedstawia poniższa tabela</w:t>
      </w:r>
      <w:r w:rsidR="002812C9" w:rsidRPr="005D1421">
        <w:rPr>
          <w:rFonts w:cs="Times New Roman"/>
        </w:rPr>
        <w:t>.</w:t>
      </w:r>
    </w:p>
    <w:p w14:paraId="52957AB0" w14:textId="77777777" w:rsidR="00422799" w:rsidRPr="005D1421" w:rsidRDefault="00422799" w:rsidP="00FA66BE">
      <w:pPr>
        <w:pStyle w:val="tekst"/>
        <w:spacing w:line="276" w:lineRule="auto"/>
        <w:rPr>
          <w:rFonts w:cs="Times New Roman"/>
        </w:rPr>
      </w:pPr>
    </w:p>
    <w:p w14:paraId="4B908CAD" w14:textId="5DE37B03" w:rsidR="00B67975" w:rsidRPr="005D1421" w:rsidRDefault="00B67975" w:rsidP="00FA66BE">
      <w:pPr>
        <w:pStyle w:val="Legenda"/>
        <w:rPr>
          <w:rFonts w:ascii="Times New Roman" w:hAnsi="Times New Roman" w:cs="Times New Roman"/>
          <w:sz w:val="20"/>
          <w:szCs w:val="20"/>
        </w:rPr>
      </w:pPr>
      <w:bookmarkStart w:id="21" w:name="_Toc218002635"/>
      <w:r w:rsidRPr="005D1421">
        <w:rPr>
          <w:rFonts w:ascii="Times New Roman" w:hAnsi="Times New Roman" w:cs="Times New Roman"/>
          <w:sz w:val="20"/>
          <w:szCs w:val="20"/>
        </w:rPr>
        <w:t xml:space="preserve">Tabela </w:t>
      </w:r>
      <w:r w:rsidR="00D0532A" w:rsidRPr="005D1421">
        <w:rPr>
          <w:rFonts w:ascii="Times New Roman" w:hAnsi="Times New Roman" w:cs="Times New Roman"/>
          <w:noProof/>
          <w:sz w:val="20"/>
          <w:szCs w:val="20"/>
        </w:rPr>
        <w:fldChar w:fldCharType="begin"/>
      </w:r>
      <w:r w:rsidR="00135FCF" w:rsidRPr="005D1421">
        <w:rPr>
          <w:rFonts w:ascii="Times New Roman" w:hAnsi="Times New Roman" w:cs="Times New Roman"/>
          <w:noProof/>
          <w:sz w:val="20"/>
          <w:szCs w:val="20"/>
        </w:rPr>
        <w:instrText xml:space="preserve"> SEQ Tabela \* ARABIC </w:instrText>
      </w:r>
      <w:r w:rsidR="00D0532A" w:rsidRPr="005D1421">
        <w:rPr>
          <w:rFonts w:ascii="Times New Roman" w:hAnsi="Times New Roman" w:cs="Times New Roman"/>
          <w:noProof/>
          <w:sz w:val="20"/>
          <w:szCs w:val="20"/>
        </w:rPr>
        <w:fldChar w:fldCharType="separate"/>
      </w:r>
      <w:r w:rsidR="00FE7E77">
        <w:rPr>
          <w:rFonts w:ascii="Times New Roman" w:hAnsi="Times New Roman" w:cs="Times New Roman"/>
          <w:noProof/>
          <w:sz w:val="20"/>
          <w:szCs w:val="20"/>
        </w:rPr>
        <w:t>1</w:t>
      </w:r>
      <w:r w:rsidR="00D0532A" w:rsidRPr="005D1421">
        <w:rPr>
          <w:rFonts w:ascii="Times New Roman" w:hAnsi="Times New Roman" w:cs="Times New Roman"/>
          <w:noProof/>
          <w:sz w:val="20"/>
          <w:szCs w:val="20"/>
        </w:rPr>
        <w:fldChar w:fldCharType="end"/>
      </w:r>
      <w:r w:rsidR="00C56EB8">
        <w:rPr>
          <w:rFonts w:ascii="Times New Roman" w:hAnsi="Times New Roman" w:cs="Times New Roman"/>
          <w:noProof/>
          <w:sz w:val="20"/>
          <w:szCs w:val="20"/>
        </w:rPr>
        <w:t>.</w:t>
      </w:r>
      <w:r w:rsidRPr="005D1421">
        <w:rPr>
          <w:rFonts w:ascii="Times New Roman" w:hAnsi="Times New Roman" w:cs="Times New Roman"/>
          <w:sz w:val="20"/>
          <w:szCs w:val="20"/>
        </w:rPr>
        <w:t xml:space="preserve"> Podział pokrycia terenu</w:t>
      </w:r>
      <w:r w:rsidR="00C56EB8">
        <w:rPr>
          <w:rFonts w:ascii="Times New Roman" w:hAnsi="Times New Roman" w:cs="Times New Roman"/>
          <w:sz w:val="20"/>
          <w:szCs w:val="20"/>
        </w:rPr>
        <w:t>.</w:t>
      </w:r>
      <w:bookmarkEnd w:id="21"/>
    </w:p>
    <w:tbl>
      <w:tblPr>
        <w:tblStyle w:val="Tabelalisty3akcent11"/>
        <w:tblW w:w="9044" w:type="dxa"/>
        <w:tblLook w:val="04A0" w:firstRow="1" w:lastRow="0" w:firstColumn="1" w:lastColumn="0" w:noHBand="0" w:noVBand="1"/>
      </w:tblPr>
      <w:tblGrid>
        <w:gridCol w:w="6769"/>
        <w:gridCol w:w="2275"/>
      </w:tblGrid>
      <w:tr w:rsidR="00B016FB" w:rsidRPr="004A1DEE" w14:paraId="217FA0F8" w14:textId="77777777" w:rsidTr="00B016F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6769" w:type="dxa"/>
            <w:noWrap/>
            <w:hideMark/>
          </w:tcPr>
          <w:p w14:paraId="4AEF3419" w14:textId="77777777"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Pokrycie terenu</w:t>
            </w:r>
          </w:p>
        </w:tc>
        <w:tc>
          <w:tcPr>
            <w:tcW w:w="2275" w:type="dxa"/>
            <w:noWrap/>
            <w:hideMark/>
          </w:tcPr>
          <w:p w14:paraId="55AE79B3" w14:textId="77777777" w:rsidR="00B016FB" w:rsidRPr="004A1DEE" w:rsidRDefault="00B016FB" w:rsidP="00B016FB">
            <w:pPr>
              <w:spacing w:befor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powierzchnia km</w:t>
            </w:r>
            <w:r w:rsidRPr="004A1DEE">
              <w:rPr>
                <w:rFonts w:ascii="Times New Roman" w:eastAsia="Times New Roman" w:hAnsi="Times New Roman" w:cs="Times New Roman"/>
                <w:vertAlign w:val="superscript"/>
              </w:rPr>
              <w:t>2</w:t>
            </w:r>
          </w:p>
        </w:tc>
      </w:tr>
      <w:tr w:rsidR="00B016FB" w:rsidRPr="004A1DEE" w14:paraId="5E871280" w14:textId="77777777" w:rsidTr="00B016F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9" w:type="dxa"/>
            <w:noWrap/>
            <w:hideMark/>
          </w:tcPr>
          <w:p w14:paraId="384F14DF" w14:textId="77777777"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droga lub torowisko</w:t>
            </w:r>
          </w:p>
        </w:tc>
        <w:tc>
          <w:tcPr>
            <w:tcW w:w="2275" w:type="dxa"/>
            <w:noWrap/>
            <w:hideMark/>
          </w:tcPr>
          <w:p w14:paraId="4CE0937D" w14:textId="77777777" w:rsidR="00B016FB" w:rsidRPr="004A1DEE" w:rsidRDefault="00B016FB" w:rsidP="00B016FB">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1,25459</w:t>
            </w:r>
          </w:p>
        </w:tc>
      </w:tr>
      <w:tr w:rsidR="00B016FB" w:rsidRPr="004A1DEE" w14:paraId="602B3538" w14:textId="77777777" w:rsidTr="00B016FB">
        <w:trPr>
          <w:trHeight w:val="255"/>
        </w:trPr>
        <w:tc>
          <w:tcPr>
            <w:cnfStyle w:val="001000000000" w:firstRow="0" w:lastRow="0" w:firstColumn="1" w:lastColumn="0" w:oddVBand="0" w:evenVBand="0" w:oddHBand="0" w:evenHBand="0" w:firstRowFirstColumn="0" w:firstRowLastColumn="0" w:lastRowFirstColumn="0" w:lastRowLastColumn="0"/>
            <w:tcW w:w="6769" w:type="dxa"/>
            <w:noWrap/>
            <w:hideMark/>
          </w:tcPr>
          <w:p w14:paraId="7EDDAE82" w14:textId="77777777"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zab. handlowo-usługowa</w:t>
            </w:r>
          </w:p>
        </w:tc>
        <w:tc>
          <w:tcPr>
            <w:tcW w:w="2275" w:type="dxa"/>
            <w:noWrap/>
            <w:hideMark/>
          </w:tcPr>
          <w:p w14:paraId="197CB4A7" w14:textId="77777777" w:rsidR="00B016FB" w:rsidRPr="004A1DEE" w:rsidRDefault="00B016FB" w:rsidP="00B016FB">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0,0535</w:t>
            </w:r>
          </w:p>
        </w:tc>
      </w:tr>
      <w:tr w:rsidR="00B016FB" w:rsidRPr="004A1DEE" w14:paraId="72E138D9" w14:textId="77777777" w:rsidTr="00B016F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9" w:type="dxa"/>
            <w:noWrap/>
            <w:hideMark/>
          </w:tcPr>
          <w:p w14:paraId="74A59B47" w14:textId="3F5FE74B"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zab. jednorodzinna</w:t>
            </w:r>
          </w:p>
        </w:tc>
        <w:tc>
          <w:tcPr>
            <w:tcW w:w="2275" w:type="dxa"/>
            <w:noWrap/>
            <w:hideMark/>
          </w:tcPr>
          <w:p w14:paraId="1042EF41" w14:textId="77777777" w:rsidR="00B016FB" w:rsidRPr="004A1DEE" w:rsidRDefault="00B016FB" w:rsidP="00B016FB">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2,86642</w:t>
            </w:r>
          </w:p>
        </w:tc>
      </w:tr>
      <w:tr w:rsidR="00B016FB" w:rsidRPr="004A1DEE" w14:paraId="560389A2" w14:textId="77777777" w:rsidTr="00B016FB">
        <w:trPr>
          <w:trHeight w:val="255"/>
        </w:trPr>
        <w:tc>
          <w:tcPr>
            <w:cnfStyle w:val="001000000000" w:firstRow="0" w:lastRow="0" w:firstColumn="1" w:lastColumn="0" w:oddVBand="0" w:evenVBand="0" w:oddHBand="0" w:evenHBand="0" w:firstRowFirstColumn="0" w:firstRowLastColumn="0" w:lastRowFirstColumn="0" w:lastRowLastColumn="0"/>
            <w:tcW w:w="6769" w:type="dxa"/>
            <w:noWrap/>
            <w:hideMark/>
          </w:tcPr>
          <w:p w14:paraId="454ECB6D" w14:textId="77777777"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krzewy</w:t>
            </w:r>
          </w:p>
        </w:tc>
        <w:tc>
          <w:tcPr>
            <w:tcW w:w="2275" w:type="dxa"/>
            <w:noWrap/>
            <w:hideMark/>
          </w:tcPr>
          <w:p w14:paraId="7ADEF254" w14:textId="77777777" w:rsidR="00B016FB" w:rsidRPr="004A1DEE" w:rsidRDefault="00B016FB" w:rsidP="00B016FB">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0,54931</w:t>
            </w:r>
          </w:p>
        </w:tc>
      </w:tr>
      <w:tr w:rsidR="00B016FB" w:rsidRPr="004A1DEE" w14:paraId="5D7C9B1A" w14:textId="77777777" w:rsidTr="00B016F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9" w:type="dxa"/>
            <w:noWrap/>
            <w:hideMark/>
          </w:tcPr>
          <w:p w14:paraId="60C3F546" w14:textId="77777777"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las</w:t>
            </w:r>
          </w:p>
        </w:tc>
        <w:tc>
          <w:tcPr>
            <w:tcW w:w="2275" w:type="dxa"/>
            <w:noWrap/>
            <w:hideMark/>
          </w:tcPr>
          <w:p w14:paraId="58A56E12" w14:textId="77777777" w:rsidR="00B016FB" w:rsidRPr="004A1DEE" w:rsidRDefault="00B016FB" w:rsidP="00B016FB">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17,52213</w:t>
            </w:r>
          </w:p>
        </w:tc>
      </w:tr>
      <w:tr w:rsidR="00B016FB" w:rsidRPr="004A1DEE" w14:paraId="31C9F269" w14:textId="77777777" w:rsidTr="00B016FB">
        <w:trPr>
          <w:trHeight w:val="255"/>
        </w:trPr>
        <w:tc>
          <w:tcPr>
            <w:cnfStyle w:val="001000000000" w:firstRow="0" w:lastRow="0" w:firstColumn="1" w:lastColumn="0" w:oddVBand="0" w:evenVBand="0" w:oddHBand="0" w:evenHBand="0" w:firstRowFirstColumn="0" w:firstRowLastColumn="0" w:lastRowFirstColumn="0" w:lastRowLastColumn="0"/>
            <w:tcW w:w="6769" w:type="dxa"/>
            <w:noWrap/>
            <w:hideMark/>
          </w:tcPr>
          <w:p w14:paraId="10572A3C" w14:textId="77777777"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ogródki działkowe</w:t>
            </w:r>
          </w:p>
        </w:tc>
        <w:tc>
          <w:tcPr>
            <w:tcW w:w="2275" w:type="dxa"/>
            <w:noWrap/>
            <w:hideMark/>
          </w:tcPr>
          <w:p w14:paraId="7AFC07F3" w14:textId="77777777" w:rsidR="00B016FB" w:rsidRPr="004A1DEE" w:rsidRDefault="00B016FB" w:rsidP="00B016FB">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0,27941</w:t>
            </w:r>
          </w:p>
        </w:tc>
      </w:tr>
      <w:tr w:rsidR="00B016FB" w:rsidRPr="004A1DEE" w14:paraId="049C1A79" w14:textId="77777777" w:rsidTr="00B016F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9" w:type="dxa"/>
            <w:noWrap/>
            <w:hideMark/>
          </w:tcPr>
          <w:p w14:paraId="2B6566CF" w14:textId="77777777"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plac</w:t>
            </w:r>
          </w:p>
        </w:tc>
        <w:tc>
          <w:tcPr>
            <w:tcW w:w="2275" w:type="dxa"/>
            <w:noWrap/>
            <w:hideMark/>
          </w:tcPr>
          <w:p w14:paraId="6C25E3AB" w14:textId="77777777" w:rsidR="00B016FB" w:rsidRPr="004A1DEE" w:rsidRDefault="00B016FB" w:rsidP="00B016FB">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0,06323</w:t>
            </w:r>
          </w:p>
        </w:tc>
      </w:tr>
      <w:tr w:rsidR="00B016FB" w:rsidRPr="004A1DEE" w14:paraId="75A71AA0" w14:textId="77777777" w:rsidTr="00B016FB">
        <w:trPr>
          <w:trHeight w:val="255"/>
        </w:trPr>
        <w:tc>
          <w:tcPr>
            <w:cnfStyle w:val="001000000000" w:firstRow="0" w:lastRow="0" w:firstColumn="1" w:lastColumn="0" w:oddVBand="0" w:evenVBand="0" w:oddHBand="0" w:evenHBand="0" w:firstRowFirstColumn="0" w:firstRowLastColumn="0" w:lastRowFirstColumn="0" w:lastRowLastColumn="0"/>
            <w:tcW w:w="6769" w:type="dxa"/>
            <w:noWrap/>
            <w:hideMark/>
          </w:tcPr>
          <w:p w14:paraId="73B05777" w14:textId="77777777"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plantacja</w:t>
            </w:r>
          </w:p>
        </w:tc>
        <w:tc>
          <w:tcPr>
            <w:tcW w:w="2275" w:type="dxa"/>
            <w:noWrap/>
            <w:hideMark/>
          </w:tcPr>
          <w:p w14:paraId="4F186352" w14:textId="77777777" w:rsidR="00B016FB" w:rsidRPr="004A1DEE" w:rsidRDefault="00B016FB" w:rsidP="00B016FB">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0,07542</w:t>
            </w:r>
          </w:p>
        </w:tc>
      </w:tr>
      <w:tr w:rsidR="00B016FB" w:rsidRPr="004A1DEE" w14:paraId="2DF7487D" w14:textId="77777777" w:rsidTr="00B016F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9" w:type="dxa"/>
            <w:noWrap/>
            <w:hideMark/>
          </w:tcPr>
          <w:p w14:paraId="26B56429" w14:textId="77777777"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pozostała zabudowa</w:t>
            </w:r>
          </w:p>
        </w:tc>
        <w:tc>
          <w:tcPr>
            <w:tcW w:w="2275" w:type="dxa"/>
            <w:noWrap/>
            <w:hideMark/>
          </w:tcPr>
          <w:p w14:paraId="17D05270" w14:textId="77777777" w:rsidR="00B016FB" w:rsidRPr="004A1DEE" w:rsidRDefault="00B016FB" w:rsidP="00B016FB">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0,52266</w:t>
            </w:r>
          </w:p>
        </w:tc>
      </w:tr>
      <w:tr w:rsidR="00B016FB" w:rsidRPr="004A1DEE" w14:paraId="1DAE20B6" w14:textId="77777777" w:rsidTr="00B016FB">
        <w:trPr>
          <w:trHeight w:val="255"/>
        </w:trPr>
        <w:tc>
          <w:tcPr>
            <w:cnfStyle w:val="001000000000" w:firstRow="0" w:lastRow="0" w:firstColumn="1" w:lastColumn="0" w:oddVBand="0" w:evenVBand="0" w:oddHBand="0" w:evenHBand="0" w:firstRowFirstColumn="0" w:firstRowLastColumn="0" w:lastRowFirstColumn="0" w:lastRowLastColumn="0"/>
            <w:tcW w:w="6769" w:type="dxa"/>
            <w:noWrap/>
            <w:hideMark/>
          </w:tcPr>
          <w:p w14:paraId="02A4A6ED" w14:textId="5D38F07A"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zab. przemysłowo-składowa</w:t>
            </w:r>
          </w:p>
        </w:tc>
        <w:tc>
          <w:tcPr>
            <w:tcW w:w="2275" w:type="dxa"/>
            <w:noWrap/>
            <w:hideMark/>
          </w:tcPr>
          <w:p w14:paraId="01A47877" w14:textId="77777777" w:rsidR="00B016FB" w:rsidRPr="004A1DEE" w:rsidRDefault="00B016FB" w:rsidP="00B016FB">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0,18208</w:t>
            </w:r>
          </w:p>
        </w:tc>
      </w:tr>
      <w:tr w:rsidR="00B016FB" w:rsidRPr="004A1DEE" w14:paraId="1B2316DE" w14:textId="77777777" w:rsidTr="00B016F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9" w:type="dxa"/>
            <w:noWrap/>
            <w:hideMark/>
          </w:tcPr>
          <w:p w14:paraId="3C29A86C" w14:textId="77777777"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roślinność trawiasta</w:t>
            </w:r>
          </w:p>
        </w:tc>
        <w:tc>
          <w:tcPr>
            <w:tcW w:w="2275" w:type="dxa"/>
            <w:noWrap/>
            <w:hideMark/>
          </w:tcPr>
          <w:p w14:paraId="252F1AC7" w14:textId="77777777" w:rsidR="00B016FB" w:rsidRPr="004A1DEE" w:rsidRDefault="00B016FB" w:rsidP="00B016FB">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21,02043</w:t>
            </w:r>
          </w:p>
        </w:tc>
      </w:tr>
      <w:tr w:rsidR="00B016FB" w:rsidRPr="004A1DEE" w14:paraId="7B82FE98" w14:textId="77777777" w:rsidTr="00B016FB">
        <w:trPr>
          <w:trHeight w:val="255"/>
        </w:trPr>
        <w:tc>
          <w:tcPr>
            <w:cnfStyle w:val="001000000000" w:firstRow="0" w:lastRow="0" w:firstColumn="1" w:lastColumn="0" w:oddVBand="0" w:evenVBand="0" w:oddHBand="0" w:evenHBand="0" w:firstRowFirstColumn="0" w:firstRowLastColumn="0" w:lastRowFirstColumn="0" w:lastRowLastColumn="0"/>
            <w:tcW w:w="6769" w:type="dxa"/>
            <w:noWrap/>
            <w:hideMark/>
          </w:tcPr>
          <w:p w14:paraId="2C30FC92" w14:textId="77777777"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sad</w:t>
            </w:r>
          </w:p>
        </w:tc>
        <w:tc>
          <w:tcPr>
            <w:tcW w:w="2275" w:type="dxa"/>
            <w:noWrap/>
            <w:hideMark/>
          </w:tcPr>
          <w:p w14:paraId="6E56302C" w14:textId="77777777" w:rsidR="00B016FB" w:rsidRPr="004A1DEE" w:rsidRDefault="00B016FB" w:rsidP="00B016FB">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0,27381</w:t>
            </w:r>
          </w:p>
        </w:tc>
      </w:tr>
      <w:tr w:rsidR="00B016FB" w:rsidRPr="004A1DEE" w14:paraId="65D3146B" w14:textId="77777777" w:rsidTr="00B016F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9" w:type="dxa"/>
            <w:noWrap/>
            <w:hideMark/>
          </w:tcPr>
          <w:p w14:paraId="6B6DFBBC" w14:textId="77777777"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szkółka roślin</w:t>
            </w:r>
          </w:p>
        </w:tc>
        <w:tc>
          <w:tcPr>
            <w:tcW w:w="2275" w:type="dxa"/>
            <w:noWrap/>
            <w:hideMark/>
          </w:tcPr>
          <w:p w14:paraId="755F5880" w14:textId="77777777" w:rsidR="00B016FB" w:rsidRPr="004A1DEE" w:rsidRDefault="00B016FB" w:rsidP="00B016FB">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0,01431</w:t>
            </w:r>
          </w:p>
        </w:tc>
      </w:tr>
      <w:tr w:rsidR="00B016FB" w:rsidRPr="004A1DEE" w14:paraId="696F95AE" w14:textId="77777777" w:rsidTr="00B016FB">
        <w:trPr>
          <w:trHeight w:val="255"/>
        </w:trPr>
        <w:tc>
          <w:tcPr>
            <w:cnfStyle w:val="001000000000" w:firstRow="0" w:lastRow="0" w:firstColumn="1" w:lastColumn="0" w:oddVBand="0" w:evenVBand="0" w:oddHBand="0" w:evenHBand="0" w:firstRowFirstColumn="0" w:firstRowLastColumn="0" w:lastRowFirstColumn="0" w:lastRowLastColumn="0"/>
            <w:tcW w:w="6769" w:type="dxa"/>
            <w:noWrap/>
            <w:hideMark/>
          </w:tcPr>
          <w:p w14:paraId="6DC338B1" w14:textId="77777777"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teren piaszczysty lub żwirowy</w:t>
            </w:r>
          </w:p>
        </w:tc>
        <w:tc>
          <w:tcPr>
            <w:tcW w:w="2275" w:type="dxa"/>
            <w:noWrap/>
            <w:hideMark/>
          </w:tcPr>
          <w:p w14:paraId="7562C6BF" w14:textId="77777777" w:rsidR="00B016FB" w:rsidRPr="004A1DEE" w:rsidRDefault="00B016FB" w:rsidP="00B016FB">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0,0127</w:t>
            </w:r>
          </w:p>
        </w:tc>
      </w:tr>
      <w:tr w:rsidR="00B016FB" w:rsidRPr="004A1DEE" w14:paraId="25E6377E" w14:textId="77777777" w:rsidTr="00B016F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9" w:type="dxa"/>
            <w:noWrap/>
            <w:hideMark/>
          </w:tcPr>
          <w:p w14:paraId="78CE1DA2" w14:textId="77777777"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teren pod urządzeniami technicznymi lub budowlami</w:t>
            </w:r>
          </w:p>
        </w:tc>
        <w:tc>
          <w:tcPr>
            <w:tcW w:w="2275" w:type="dxa"/>
            <w:noWrap/>
            <w:hideMark/>
          </w:tcPr>
          <w:p w14:paraId="1653BF7F" w14:textId="77777777" w:rsidR="00B016FB" w:rsidRPr="004A1DEE" w:rsidRDefault="00B016FB" w:rsidP="00B016FB">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0,06188</w:t>
            </w:r>
          </w:p>
        </w:tc>
      </w:tr>
      <w:tr w:rsidR="00B016FB" w:rsidRPr="004A1DEE" w14:paraId="39F57FFC" w14:textId="77777777" w:rsidTr="00B016FB">
        <w:trPr>
          <w:trHeight w:val="255"/>
        </w:trPr>
        <w:tc>
          <w:tcPr>
            <w:cnfStyle w:val="001000000000" w:firstRow="0" w:lastRow="0" w:firstColumn="1" w:lastColumn="0" w:oddVBand="0" w:evenVBand="0" w:oddHBand="0" w:evenHBand="0" w:firstRowFirstColumn="0" w:firstRowLastColumn="0" w:lastRowFirstColumn="0" w:lastRowLastColumn="0"/>
            <w:tcW w:w="6769" w:type="dxa"/>
            <w:noWrap/>
            <w:hideMark/>
          </w:tcPr>
          <w:p w14:paraId="0BEB93C6" w14:textId="77777777"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teren przemysłowo-składowy</w:t>
            </w:r>
          </w:p>
        </w:tc>
        <w:tc>
          <w:tcPr>
            <w:tcW w:w="2275" w:type="dxa"/>
            <w:noWrap/>
            <w:hideMark/>
          </w:tcPr>
          <w:p w14:paraId="6790D2D7" w14:textId="77777777" w:rsidR="00B016FB" w:rsidRPr="004A1DEE" w:rsidRDefault="00B016FB" w:rsidP="00B016FB">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0,03928</w:t>
            </w:r>
          </w:p>
        </w:tc>
      </w:tr>
      <w:tr w:rsidR="00B016FB" w:rsidRPr="004A1DEE" w14:paraId="7AA5C8DB" w14:textId="77777777" w:rsidTr="00B016F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9" w:type="dxa"/>
            <w:noWrap/>
            <w:hideMark/>
          </w:tcPr>
          <w:p w14:paraId="1A3BC662" w14:textId="77777777"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uprawa na gruntach ornych</w:t>
            </w:r>
          </w:p>
        </w:tc>
        <w:tc>
          <w:tcPr>
            <w:tcW w:w="2275" w:type="dxa"/>
            <w:noWrap/>
            <w:hideMark/>
          </w:tcPr>
          <w:p w14:paraId="02365D4B" w14:textId="77777777" w:rsidR="00B016FB" w:rsidRPr="004A1DEE" w:rsidRDefault="00B016FB" w:rsidP="00B016FB">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97,15082</w:t>
            </w:r>
          </w:p>
        </w:tc>
      </w:tr>
      <w:tr w:rsidR="00B016FB" w:rsidRPr="004A1DEE" w14:paraId="11AA0558" w14:textId="77777777" w:rsidTr="00B016FB">
        <w:trPr>
          <w:trHeight w:val="255"/>
        </w:trPr>
        <w:tc>
          <w:tcPr>
            <w:cnfStyle w:val="001000000000" w:firstRow="0" w:lastRow="0" w:firstColumn="1" w:lastColumn="0" w:oddVBand="0" w:evenVBand="0" w:oddHBand="0" w:evenHBand="0" w:firstRowFirstColumn="0" w:firstRowLastColumn="0" w:lastRowFirstColumn="0" w:lastRowLastColumn="0"/>
            <w:tcW w:w="6769" w:type="dxa"/>
            <w:noWrap/>
            <w:hideMark/>
          </w:tcPr>
          <w:p w14:paraId="451765C2" w14:textId="77777777"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zab. wielorodzinna</w:t>
            </w:r>
          </w:p>
        </w:tc>
        <w:tc>
          <w:tcPr>
            <w:tcW w:w="2275" w:type="dxa"/>
            <w:noWrap/>
            <w:hideMark/>
          </w:tcPr>
          <w:p w14:paraId="2DA7991F" w14:textId="77777777" w:rsidR="00B016FB" w:rsidRPr="004A1DEE" w:rsidRDefault="00B016FB" w:rsidP="00B016FB">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0,29055</w:t>
            </w:r>
          </w:p>
        </w:tc>
      </w:tr>
      <w:tr w:rsidR="00B016FB" w:rsidRPr="004A1DEE" w14:paraId="4DE8382A" w14:textId="77777777" w:rsidTr="00B016F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9" w:type="dxa"/>
            <w:noWrap/>
            <w:hideMark/>
          </w:tcPr>
          <w:p w14:paraId="429BB498" w14:textId="77777777"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woda płynąca</w:t>
            </w:r>
          </w:p>
        </w:tc>
        <w:tc>
          <w:tcPr>
            <w:tcW w:w="2275" w:type="dxa"/>
            <w:noWrap/>
            <w:hideMark/>
          </w:tcPr>
          <w:p w14:paraId="6A6C0AD3" w14:textId="77777777" w:rsidR="00B016FB" w:rsidRPr="004A1DEE" w:rsidRDefault="00B016FB" w:rsidP="00B016FB">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0,10392</w:t>
            </w:r>
          </w:p>
        </w:tc>
      </w:tr>
      <w:tr w:rsidR="00B016FB" w:rsidRPr="004A1DEE" w14:paraId="084E405C" w14:textId="77777777" w:rsidTr="00B016FB">
        <w:trPr>
          <w:trHeight w:val="255"/>
        </w:trPr>
        <w:tc>
          <w:tcPr>
            <w:cnfStyle w:val="001000000000" w:firstRow="0" w:lastRow="0" w:firstColumn="1" w:lastColumn="0" w:oddVBand="0" w:evenVBand="0" w:oddHBand="0" w:evenHBand="0" w:firstRowFirstColumn="0" w:firstRowLastColumn="0" w:lastRowFirstColumn="0" w:lastRowLastColumn="0"/>
            <w:tcW w:w="6769" w:type="dxa"/>
            <w:noWrap/>
            <w:hideMark/>
          </w:tcPr>
          <w:p w14:paraId="60BF723B" w14:textId="77777777"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woda stojąca</w:t>
            </w:r>
          </w:p>
        </w:tc>
        <w:tc>
          <w:tcPr>
            <w:tcW w:w="2275" w:type="dxa"/>
            <w:noWrap/>
            <w:hideMark/>
          </w:tcPr>
          <w:p w14:paraId="2B8E2C82" w14:textId="77777777" w:rsidR="00B016FB" w:rsidRPr="004A1DEE" w:rsidRDefault="00B016FB" w:rsidP="00B016FB">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4,43806</w:t>
            </w:r>
          </w:p>
        </w:tc>
      </w:tr>
      <w:tr w:rsidR="00B016FB" w:rsidRPr="004A1DEE" w14:paraId="6C933BB6" w14:textId="77777777" w:rsidTr="00B016F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9" w:type="dxa"/>
            <w:noWrap/>
            <w:hideMark/>
          </w:tcPr>
          <w:p w14:paraId="3D07C7B0" w14:textId="77777777"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zadrzewienie</w:t>
            </w:r>
          </w:p>
        </w:tc>
        <w:tc>
          <w:tcPr>
            <w:tcW w:w="2275" w:type="dxa"/>
            <w:noWrap/>
            <w:hideMark/>
          </w:tcPr>
          <w:p w14:paraId="6E84829A" w14:textId="77777777" w:rsidR="00B016FB" w:rsidRPr="004A1DEE" w:rsidRDefault="00B016FB" w:rsidP="00B016FB">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0,67089</w:t>
            </w:r>
          </w:p>
        </w:tc>
      </w:tr>
      <w:tr w:rsidR="00B016FB" w:rsidRPr="004A1DEE" w14:paraId="7E61AA38" w14:textId="77777777" w:rsidTr="00B016FB">
        <w:trPr>
          <w:trHeight w:val="255"/>
        </w:trPr>
        <w:tc>
          <w:tcPr>
            <w:cnfStyle w:val="001000000000" w:firstRow="0" w:lastRow="0" w:firstColumn="1" w:lastColumn="0" w:oddVBand="0" w:evenVBand="0" w:oddHBand="0" w:evenHBand="0" w:firstRowFirstColumn="0" w:firstRowLastColumn="0" w:lastRowFirstColumn="0" w:lastRowLastColumn="0"/>
            <w:tcW w:w="6769" w:type="dxa"/>
            <w:noWrap/>
            <w:hideMark/>
          </w:tcPr>
          <w:p w14:paraId="6766B95D" w14:textId="77777777"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zagajnik</w:t>
            </w:r>
          </w:p>
        </w:tc>
        <w:tc>
          <w:tcPr>
            <w:tcW w:w="2275" w:type="dxa"/>
            <w:noWrap/>
            <w:hideMark/>
          </w:tcPr>
          <w:p w14:paraId="6AE2158D" w14:textId="77777777" w:rsidR="00B016FB" w:rsidRPr="004A1DEE" w:rsidRDefault="00B016FB" w:rsidP="00B016FB">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3,04879</w:t>
            </w:r>
          </w:p>
        </w:tc>
      </w:tr>
      <w:tr w:rsidR="00B016FB" w:rsidRPr="004A1DEE" w14:paraId="608BDE1B" w14:textId="77777777" w:rsidTr="00B016F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9" w:type="dxa"/>
            <w:noWrap/>
            <w:hideMark/>
          </w:tcPr>
          <w:p w14:paraId="03CC2B0C" w14:textId="77777777"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inne wyżej nie wymienione</w:t>
            </w:r>
          </w:p>
        </w:tc>
        <w:tc>
          <w:tcPr>
            <w:tcW w:w="2275" w:type="dxa"/>
            <w:noWrap/>
            <w:hideMark/>
          </w:tcPr>
          <w:p w14:paraId="4A9C12D9" w14:textId="77777777" w:rsidR="00B016FB" w:rsidRPr="004A1DEE" w:rsidRDefault="00B016FB" w:rsidP="00B016FB">
            <w:pPr>
              <w:spacing w:befor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0,21581</w:t>
            </w:r>
          </w:p>
        </w:tc>
      </w:tr>
      <w:tr w:rsidR="00B016FB" w:rsidRPr="004A1DEE" w14:paraId="0B6AFA5F" w14:textId="77777777" w:rsidTr="00B016FB">
        <w:trPr>
          <w:trHeight w:val="255"/>
        </w:trPr>
        <w:tc>
          <w:tcPr>
            <w:cnfStyle w:val="001000000000" w:firstRow="0" w:lastRow="0" w:firstColumn="1" w:lastColumn="0" w:oddVBand="0" w:evenVBand="0" w:oddHBand="0" w:evenHBand="0" w:firstRowFirstColumn="0" w:firstRowLastColumn="0" w:lastRowFirstColumn="0" w:lastRowLastColumn="0"/>
            <w:tcW w:w="6769" w:type="dxa"/>
            <w:noWrap/>
            <w:hideMark/>
          </w:tcPr>
          <w:p w14:paraId="70D49263" w14:textId="77777777" w:rsidR="00B016FB" w:rsidRPr="004A1DEE" w:rsidRDefault="00B016FB" w:rsidP="00B016FB">
            <w:pPr>
              <w:spacing w:before="0"/>
              <w:rPr>
                <w:rFonts w:ascii="Times New Roman" w:eastAsia="Times New Roman" w:hAnsi="Times New Roman" w:cs="Times New Roman"/>
              </w:rPr>
            </w:pPr>
            <w:r w:rsidRPr="004A1DEE">
              <w:rPr>
                <w:rFonts w:ascii="Times New Roman" w:eastAsia="Times New Roman" w:hAnsi="Times New Roman" w:cs="Times New Roman"/>
              </w:rPr>
              <w:t>Suma końcowa</w:t>
            </w:r>
          </w:p>
        </w:tc>
        <w:tc>
          <w:tcPr>
            <w:tcW w:w="2275" w:type="dxa"/>
            <w:noWrap/>
            <w:hideMark/>
          </w:tcPr>
          <w:p w14:paraId="2600E557" w14:textId="0724E403" w:rsidR="00B016FB" w:rsidRPr="004A1DEE" w:rsidRDefault="00B016FB" w:rsidP="00B016FB">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A1DEE">
              <w:rPr>
                <w:rFonts w:ascii="Times New Roman" w:eastAsia="Times New Roman" w:hAnsi="Times New Roman" w:cs="Times New Roman"/>
              </w:rPr>
              <w:t>150,71</w:t>
            </w:r>
          </w:p>
        </w:tc>
      </w:tr>
    </w:tbl>
    <w:p w14:paraId="59EADEFE" w14:textId="507B3891" w:rsidR="00C56EB8" w:rsidRDefault="009E0B24" w:rsidP="00C56EB8">
      <w:pPr>
        <w:pStyle w:val="tekst"/>
        <w:spacing w:line="276" w:lineRule="auto"/>
        <w:ind w:firstLine="0"/>
        <w:jc w:val="left"/>
        <w:rPr>
          <w:rFonts w:cs="Times New Roman"/>
          <w:i/>
        </w:rPr>
      </w:pPr>
      <w:r w:rsidRPr="005D1421">
        <w:rPr>
          <w:rFonts w:cs="Times New Roman"/>
          <w:i/>
        </w:rPr>
        <w:t xml:space="preserve"> </w:t>
      </w:r>
      <w:r w:rsidR="00B67975" w:rsidRPr="005D1421">
        <w:rPr>
          <w:rFonts w:cs="Times New Roman"/>
          <w:i/>
          <w:sz w:val="20"/>
        </w:rPr>
        <w:t xml:space="preserve">Źródło: Opracowanie na podstawie </w:t>
      </w:r>
      <w:r w:rsidRPr="005D1421">
        <w:rPr>
          <w:rFonts w:cs="Times New Roman"/>
          <w:i/>
          <w:sz w:val="20"/>
        </w:rPr>
        <w:t>Bazy Danych Obiektów Topograficznych</w:t>
      </w:r>
      <w:r w:rsidR="00B67975" w:rsidRPr="005D1421">
        <w:rPr>
          <w:rFonts w:cs="Times New Roman"/>
          <w:i/>
          <w:sz w:val="20"/>
        </w:rPr>
        <w:t xml:space="preserve"> </w:t>
      </w:r>
      <w:r w:rsidR="00C56EB8">
        <w:rPr>
          <w:rFonts w:cs="Times New Roman"/>
          <w:i/>
          <w:sz w:val="20"/>
        </w:rPr>
        <w:br w:type="page"/>
      </w:r>
    </w:p>
    <w:p w14:paraId="3126A5D5" w14:textId="10D85976" w:rsidR="007F4FC7" w:rsidRDefault="00BA411B" w:rsidP="00BA411B">
      <w:pPr>
        <w:pStyle w:val="Legenda"/>
        <w:spacing w:after="0"/>
        <w:jc w:val="both"/>
        <w:rPr>
          <w:rFonts w:ascii="Times New Roman" w:hAnsi="Times New Roman" w:cs="Times New Roman"/>
          <w:b w:val="0"/>
          <w:bCs w:val="0"/>
          <w:color w:val="auto"/>
          <w:sz w:val="24"/>
          <w:szCs w:val="20"/>
        </w:rPr>
      </w:pPr>
      <w:r w:rsidRPr="00BA411B">
        <w:rPr>
          <w:rFonts w:ascii="Times New Roman" w:hAnsi="Times New Roman" w:cs="Times New Roman"/>
          <w:b w:val="0"/>
          <w:bCs w:val="0"/>
          <w:color w:val="auto"/>
          <w:sz w:val="24"/>
          <w:szCs w:val="20"/>
        </w:rPr>
        <w:lastRenderedPageBreak/>
        <w:t>Gmina leży na Pojezierzu Krajeńskim i jest bogata w jeziora (m.in. Witosławskie, Rościmińskie Duże i Małe, Hetmańskie). Przez samo miasto przebiegają drogi wojewódzkie nr 241 i 243 (połączenia m.in. z Nakłem n. Notecią i Koronowem). Gmina graniczy z 6 gminami: Więcbork, Sośno, Sicienko, Nakło nad Notecią, Sadki oraz Łobżenica. Do większych miast w okolicy należą: Nakło nad Notecią – stolica powiatu (ok. 12–13 km) oraz Bydgoszcz (ok. 35–38 km).</w:t>
      </w:r>
    </w:p>
    <w:p w14:paraId="32B4A25D" w14:textId="0EFDAB5F" w:rsidR="007F4FC7" w:rsidRDefault="007F4FC7" w:rsidP="00FA66BE">
      <w:pPr>
        <w:pStyle w:val="Legenda"/>
        <w:spacing w:after="0"/>
        <w:rPr>
          <w:rFonts w:ascii="Times New Roman" w:hAnsi="Times New Roman" w:cs="Times New Roman"/>
          <w:sz w:val="20"/>
          <w:szCs w:val="20"/>
        </w:rPr>
      </w:pPr>
      <w:r w:rsidRPr="00C30A94">
        <w:rPr>
          <w:rFonts w:ascii="Times New Roman" w:hAnsi="Times New Roman" w:cs="Times New Roman"/>
          <w:sz w:val="20"/>
          <w:szCs w:val="20"/>
        </w:rPr>
        <w:t xml:space="preserve"> </w:t>
      </w:r>
      <w:bookmarkStart w:id="22" w:name="_Toc218002662"/>
      <w:r w:rsidRPr="00C30A94">
        <w:rPr>
          <w:rFonts w:ascii="Times New Roman" w:hAnsi="Times New Roman" w:cs="Times New Roman"/>
          <w:sz w:val="20"/>
          <w:szCs w:val="20"/>
        </w:rPr>
        <w:t xml:space="preserve">Mapa </w:t>
      </w:r>
      <w:r w:rsidR="00D0532A" w:rsidRPr="00C30A94">
        <w:rPr>
          <w:rFonts w:ascii="Times New Roman" w:hAnsi="Times New Roman" w:cs="Times New Roman"/>
          <w:noProof/>
          <w:sz w:val="20"/>
          <w:szCs w:val="20"/>
        </w:rPr>
        <w:fldChar w:fldCharType="begin"/>
      </w:r>
      <w:r w:rsidRPr="00C30A94">
        <w:rPr>
          <w:rFonts w:ascii="Times New Roman" w:hAnsi="Times New Roman" w:cs="Times New Roman"/>
          <w:noProof/>
          <w:sz w:val="20"/>
          <w:szCs w:val="20"/>
        </w:rPr>
        <w:instrText xml:space="preserve"> SEQ Mapa \* ARABIC </w:instrText>
      </w:r>
      <w:r w:rsidR="00D0532A" w:rsidRPr="00C30A94">
        <w:rPr>
          <w:rFonts w:ascii="Times New Roman" w:hAnsi="Times New Roman" w:cs="Times New Roman"/>
          <w:noProof/>
          <w:sz w:val="20"/>
          <w:szCs w:val="20"/>
        </w:rPr>
        <w:fldChar w:fldCharType="separate"/>
      </w:r>
      <w:r w:rsidR="00FE7E77">
        <w:rPr>
          <w:rFonts w:ascii="Times New Roman" w:hAnsi="Times New Roman" w:cs="Times New Roman"/>
          <w:noProof/>
          <w:sz w:val="20"/>
          <w:szCs w:val="20"/>
        </w:rPr>
        <w:t>1</w:t>
      </w:r>
      <w:r w:rsidR="00D0532A" w:rsidRPr="00C30A94">
        <w:rPr>
          <w:rFonts w:ascii="Times New Roman" w:hAnsi="Times New Roman" w:cs="Times New Roman"/>
          <w:noProof/>
          <w:sz w:val="20"/>
          <w:szCs w:val="20"/>
        </w:rPr>
        <w:fldChar w:fldCharType="end"/>
      </w:r>
      <w:r w:rsidR="00C56EB8" w:rsidRPr="00C30A94">
        <w:rPr>
          <w:rFonts w:ascii="Times New Roman" w:hAnsi="Times New Roman" w:cs="Times New Roman"/>
          <w:noProof/>
          <w:sz w:val="20"/>
          <w:szCs w:val="20"/>
        </w:rPr>
        <w:t>.</w:t>
      </w:r>
      <w:r w:rsidRPr="00C30A94">
        <w:rPr>
          <w:rFonts w:ascii="Times New Roman" w:hAnsi="Times New Roman" w:cs="Times New Roman"/>
          <w:sz w:val="20"/>
          <w:szCs w:val="20"/>
        </w:rPr>
        <w:t xml:space="preserve"> Położenie</w:t>
      </w:r>
      <w:r w:rsidRPr="005D1421">
        <w:rPr>
          <w:rFonts w:ascii="Times New Roman" w:hAnsi="Times New Roman" w:cs="Times New Roman"/>
          <w:sz w:val="20"/>
          <w:szCs w:val="20"/>
        </w:rPr>
        <w:t xml:space="preserve"> </w:t>
      </w:r>
      <w:r w:rsidR="004B6153" w:rsidRPr="005D1421">
        <w:rPr>
          <w:rFonts w:ascii="Times New Roman" w:hAnsi="Times New Roman" w:cs="Times New Roman"/>
          <w:sz w:val="20"/>
          <w:szCs w:val="20"/>
        </w:rPr>
        <w:t>G</w:t>
      </w:r>
      <w:r w:rsidRPr="005D1421">
        <w:rPr>
          <w:rFonts w:ascii="Times New Roman" w:hAnsi="Times New Roman" w:cs="Times New Roman"/>
          <w:sz w:val="20"/>
          <w:szCs w:val="20"/>
        </w:rPr>
        <w:t xml:space="preserve">miny </w:t>
      </w:r>
      <w:r w:rsidR="00B016FB">
        <w:rPr>
          <w:rFonts w:ascii="Times New Roman" w:hAnsi="Times New Roman" w:cs="Times New Roman"/>
          <w:sz w:val="20"/>
          <w:szCs w:val="20"/>
        </w:rPr>
        <w:t>Mrocza</w:t>
      </w:r>
      <w:bookmarkEnd w:id="22"/>
    </w:p>
    <w:p w14:paraId="704C7449" w14:textId="6B38A8A1" w:rsidR="00B016FB" w:rsidRPr="00B016FB" w:rsidRDefault="00B016FB" w:rsidP="00B016FB">
      <w:r>
        <w:rPr>
          <w:noProof/>
        </w:rPr>
        <w:drawing>
          <wp:inline distT="0" distB="0" distL="0" distR="0" wp14:anchorId="77AA240B" wp14:editId="07E5CF6E">
            <wp:extent cx="6120765" cy="5086350"/>
            <wp:effectExtent l="0" t="0" r="0" b="0"/>
            <wp:docPr id="14370489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48970" name=""/>
                    <pic:cNvPicPr/>
                  </pic:nvPicPr>
                  <pic:blipFill>
                    <a:blip r:embed="rId12"/>
                    <a:stretch>
                      <a:fillRect/>
                    </a:stretch>
                  </pic:blipFill>
                  <pic:spPr>
                    <a:xfrm>
                      <a:off x="0" y="0"/>
                      <a:ext cx="6120765" cy="5086350"/>
                    </a:xfrm>
                    <a:prstGeom prst="rect">
                      <a:avLst/>
                    </a:prstGeom>
                  </pic:spPr>
                </pic:pic>
              </a:graphicData>
            </a:graphic>
          </wp:inline>
        </w:drawing>
      </w:r>
    </w:p>
    <w:p w14:paraId="56C59649" w14:textId="77777777" w:rsidR="00507F18" w:rsidRPr="005D1421" w:rsidRDefault="00507F18" w:rsidP="00FA66BE">
      <w:pPr>
        <w:pStyle w:val="tekst"/>
        <w:spacing w:line="276" w:lineRule="auto"/>
        <w:ind w:firstLine="0"/>
        <w:jc w:val="left"/>
        <w:rPr>
          <w:rFonts w:cs="Times New Roman"/>
          <w:sz w:val="20"/>
        </w:rPr>
      </w:pPr>
      <w:r w:rsidRPr="005D1421">
        <w:rPr>
          <w:rFonts w:cs="Times New Roman"/>
          <w:i/>
          <w:sz w:val="20"/>
        </w:rPr>
        <w:t xml:space="preserve">Źródło: Opracowanie </w:t>
      </w:r>
      <w:r w:rsidR="007F4FC7" w:rsidRPr="005D1421">
        <w:rPr>
          <w:rFonts w:cs="Times New Roman"/>
          <w:i/>
          <w:sz w:val="20"/>
        </w:rPr>
        <w:t>własne</w:t>
      </w:r>
      <w:r w:rsidRPr="005D1421">
        <w:rPr>
          <w:rFonts w:cs="Times New Roman"/>
          <w:i/>
          <w:sz w:val="20"/>
        </w:rPr>
        <w:t>.</w:t>
      </w:r>
    </w:p>
    <w:p w14:paraId="683984F5" w14:textId="6270270A" w:rsidR="003A786B" w:rsidRPr="005D1421" w:rsidRDefault="000A198D" w:rsidP="00FA66BE">
      <w:pPr>
        <w:pStyle w:val="tekst"/>
        <w:spacing w:line="276" w:lineRule="auto"/>
        <w:rPr>
          <w:rFonts w:cs="Times New Roman"/>
        </w:rPr>
      </w:pPr>
      <w:r w:rsidRPr="005D1421">
        <w:rPr>
          <w:rFonts w:cs="Times New Roman"/>
        </w:rPr>
        <w:t xml:space="preserve">Zgodnie z podziałem fizyko-geograficznym Polski wg Jerzego Kondrackiego </w:t>
      </w:r>
      <w:r w:rsidR="00641E31" w:rsidRPr="005D1421">
        <w:rPr>
          <w:rFonts w:cs="Times New Roman"/>
        </w:rPr>
        <w:t>G</w:t>
      </w:r>
      <w:r w:rsidR="003A786B" w:rsidRPr="005D1421">
        <w:rPr>
          <w:rFonts w:cs="Times New Roman"/>
        </w:rPr>
        <w:t xml:space="preserve">mina </w:t>
      </w:r>
      <w:r w:rsidR="00B016FB">
        <w:rPr>
          <w:rFonts w:cs="Times New Roman"/>
        </w:rPr>
        <w:t>Mrocza</w:t>
      </w:r>
      <w:r w:rsidR="003A786B" w:rsidRPr="005D1421">
        <w:rPr>
          <w:rFonts w:cs="Times New Roman"/>
        </w:rPr>
        <w:t xml:space="preserve"> położona jest w obrębie </w:t>
      </w:r>
      <w:r w:rsidR="00B016FB">
        <w:rPr>
          <w:rFonts w:cs="Times New Roman"/>
        </w:rPr>
        <w:t>Pojezierza Południowokrjeńskiego</w:t>
      </w:r>
      <w:r w:rsidR="003A786B" w:rsidRPr="005D1421">
        <w:rPr>
          <w:rFonts w:cs="Times New Roman"/>
        </w:rPr>
        <w:t>.</w:t>
      </w:r>
    </w:p>
    <w:p w14:paraId="2CE45DC0" w14:textId="77777777" w:rsidR="00B55644" w:rsidRPr="00B55644" w:rsidRDefault="00B55644" w:rsidP="00B55644">
      <w:pPr>
        <w:pStyle w:val="tekst"/>
        <w:spacing w:line="276" w:lineRule="auto"/>
        <w:rPr>
          <w:rFonts w:cs="Times New Roman"/>
        </w:rPr>
      </w:pPr>
      <w:r w:rsidRPr="00B55644">
        <w:rPr>
          <w:rFonts w:cs="Times New Roman"/>
        </w:rPr>
        <w:t>Gmina Mrocza charakteryzuje się dużym bogactwem form polodowcowych, związanych z działalnością lądolodu fazy poznańskiej. Dominują tu wysoczyzny morenowe zbudowane głównie z glin zwałowych, miejscami z domieszką piasków i żwirów oraz osadów piaszczysto-pyłastych. W krajobrazie czytelne są zarówno moreny denne i czołowe, jak i kemy, rynny jeziorne oraz liczne zagłębienia po bryłach martwego lodu.</w:t>
      </w:r>
    </w:p>
    <w:p w14:paraId="4FED5B07" w14:textId="77777777" w:rsidR="00B55644" w:rsidRPr="00B55644" w:rsidRDefault="00B55644" w:rsidP="00B55644">
      <w:pPr>
        <w:pStyle w:val="tekst"/>
        <w:spacing w:line="276" w:lineRule="auto"/>
        <w:rPr>
          <w:rFonts w:cs="Times New Roman"/>
        </w:rPr>
      </w:pPr>
      <w:r w:rsidRPr="00B55644">
        <w:rPr>
          <w:rFonts w:cs="Times New Roman"/>
        </w:rPr>
        <w:lastRenderedPageBreak/>
        <w:t>Na obszarze gminy przeważa rzeźba falista i pagórkowata. Morena denna ma miejscami charakter wyraźnie pofałdowany, z istotnymi różnicami wysokości względnych, a pagóry kemowe pozostają dobrze widoczne mimo postępującej denudacji. Najbardziej równinny fragment gminy leży na południowy-zachód od Mroczy.</w:t>
      </w:r>
    </w:p>
    <w:p w14:paraId="5FC9F1EF" w14:textId="77777777" w:rsidR="00B55644" w:rsidRPr="00B55644" w:rsidRDefault="00B55644" w:rsidP="00B55644">
      <w:pPr>
        <w:pStyle w:val="tekst"/>
        <w:spacing w:line="276" w:lineRule="auto"/>
        <w:rPr>
          <w:rFonts w:cs="Times New Roman"/>
        </w:rPr>
      </w:pPr>
      <w:r w:rsidRPr="00B55644">
        <w:rPr>
          <w:rFonts w:cs="Times New Roman"/>
        </w:rPr>
        <w:t>Silnie zaznaczają się rynny jeziorne i doliny cieków, które są strefami trwałych lub okresowych podmokłości. Część obniżeń wypełniają jeziora, inne – po zarastaniu i depozycji osadów mineralnych – przekształciły się w równiny wytopiskowe zajmowane dziś przez łąki i pastwiska. W obniżeniach powszechne są torfowiska, oczka wodne, a także gęsta sieć rowów odwadniających.</w:t>
      </w:r>
    </w:p>
    <w:p w14:paraId="61534838" w14:textId="77777777" w:rsidR="00B55644" w:rsidRPr="00B55644" w:rsidRDefault="00B55644" w:rsidP="00B55644">
      <w:pPr>
        <w:pStyle w:val="tekst"/>
        <w:spacing w:line="276" w:lineRule="auto"/>
        <w:rPr>
          <w:rFonts w:cs="Times New Roman"/>
        </w:rPr>
      </w:pPr>
      <w:r w:rsidRPr="00B55644">
        <w:rPr>
          <w:rFonts w:cs="Times New Roman"/>
        </w:rPr>
        <w:t>Zróżnicowanie rzeźby ma wyraźny układ przestrzenny. Najspokojniejsza pod względem ukształtowania jest część środkowo-południowa (okolice Krukówka–Kosowa) oraz rejon wsi Wyrza; równinny charakter ma również rozległa równina wytopiskowa w centrum gminy. Pozostałe obszary są bardziej urozmaicone – na wysoczyznach dominują formy akumulacji lodowcowej, a w obniżeniach formy wklęsłe. Na północ i północny wschód od Mroczy ciągnie się pas wzgórz moren czołowych, a na południe od niego występuje wąski pas sandrów.</w:t>
      </w:r>
    </w:p>
    <w:p w14:paraId="530689D9" w14:textId="77777777" w:rsidR="00B55644" w:rsidRPr="00B55644" w:rsidRDefault="00B55644" w:rsidP="00B55644">
      <w:pPr>
        <w:pStyle w:val="tekst"/>
        <w:spacing w:line="276" w:lineRule="auto"/>
        <w:rPr>
          <w:rFonts w:cs="Times New Roman"/>
        </w:rPr>
      </w:pPr>
      <w:r w:rsidRPr="00B55644">
        <w:rPr>
          <w:rFonts w:cs="Times New Roman"/>
        </w:rPr>
        <w:t>Wysokości bezwzględne układają się od około 94–95 m n.p.m. w dnach dolin Orli i Rokitki na południowej granicy gminy do ponad 140 m n.p.m. na wzgórzach moren czołowych na północ od Mroczy (najwyższy punkt ok. 143 m n.p.m.). Wysoczyzny najczęściej osiągają 110–125 m n.p.m., a różnica między ekstremami wysokości wynosi blisko 50 metrów.</w:t>
      </w:r>
    </w:p>
    <w:p w14:paraId="3CE32D30" w14:textId="77777777" w:rsidR="00B55644" w:rsidRPr="00B55644" w:rsidRDefault="00B55644" w:rsidP="00B55644">
      <w:pPr>
        <w:pStyle w:val="tekst"/>
        <w:spacing w:line="276" w:lineRule="auto"/>
        <w:rPr>
          <w:rFonts w:cs="Times New Roman"/>
        </w:rPr>
      </w:pPr>
      <w:r w:rsidRPr="00B55644">
        <w:rPr>
          <w:rFonts w:cs="Times New Roman"/>
        </w:rPr>
        <w:t>Warunki wodno-gruntowe w obniżeniach, zwłaszcza w dawnych misach jeziornych, ograniczają przydatność tych terenów pod zabudowę i inne formy zagospodarowania. Wymagają one stosowania zaawansowanych rozwiązań odwodnieniowych; często płyną tam niewielkie cieki i występuje gęsta sieć sztucznych rowów melioracyjnych.</w:t>
      </w:r>
    </w:p>
    <w:p w14:paraId="24B16484" w14:textId="371E9FC7" w:rsidR="0033329E" w:rsidRDefault="0033329E" w:rsidP="00FA66BE">
      <w:pPr>
        <w:pStyle w:val="tekst"/>
        <w:spacing w:line="276" w:lineRule="auto"/>
        <w:rPr>
          <w:rFonts w:cs="Times New Roman"/>
        </w:rPr>
      </w:pPr>
      <w:r w:rsidRPr="005D1421">
        <w:rPr>
          <w:rFonts w:cs="Times New Roman"/>
        </w:rPr>
        <w:t xml:space="preserve">. </w:t>
      </w:r>
    </w:p>
    <w:p w14:paraId="0C1C6BFE" w14:textId="77777777" w:rsidR="004A1DEE" w:rsidRDefault="004A1DEE" w:rsidP="00FA66BE">
      <w:pPr>
        <w:pStyle w:val="tekst"/>
        <w:spacing w:line="276" w:lineRule="auto"/>
        <w:rPr>
          <w:rFonts w:cs="Times New Roman"/>
        </w:rPr>
      </w:pPr>
    </w:p>
    <w:p w14:paraId="57F27063" w14:textId="77777777" w:rsidR="004A1DEE" w:rsidRDefault="004A1DEE" w:rsidP="00FA66BE">
      <w:pPr>
        <w:pStyle w:val="tekst"/>
        <w:spacing w:line="276" w:lineRule="auto"/>
        <w:rPr>
          <w:rFonts w:cs="Times New Roman"/>
        </w:rPr>
      </w:pPr>
    </w:p>
    <w:p w14:paraId="2B79303C" w14:textId="77777777" w:rsidR="004A1DEE" w:rsidRDefault="004A1DEE" w:rsidP="00FA66BE">
      <w:pPr>
        <w:pStyle w:val="tekst"/>
        <w:spacing w:line="276" w:lineRule="auto"/>
        <w:rPr>
          <w:rFonts w:cs="Times New Roman"/>
        </w:rPr>
      </w:pPr>
    </w:p>
    <w:p w14:paraId="0BCDD169" w14:textId="77777777" w:rsidR="004A1DEE" w:rsidRDefault="004A1DEE" w:rsidP="00FA66BE">
      <w:pPr>
        <w:pStyle w:val="tekst"/>
        <w:spacing w:line="276" w:lineRule="auto"/>
        <w:rPr>
          <w:rFonts w:cs="Times New Roman"/>
        </w:rPr>
      </w:pPr>
    </w:p>
    <w:p w14:paraId="5AD0E9E9" w14:textId="77777777" w:rsidR="004A1DEE" w:rsidRDefault="004A1DEE" w:rsidP="00FA66BE">
      <w:pPr>
        <w:pStyle w:val="tekst"/>
        <w:spacing w:line="276" w:lineRule="auto"/>
        <w:rPr>
          <w:rFonts w:cs="Times New Roman"/>
        </w:rPr>
      </w:pPr>
    </w:p>
    <w:p w14:paraId="333DDFF4" w14:textId="77777777" w:rsidR="004A1DEE" w:rsidRDefault="004A1DEE" w:rsidP="00FA66BE">
      <w:pPr>
        <w:pStyle w:val="tekst"/>
        <w:spacing w:line="276" w:lineRule="auto"/>
        <w:rPr>
          <w:rFonts w:cs="Times New Roman"/>
        </w:rPr>
      </w:pPr>
    </w:p>
    <w:p w14:paraId="116FE9CD" w14:textId="77777777" w:rsidR="004A1DEE" w:rsidRDefault="004A1DEE" w:rsidP="00FA66BE">
      <w:pPr>
        <w:pStyle w:val="tekst"/>
        <w:spacing w:line="276" w:lineRule="auto"/>
        <w:rPr>
          <w:rFonts w:cs="Times New Roman"/>
        </w:rPr>
      </w:pPr>
    </w:p>
    <w:p w14:paraId="4763E97F" w14:textId="77777777" w:rsidR="004A1DEE" w:rsidRDefault="004A1DEE" w:rsidP="00FA66BE">
      <w:pPr>
        <w:pStyle w:val="tekst"/>
        <w:spacing w:line="276" w:lineRule="auto"/>
        <w:rPr>
          <w:rFonts w:cs="Times New Roman"/>
        </w:rPr>
      </w:pPr>
    </w:p>
    <w:p w14:paraId="69925CAD" w14:textId="77777777" w:rsidR="004A1DEE" w:rsidRDefault="004A1DEE" w:rsidP="00FA66BE">
      <w:pPr>
        <w:pStyle w:val="tekst"/>
        <w:spacing w:line="276" w:lineRule="auto"/>
        <w:rPr>
          <w:rFonts w:cs="Times New Roman"/>
        </w:rPr>
      </w:pPr>
    </w:p>
    <w:p w14:paraId="7E56DFBC" w14:textId="77777777" w:rsidR="004A1DEE" w:rsidRDefault="004A1DEE" w:rsidP="00FA66BE">
      <w:pPr>
        <w:pStyle w:val="tekst"/>
        <w:spacing w:line="276" w:lineRule="auto"/>
        <w:rPr>
          <w:rFonts w:cs="Times New Roman"/>
        </w:rPr>
      </w:pPr>
    </w:p>
    <w:p w14:paraId="2514BEE8" w14:textId="77777777" w:rsidR="004A1DEE" w:rsidRDefault="004A1DEE" w:rsidP="00FA66BE">
      <w:pPr>
        <w:pStyle w:val="tekst"/>
        <w:spacing w:line="276" w:lineRule="auto"/>
        <w:rPr>
          <w:rFonts w:cs="Times New Roman"/>
        </w:rPr>
      </w:pPr>
    </w:p>
    <w:p w14:paraId="06EF37E5" w14:textId="77777777" w:rsidR="004A1DEE" w:rsidRPr="005D1421" w:rsidRDefault="004A1DEE" w:rsidP="00FA66BE">
      <w:pPr>
        <w:pStyle w:val="tekst"/>
        <w:spacing w:line="276" w:lineRule="auto"/>
        <w:rPr>
          <w:rFonts w:cs="Times New Roman"/>
        </w:rPr>
      </w:pPr>
    </w:p>
    <w:p w14:paraId="2B10CE96" w14:textId="3997723E" w:rsidR="00DF5CC8" w:rsidRDefault="00CC5758" w:rsidP="00FA66BE">
      <w:pPr>
        <w:pStyle w:val="Legenda"/>
        <w:spacing w:after="0"/>
        <w:rPr>
          <w:rFonts w:ascii="Times New Roman" w:hAnsi="Times New Roman" w:cs="Times New Roman"/>
          <w:sz w:val="20"/>
          <w:szCs w:val="20"/>
        </w:rPr>
      </w:pPr>
      <w:bookmarkStart w:id="23" w:name="_Toc218002663"/>
      <w:r w:rsidRPr="005D1421">
        <w:rPr>
          <w:rFonts w:ascii="Times New Roman" w:hAnsi="Times New Roman" w:cs="Times New Roman"/>
          <w:sz w:val="20"/>
          <w:szCs w:val="20"/>
        </w:rPr>
        <w:lastRenderedPageBreak/>
        <w:t xml:space="preserve">Mapa </w:t>
      </w:r>
      <w:r w:rsidR="00D0532A" w:rsidRPr="00C56EB8">
        <w:rPr>
          <w:rFonts w:ascii="Times New Roman" w:hAnsi="Times New Roman" w:cs="Times New Roman"/>
          <w:noProof/>
          <w:sz w:val="20"/>
          <w:szCs w:val="20"/>
        </w:rPr>
        <w:fldChar w:fldCharType="begin"/>
      </w:r>
      <w:r w:rsidR="00135FCF" w:rsidRPr="00C56EB8">
        <w:rPr>
          <w:rFonts w:ascii="Times New Roman" w:hAnsi="Times New Roman" w:cs="Times New Roman"/>
          <w:noProof/>
          <w:sz w:val="20"/>
          <w:szCs w:val="20"/>
        </w:rPr>
        <w:instrText xml:space="preserve"> SEQ Mapa \* ARABIC </w:instrText>
      </w:r>
      <w:r w:rsidR="00D0532A" w:rsidRPr="00C56EB8">
        <w:rPr>
          <w:rFonts w:ascii="Times New Roman" w:hAnsi="Times New Roman" w:cs="Times New Roman"/>
          <w:noProof/>
          <w:sz w:val="20"/>
          <w:szCs w:val="20"/>
        </w:rPr>
        <w:fldChar w:fldCharType="separate"/>
      </w:r>
      <w:r w:rsidR="00FE7E77">
        <w:rPr>
          <w:rFonts w:ascii="Times New Roman" w:hAnsi="Times New Roman" w:cs="Times New Roman"/>
          <w:noProof/>
          <w:sz w:val="20"/>
          <w:szCs w:val="20"/>
        </w:rPr>
        <w:t>2</w:t>
      </w:r>
      <w:r w:rsidR="00D0532A" w:rsidRPr="00C56EB8">
        <w:rPr>
          <w:rFonts w:ascii="Times New Roman" w:hAnsi="Times New Roman" w:cs="Times New Roman"/>
          <w:noProof/>
          <w:sz w:val="20"/>
          <w:szCs w:val="20"/>
        </w:rPr>
        <w:fldChar w:fldCharType="end"/>
      </w:r>
      <w:r w:rsidR="00C56EB8" w:rsidRPr="00C56EB8">
        <w:rPr>
          <w:rFonts w:ascii="Times New Roman" w:hAnsi="Times New Roman" w:cs="Times New Roman"/>
          <w:noProof/>
          <w:sz w:val="20"/>
          <w:szCs w:val="20"/>
        </w:rPr>
        <w:t>.</w:t>
      </w:r>
      <w:r w:rsidRPr="005D1421">
        <w:rPr>
          <w:rFonts w:ascii="Times New Roman" w:hAnsi="Times New Roman" w:cs="Times New Roman"/>
          <w:sz w:val="20"/>
          <w:szCs w:val="20"/>
        </w:rPr>
        <w:t xml:space="preserve"> Położenie </w:t>
      </w:r>
      <w:r w:rsidR="00641E31" w:rsidRPr="005D1421">
        <w:rPr>
          <w:rFonts w:ascii="Times New Roman" w:hAnsi="Times New Roman" w:cs="Times New Roman"/>
          <w:sz w:val="20"/>
          <w:szCs w:val="20"/>
        </w:rPr>
        <w:t>G</w:t>
      </w:r>
      <w:r w:rsidR="007F4FC7" w:rsidRPr="005D1421">
        <w:rPr>
          <w:rFonts w:ascii="Times New Roman" w:hAnsi="Times New Roman" w:cs="Times New Roman"/>
          <w:sz w:val="20"/>
          <w:szCs w:val="20"/>
        </w:rPr>
        <w:t xml:space="preserve">miny </w:t>
      </w:r>
      <w:r w:rsidR="00B016FB">
        <w:rPr>
          <w:rFonts w:ascii="Times New Roman" w:hAnsi="Times New Roman" w:cs="Times New Roman"/>
          <w:sz w:val="20"/>
          <w:szCs w:val="20"/>
        </w:rPr>
        <w:t>Mrocza</w:t>
      </w:r>
      <w:r w:rsidRPr="005D1421">
        <w:rPr>
          <w:rFonts w:ascii="Times New Roman" w:hAnsi="Times New Roman" w:cs="Times New Roman"/>
          <w:sz w:val="20"/>
          <w:szCs w:val="20"/>
        </w:rPr>
        <w:t xml:space="preserve"> na tle mezoregionów</w:t>
      </w:r>
      <w:r w:rsidR="00C56EB8">
        <w:rPr>
          <w:rFonts w:ascii="Times New Roman" w:hAnsi="Times New Roman" w:cs="Times New Roman"/>
          <w:sz w:val="20"/>
          <w:szCs w:val="20"/>
        </w:rPr>
        <w:t>.</w:t>
      </w:r>
      <w:bookmarkEnd w:id="23"/>
    </w:p>
    <w:p w14:paraId="2B1E8E5F" w14:textId="18D98323" w:rsidR="00B016FB" w:rsidRPr="00B016FB" w:rsidRDefault="00B016FB" w:rsidP="00B016FB">
      <w:r>
        <w:rPr>
          <w:noProof/>
        </w:rPr>
        <w:drawing>
          <wp:inline distT="0" distB="0" distL="0" distR="0" wp14:anchorId="6B88A73C" wp14:editId="0031DA0A">
            <wp:extent cx="6120765" cy="3562350"/>
            <wp:effectExtent l="0" t="0" r="0" b="0"/>
            <wp:docPr id="11606116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11659" name=""/>
                    <pic:cNvPicPr/>
                  </pic:nvPicPr>
                  <pic:blipFill rotWithShape="1">
                    <a:blip r:embed="rId13"/>
                    <a:srcRect t="7657" b="5568"/>
                    <a:stretch>
                      <a:fillRect/>
                    </a:stretch>
                  </pic:blipFill>
                  <pic:spPr bwMode="auto">
                    <a:xfrm>
                      <a:off x="0" y="0"/>
                      <a:ext cx="6120765" cy="3562350"/>
                    </a:xfrm>
                    <a:prstGeom prst="rect">
                      <a:avLst/>
                    </a:prstGeom>
                    <a:ln>
                      <a:noFill/>
                    </a:ln>
                    <a:extLst>
                      <a:ext uri="{53640926-AAD7-44D8-BBD7-CCE9431645EC}">
                        <a14:shadowObscured xmlns:a14="http://schemas.microsoft.com/office/drawing/2010/main"/>
                      </a:ext>
                    </a:extLst>
                  </pic:spPr>
                </pic:pic>
              </a:graphicData>
            </a:graphic>
          </wp:inline>
        </w:drawing>
      </w:r>
    </w:p>
    <w:p w14:paraId="3ED20CE3" w14:textId="77777777" w:rsidR="00CC5758" w:rsidRPr="005D1421" w:rsidRDefault="00CC5758" w:rsidP="00FA66BE">
      <w:pPr>
        <w:pStyle w:val="tekst"/>
        <w:spacing w:line="276" w:lineRule="auto"/>
        <w:ind w:firstLine="0"/>
        <w:jc w:val="left"/>
        <w:rPr>
          <w:rFonts w:cs="Times New Roman"/>
          <w:sz w:val="20"/>
        </w:rPr>
      </w:pPr>
      <w:r w:rsidRPr="005D1421">
        <w:rPr>
          <w:rFonts w:cs="Times New Roman"/>
          <w:i/>
          <w:sz w:val="20"/>
        </w:rPr>
        <w:t>Źródło: Opracowanie na podstawie Geographia Polonica, vol. 91, no. 2.</w:t>
      </w:r>
    </w:p>
    <w:p w14:paraId="1B452361" w14:textId="77777777" w:rsidR="007F4FC7" w:rsidRPr="005D1421" w:rsidRDefault="007F4FC7" w:rsidP="00FA66BE">
      <w:pPr>
        <w:pStyle w:val="tekst"/>
        <w:spacing w:line="276" w:lineRule="auto"/>
        <w:ind w:firstLine="0"/>
        <w:rPr>
          <w:rFonts w:cs="Times New Roman"/>
        </w:rPr>
      </w:pPr>
      <w:bookmarkStart w:id="24" w:name="_Ref466489581"/>
    </w:p>
    <w:p w14:paraId="466AFB95" w14:textId="398E61C1" w:rsidR="00BA27AB" w:rsidRPr="005D1421" w:rsidRDefault="006C7DE5" w:rsidP="00FA66BE">
      <w:pPr>
        <w:pStyle w:val="tekst"/>
        <w:spacing w:line="276" w:lineRule="auto"/>
        <w:ind w:firstLine="708"/>
        <w:rPr>
          <w:rFonts w:cs="Times New Roman"/>
        </w:rPr>
      </w:pPr>
      <w:r w:rsidRPr="005D1421">
        <w:rPr>
          <w:rFonts w:cs="Times New Roman"/>
        </w:rPr>
        <w:t xml:space="preserve">Podstawową formą użytkowania terenu Gminy </w:t>
      </w:r>
      <w:r w:rsidR="00B55644">
        <w:rPr>
          <w:rFonts w:cs="Times New Roman"/>
        </w:rPr>
        <w:t>Mrocza</w:t>
      </w:r>
      <w:r w:rsidRPr="005D1421">
        <w:rPr>
          <w:rFonts w:cs="Times New Roman"/>
        </w:rPr>
        <w:t xml:space="preserve"> jest </w:t>
      </w:r>
      <w:r w:rsidR="00641E31" w:rsidRPr="005D1421">
        <w:rPr>
          <w:rFonts w:cs="Times New Roman"/>
        </w:rPr>
        <w:t>rolnictwo</w:t>
      </w:r>
      <w:r w:rsidRPr="005D1421">
        <w:rPr>
          <w:rFonts w:cs="Times New Roman"/>
        </w:rPr>
        <w:t>.</w:t>
      </w:r>
      <w:r w:rsidR="007F4FC7" w:rsidRPr="005D1421">
        <w:rPr>
          <w:rFonts w:cs="Times New Roman"/>
        </w:rPr>
        <w:t xml:space="preserve"> </w:t>
      </w:r>
      <w:r w:rsidRPr="005D1421">
        <w:rPr>
          <w:rFonts w:cs="Times New Roman"/>
        </w:rPr>
        <w:t>Główne kierunki upraw gospodarstw indywidualnych to przede wszystkim zboża, a w dalszej</w:t>
      </w:r>
      <w:r w:rsidR="007F4FC7" w:rsidRPr="005D1421">
        <w:rPr>
          <w:rFonts w:cs="Times New Roman"/>
        </w:rPr>
        <w:t xml:space="preserve"> </w:t>
      </w:r>
      <w:r w:rsidRPr="005D1421">
        <w:rPr>
          <w:rFonts w:cs="Times New Roman"/>
        </w:rPr>
        <w:t>kolejności: uprawy przemysłowe, rzepak i rzepik, buraki cukrowe i ziemniaki. Dominują</w:t>
      </w:r>
      <w:r w:rsidR="007F4FC7" w:rsidRPr="005D1421">
        <w:rPr>
          <w:rFonts w:cs="Times New Roman"/>
        </w:rPr>
        <w:t xml:space="preserve"> </w:t>
      </w:r>
      <w:r w:rsidRPr="005D1421">
        <w:rPr>
          <w:rFonts w:cs="Times New Roman"/>
        </w:rPr>
        <w:t xml:space="preserve">gospodarstwa małe – które nie przekraczają 10 ha powierzchni. W Gminie </w:t>
      </w:r>
      <w:r w:rsidR="00AD65A4">
        <w:rPr>
          <w:rFonts w:cs="Times New Roman"/>
        </w:rPr>
        <w:t>Mrocza</w:t>
      </w:r>
      <w:r w:rsidRPr="005D1421">
        <w:rPr>
          <w:rFonts w:cs="Times New Roman"/>
        </w:rPr>
        <w:t xml:space="preserve"> można wyróżnić następujące typy gleb: brunatne, bielicowe,</w:t>
      </w:r>
      <w:r w:rsidR="007F4FC7" w:rsidRPr="005D1421">
        <w:rPr>
          <w:rFonts w:cs="Times New Roman"/>
        </w:rPr>
        <w:t xml:space="preserve"> </w:t>
      </w:r>
      <w:r w:rsidRPr="005D1421">
        <w:rPr>
          <w:rFonts w:cs="Times New Roman"/>
        </w:rPr>
        <w:t>czarne ziemie, bagienno – torfowe, bagienno – murszowe.</w:t>
      </w:r>
    </w:p>
    <w:p w14:paraId="11425794" w14:textId="77777777" w:rsidR="007F4FC7" w:rsidRPr="005D1421" w:rsidRDefault="007F4FC7" w:rsidP="00FA66BE">
      <w:pPr>
        <w:rPr>
          <w:rFonts w:ascii="Times New Roman" w:hAnsi="Times New Roman" w:cs="Times New Roman"/>
          <w:sz w:val="24"/>
          <w:szCs w:val="24"/>
        </w:rPr>
      </w:pPr>
    </w:p>
    <w:p w14:paraId="39267114" w14:textId="67010D2E" w:rsidR="00EE7CF7" w:rsidRPr="005D1421" w:rsidRDefault="00B56F71" w:rsidP="00FA66BE">
      <w:pPr>
        <w:pStyle w:val="Nagwek3"/>
        <w:ind w:left="720" w:hanging="720"/>
        <w:rPr>
          <w:rFonts w:ascii="Times New Roman" w:hAnsi="Times New Roman" w:cs="Times New Roman"/>
        </w:rPr>
      </w:pPr>
      <w:bookmarkStart w:id="25" w:name="_Toc218003193"/>
      <w:r w:rsidRPr="005D1421">
        <w:rPr>
          <w:rFonts w:ascii="Times New Roman" w:hAnsi="Times New Roman" w:cs="Times New Roman"/>
        </w:rPr>
        <w:t>1.2.</w:t>
      </w:r>
      <w:r w:rsidR="00CA5D23">
        <w:rPr>
          <w:rFonts w:ascii="Times New Roman" w:hAnsi="Times New Roman" w:cs="Times New Roman"/>
        </w:rPr>
        <w:t>2</w:t>
      </w:r>
      <w:r w:rsidRPr="005D1421">
        <w:rPr>
          <w:rFonts w:ascii="Times New Roman" w:hAnsi="Times New Roman" w:cs="Times New Roman"/>
        </w:rPr>
        <w:t xml:space="preserve"> </w:t>
      </w:r>
      <w:r w:rsidR="00EE7CF7" w:rsidRPr="005D1421">
        <w:rPr>
          <w:rFonts w:ascii="Times New Roman" w:hAnsi="Times New Roman" w:cs="Times New Roman"/>
        </w:rPr>
        <w:t>Klimat</w:t>
      </w:r>
      <w:bookmarkEnd w:id="24"/>
      <w:bookmarkEnd w:id="25"/>
    </w:p>
    <w:p w14:paraId="580C3DD8" w14:textId="77777777" w:rsidR="007F4FC7" w:rsidRDefault="007F4FC7" w:rsidP="00FA66BE">
      <w:pPr>
        <w:pStyle w:val="Legenda"/>
        <w:rPr>
          <w:rFonts w:ascii="Times New Roman" w:hAnsi="Times New Roman" w:cs="Times New Roman"/>
          <w:sz w:val="20"/>
        </w:rPr>
      </w:pPr>
      <w:bookmarkStart w:id="26" w:name="_Toc449082982"/>
    </w:p>
    <w:p w14:paraId="1B209054" w14:textId="77777777" w:rsidR="00B55644" w:rsidRPr="004A1DEE" w:rsidRDefault="00B55644" w:rsidP="00B55644">
      <w:pPr>
        <w:jc w:val="both"/>
        <w:rPr>
          <w:rFonts w:ascii="Times New Roman" w:hAnsi="Times New Roman" w:cs="Times New Roman"/>
          <w:sz w:val="24"/>
          <w:szCs w:val="24"/>
        </w:rPr>
      </w:pPr>
      <w:r w:rsidRPr="004A1DEE">
        <w:rPr>
          <w:rFonts w:ascii="Times New Roman" w:hAnsi="Times New Roman" w:cs="Times New Roman"/>
          <w:b/>
          <w:bCs/>
          <w:sz w:val="24"/>
          <w:szCs w:val="24"/>
        </w:rPr>
        <w:t>Klimat gminy Mrocza</w:t>
      </w:r>
      <w:r w:rsidRPr="004A1DEE">
        <w:rPr>
          <w:rFonts w:ascii="Times New Roman" w:hAnsi="Times New Roman" w:cs="Times New Roman"/>
          <w:sz w:val="24"/>
          <w:szCs w:val="24"/>
        </w:rPr>
        <w:t xml:space="preserve"> ma cechy przejściowe (między morskim a kontynentalnym) i jest dość chłodny oraz wilgotny. Roczna suma opadów wynosi ok. </w:t>
      </w:r>
      <w:r w:rsidRPr="004A1DEE">
        <w:rPr>
          <w:rFonts w:ascii="Times New Roman" w:hAnsi="Times New Roman" w:cs="Times New Roman"/>
          <w:b/>
          <w:bCs/>
          <w:sz w:val="24"/>
          <w:szCs w:val="24"/>
        </w:rPr>
        <w:t>550–600 mm</w:t>
      </w:r>
      <w:r w:rsidRPr="004A1DEE">
        <w:rPr>
          <w:rFonts w:ascii="Times New Roman" w:hAnsi="Times New Roman" w:cs="Times New Roman"/>
          <w:sz w:val="24"/>
          <w:szCs w:val="24"/>
        </w:rPr>
        <w:t>, z czego ponad połowa (</w:t>
      </w:r>
      <w:r w:rsidRPr="004A1DEE">
        <w:rPr>
          <w:rFonts w:ascii="Times New Roman" w:hAnsi="Times New Roman" w:cs="Times New Roman"/>
          <w:b/>
          <w:bCs/>
          <w:sz w:val="24"/>
          <w:szCs w:val="24"/>
        </w:rPr>
        <w:t>350–400 mm</w:t>
      </w:r>
      <w:r w:rsidRPr="004A1DEE">
        <w:rPr>
          <w:rFonts w:ascii="Times New Roman" w:hAnsi="Times New Roman" w:cs="Times New Roman"/>
          <w:sz w:val="24"/>
          <w:szCs w:val="24"/>
        </w:rPr>
        <w:t xml:space="preserve">) przypada na półrocze letnie. </w:t>
      </w:r>
      <w:r w:rsidRPr="004A1DEE">
        <w:rPr>
          <w:rFonts w:ascii="Times New Roman" w:hAnsi="Times New Roman" w:cs="Times New Roman"/>
          <w:b/>
          <w:bCs/>
          <w:sz w:val="24"/>
          <w:szCs w:val="24"/>
        </w:rPr>
        <w:t>Średnia roczna temperatura</w:t>
      </w:r>
      <w:r w:rsidRPr="004A1DEE">
        <w:rPr>
          <w:rFonts w:ascii="Times New Roman" w:hAnsi="Times New Roman" w:cs="Times New Roman"/>
          <w:sz w:val="24"/>
          <w:szCs w:val="24"/>
        </w:rPr>
        <w:t xml:space="preserve"> to ok. </w:t>
      </w:r>
      <w:r w:rsidRPr="004A1DEE">
        <w:rPr>
          <w:rFonts w:ascii="Times New Roman" w:hAnsi="Times New Roman" w:cs="Times New Roman"/>
          <w:b/>
          <w:bCs/>
          <w:sz w:val="24"/>
          <w:szCs w:val="24"/>
        </w:rPr>
        <w:t>7,5°C</w:t>
      </w:r>
      <w:r w:rsidRPr="004A1DEE">
        <w:rPr>
          <w:rFonts w:ascii="Times New Roman" w:hAnsi="Times New Roman" w:cs="Times New Roman"/>
          <w:sz w:val="24"/>
          <w:szCs w:val="24"/>
        </w:rPr>
        <w:t xml:space="preserve"> (w lipcu powyżej </w:t>
      </w:r>
      <w:r w:rsidRPr="004A1DEE">
        <w:rPr>
          <w:rFonts w:ascii="Times New Roman" w:hAnsi="Times New Roman" w:cs="Times New Roman"/>
          <w:b/>
          <w:bCs/>
          <w:sz w:val="24"/>
          <w:szCs w:val="24"/>
        </w:rPr>
        <w:t>18°C</w:t>
      </w:r>
      <w:r w:rsidRPr="004A1DEE">
        <w:rPr>
          <w:rFonts w:ascii="Times New Roman" w:hAnsi="Times New Roman" w:cs="Times New Roman"/>
          <w:sz w:val="24"/>
          <w:szCs w:val="24"/>
        </w:rPr>
        <w:t xml:space="preserve">, w styczniu ok. </w:t>
      </w:r>
      <w:r w:rsidRPr="004A1DEE">
        <w:rPr>
          <w:rFonts w:ascii="Times New Roman" w:hAnsi="Times New Roman" w:cs="Times New Roman"/>
          <w:b/>
          <w:bCs/>
          <w:sz w:val="24"/>
          <w:szCs w:val="24"/>
        </w:rPr>
        <w:t>–3°C</w:t>
      </w:r>
      <w:r w:rsidRPr="004A1DEE">
        <w:rPr>
          <w:rFonts w:ascii="Times New Roman" w:hAnsi="Times New Roman" w:cs="Times New Roman"/>
          <w:sz w:val="24"/>
          <w:szCs w:val="24"/>
        </w:rPr>
        <w:t xml:space="preserve">). </w:t>
      </w:r>
      <w:r w:rsidRPr="004A1DEE">
        <w:rPr>
          <w:rFonts w:ascii="Times New Roman" w:hAnsi="Times New Roman" w:cs="Times New Roman"/>
          <w:b/>
          <w:bCs/>
          <w:sz w:val="24"/>
          <w:szCs w:val="24"/>
        </w:rPr>
        <w:t>Okres wegetacyjny</w:t>
      </w:r>
      <w:r w:rsidRPr="004A1DEE">
        <w:rPr>
          <w:rFonts w:ascii="Times New Roman" w:hAnsi="Times New Roman" w:cs="Times New Roman"/>
          <w:sz w:val="24"/>
          <w:szCs w:val="24"/>
        </w:rPr>
        <w:t xml:space="preserve"> trwa około </w:t>
      </w:r>
      <w:r w:rsidRPr="004A1DEE">
        <w:rPr>
          <w:rFonts w:ascii="Times New Roman" w:hAnsi="Times New Roman" w:cs="Times New Roman"/>
          <w:b/>
          <w:bCs/>
          <w:sz w:val="24"/>
          <w:szCs w:val="24"/>
        </w:rPr>
        <w:t>200 dni</w:t>
      </w:r>
      <w:r w:rsidRPr="004A1DEE">
        <w:rPr>
          <w:rFonts w:ascii="Times New Roman" w:hAnsi="Times New Roman" w:cs="Times New Roman"/>
          <w:sz w:val="24"/>
          <w:szCs w:val="24"/>
        </w:rPr>
        <w:t xml:space="preserve"> – należy do krótszych w nizinnej części Polski.</w:t>
      </w:r>
    </w:p>
    <w:p w14:paraId="4B4D99C4" w14:textId="77777777" w:rsidR="00B55644" w:rsidRPr="004A1DEE" w:rsidRDefault="00B55644" w:rsidP="00B55644">
      <w:pPr>
        <w:jc w:val="both"/>
        <w:rPr>
          <w:rFonts w:ascii="Times New Roman" w:hAnsi="Times New Roman" w:cs="Times New Roman"/>
          <w:sz w:val="24"/>
          <w:szCs w:val="24"/>
        </w:rPr>
      </w:pPr>
      <w:r w:rsidRPr="004A1DEE">
        <w:rPr>
          <w:rFonts w:ascii="Times New Roman" w:hAnsi="Times New Roman" w:cs="Times New Roman"/>
          <w:sz w:val="24"/>
          <w:szCs w:val="24"/>
        </w:rPr>
        <w:t xml:space="preserve">Termicznie </w:t>
      </w:r>
      <w:r w:rsidRPr="004A1DEE">
        <w:rPr>
          <w:rFonts w:ascii="Times New Roman" w:hAnsi="Times New Roman" w:cs="Times New Roman"/>
          <w:b/>
          <w:bCs/>
          <w:sz w:val="24"/>
          <w:szCs w:val="24"/>
        </w:rPr>
        <w:t>lato</w:t>
      </w:r>
      <w:r w:rsidRPr="004A1DEE">
        <w:rPr>
          <w:rFonts w:ascii="Times New Roman" w:hAnsi="Times New Roman" w:cs="Times New Roman"/>
          <w:sz w:val="24"/>
          <w:szCs w:val="24"/>
        </w:rPr>
        <w:t xml:space="preserve"> trwa przeciętnie </w:t>
      </w:r>
      <w:r w:rsidRPr="004A1DEE">
        <w:rPr>
          <w:rFonts w:ascii="Times New Roman" w:hAnsi="Times New Roman" w:cs="Times New Roman"/>
          <w:b/>
          <w:bCs/>
          <w:sz w:val="24"/>
          <w:szCs w:val="24"/>
        </w:rPr>
        <w:t>70–80 dni</w:t>
      </w:r>
      <w:r w:rsidRPr="004A1DEE">
        <w:rPr>
          <w:rFonts w:ascii="Times New Roman" w:hAnsi="Times New Roman" w:cs="Times New Roman"/>
          <w:sz w:val="24"/>
          <w:szCs w:val="24"/>
        </w:rPr>
        <w:t xml:space="preserve">, a </w:t>
      </w:r>
      <w:r w:rsidRPr="004A1DEE">
        <w:rPr>
          <w:rFonts w:ascii="Times New Roman" w:hAnsi="Times New Roman" w:cs="Times New Roman"/>
          <w:b/>
          <w:bCs/>
          <w:sz w:val="24"/>
          <w:szCs w:val="24"/>
        </w:rPr>
        <w:t>zima</w:t>
      </w:r>
      <w:r w:rsidRPr="004A1DEE">
        <w:rPr>
          <w:rFonts w:ascii="Times New Roman" w:hAnsi="Times New Roman" w:cs="Times New Roman"/>
          <w:sz w:val="24"/>
          <w:szCs w:val="24"/>
        </w:rPr>
        <w:t xml:space="preserve"> </w:t>
      </w:r>
      <w:r w:rsidRPr="004A1DEE">
        <w:rPr>
          <w:rFonts w:ascii="Times New Roman" w:hAnsi="Times New Roman" w:cs="Times New Roman"/>
          <w:b/>
          <w:bCs/>
          <w:sz w:val="24"/>
          <w:szCs w:val="24"/>
        </w:rPr>
        <w:t>90–100 dni</w:t>
      </w:r>
      <w:r w:rsidRPr="004A1DEE">
        <w:rPr>
          <w:rFonts w:ascii="Times New Roman" w:hAnsi="Times New Roman" w:cs="Times New Roman"/>
          <w:sz w:val="24"/>
          <w:szCs w:val="24"/>
        </w:rPr>
        <w:t xml:space="preserve">. W roku notuje się około </w:t>
      </w:r>
      <w:r w:rsidRPr="004A1DEE">
        <w:rPr>
          <w:rFonts w:ascii="Times New Roman" w:hAnsi="Times New Roman" w:cs="Times New Roman"/>
          <w:b/>
          <w:bCs/>
          <w:sz w:val="24"/>
          <w:szCs w:val="24"/>
        </w:rPr>
        <w:t>40 dni mroźnych</w:t>
      </w:r>
      <w:r w:rsidRPr="004A1DEE">
        <w:rPr>
          <w:rFonts w:ascii="Times New Roman" w:hAnsi="Times New Roman" w:cs="Times New Roman"/>
          <w:sz w:val="24"/>
          <w:szCs w:val="24"/>
        </w:rPr>
        <w:t xml:space="preserve">, w tym zaledwie </w:t>
      </w:r>
      <w:r w:rsidRPr="004A1DEE">
        <w:rPr>
          <w:rFonts w:ascii="Times New Roman" w:hAnsi="Times New Roman" w:cs="Times New Roman"/>
          <w:b/>
          <w:bCs/>
          <w:sz w:val="24"/>
          <w:szCs w:val="24"/>
        </w:rPr>
        <w:t>2–3 dni bardzo mroźne</w:t>
      </w:r>
      <w:r w:rsidRPr="004A1DEE">
        <w:rPr>
          <w:rFonts w:ascii="Times New Roman" w:hAnsi="Times New Roman" w:cs="Times New Roman"/>
          <w:sz w:val="24"/>
          <w:szCs w:val="24"/>
        </w:rPr>
        <w:t xml:space="preserve"> (gdy temperatura maksymalna nie przekracza –10°C). </w:t>
      </w:r>
      <w:r w:rsidRPr="004A1DEE">
        <w:rPr>
          <w:rFonts w:ascii="Times New Roman" w:hAnsi="Times New Roman" w:cs="Times New Roman"/>
          <w:b/>
          <w:bCs/>
          <w:sz w:val="24"/>
          <w:szCs w:val="24"/>
        </w:rPr>
        <w:t>Dni gorących</w:t>
      </w:r>
      <w:r w:rsidRPr="004A1DEE">
        <w:rPr>
          <w:rFonts w:ascii="Times New Roman" w:hAnsi="Times New Roman" w:cs="Times New Roman"/>
          <w:sz w:val="24"/>
          <w:szCs w:val="24"/>
        </w:rPr>
        <w:t xml:space="preserve"> jest zwykle </w:t>
      </w:r>
      <w:r w:rsidRPr="004A1DEE">
        <w:rPr>
          <w:rFonts w:ascii="Times New Roman" w:hAnsi="Times New Roman" w:cs="Times New Roman"/>
          <w:b/>
          <w:bCs/>
          <w:sz w:val="24"/>
          <w:szCs w:val="24"/>
        </w:rPr>
        <w:t>20–25</w:t>
      </w:r>
      <w:r w:rsidRPr="004A1DEE">
        <w:rPr>
          <w:rFonts w:ascii="Times New Roman" w:hAnsi="Times New Roman" w:cs="Times New Roman"/>
          <w:sz w:val="24"/>
          <w:szCs w:val="24"/>
        </w:rPr>
        <w:t xml:space="preserve">, a </w:t>
      </w:r>
      <w:r w:rsidRPr="004A1DEE">
        <w:rPr>
          <w:rFonts w:ascii="Times New Roman" w:hAnsi="Times New Roman" w:cs="Times New Roman"/>
          <w:b/>
          <w:bCs/>
          <w:sz w:val="24"/>
          <w:szCs w:val="24"/>
        </w:rPr>
        <w:t>upalnych</w:t>
      </w:r>
      <w:r w:rsidRPr="004A1DEE">
        <w:rPr>
          <w:rFonts w:ascii="Times New Roman" w:hAnsi="Times New Roman" w:cs="Times New Roman"/>
          <w:sz w:val="24"/>
          <w:szCs w:val="24"/>
        </w:rPr>
        <w:t xml:space="preserve"> (≥30°C) około </w:t>
      </w:r>
      <w:r w:rsidRPr="004A1DEE">
        <w:rPr>
          <w:rFonts w:ascii="Times New Roman" w:hAnsi="Times New Roman" w:cs="Times New Roman"/>
          <w:b/>
          <w:bCs/>
          <w:sz w:val="24"/>
          <w:szCs w:val="24"/>
        </w:rPr>
        <w:t>2</w:t>
      </w:r>
      <w:r w:rsidRPr="004A1DEE">
        <w:rPr>
          <w:rFonts w:ascii="Times New Roman" w:hAnsi="Times New Roman" w:cs="Times New Roman"/>
          <w:sz w:val="24"/>
          <w:szCs w:val="24"/>
        </w:rPr>
        <w:t>.</w:t>
      </w:r>
    </w:p>
    <w:p w14:paraId="7B10D754" w14:textId="77777777" w:rsidR="00B55644" w:rsidRPr="004A1DEE" w:rsidRDefault="00B55644" w:rsidP="00B55644">
      <w:pPr>
        <w:jc w:val="both"/>
        <w:rPr>
          <w:rFonts w:ascii="Times New Roman" w:hAnsi="Times New Roman" w:cs="Times New Roman"/>
          <w:sz w:val="24"/>
          <w:szCs w:val="24"/>
        </w:rPr>
      </w:pPr>
      <w:r w:rsidRPr="004A1DEE">
        <w:rPr>
          <w:rFonts w:ascii="Times New Roman" w:hAnsi="Times New Roman" w:cs="Times New Roman"/>
          <w:sz w:val="24"/>
          <w:szCs w:val="24"/>
        </w:rPr>
        <w:lastRenderedPageBreak/>
        <w:t xml:space="preserve">Warunki pogodowe są dość zmienne: występuje </w:t>
      </w:r>
      <w:r w:rsidRPr="004A1DEE">
        <w:rPr>
          <w:rFonts w:ascii="Times New Roman" w:hAnsi="Times New Roman" w:cs="Times New Roman"/>
          <w:b/>
          <w:bCs/>
          <w:sz w:val="24"/>
          <w:szCs w:val="24"/>
        </w:rPr>
        <w:t>30–35 dni pogodnych</w:t>
      </w:r>
      <w:r w:rsidRPr="004A1DEE">
        <w:rPr>
          <w:rFonts w:ascii="Times New Roman" w:hAnsi="Times New Roman" w:cs="Times New Roman"/>
          <w:sz w:val="24"/>
          <w:szCs w:val="24"/>
        </w:rPr>
        <w:t xml:space="preserve"> oraz około </w:t>
      </w:r>
      <w:r w:rsidRPr="004A1DEE">
        <w:rPr>
          <w:rFonts w:ascii="Times New Roman" w:hAnsi="Times New Roman" w:cs="Times New Roman"/>
          <w:b/>
          <w:bCs/>
          <w:sz w:val="24"/>
          <w:szCs w:val="24"/>
        </w:rPr>
        <w:t>140 dni pochmurnych</w:t>
      </w:r>
      <w:r w:rsidRPr="004A1DEE">
        <w:rPr>
          <w:rFonts w:ascii="Times New Roman" w:hAnsi="Times New Roman" w:cs="Times New Roman"/>
          <w:sz w:val="24"/>
          <w:szCs w:val="24"/>
        </w:rPr>
        <w:t xml:space="preserve"> (to jeden z wyższych wyników na Niżu Polskim). </w:t>
      </w:r>
      <w:r w:rsidRPr="004A1DEE">
        <w:rPr>
          <w:rFonts w:ascii="Times New Roman" w:hAnsi="Times New Roman" w:cs="Times New Roman"/>
          <w:b/>
          <w:bCs/>
          <w:sz w:val="24"/>
          <w:szCs w:val="24"/>
        </w:rPr>
        <w:t>Pokrywa śnieżna</w:t>
      </w:r>
      <w:r w:rsidRPr="004A1DEE">
        <w:rPr>
          <w:rFonts w:ascii="Times New Roman" w:hAnsi="Times New Roman" w:cs="Times New Roman"/>
          <w:sz w:val="24"/>
          <w:szCs w:val="24"/>
        </w:rPr>
        <w:t xml:space="preserve"> utrzymuje się średnio </w:t>
      </w:r>
      <w:r w:rsidRPr="004A1DEE">
        <w:rPr>
          <w:rFonts w:ascii="Times New Roman" w:hAnsi="Times New Roman" w:cs="Times New Roman"/>
          <w:b/>
          <w:bCs/>
          <w:sz w:val="24"/>
          <w:szCs w:val="24"/>
        </w:rPr>
        <w:t>około 70 dni</w:t>
      </w:r>
      <w:r w:rsidRPr="004A1DEE">
        <w:rPr>
          <w:rFonts w:ascii="Times New Roman" w:hAnsi="Times New Roman" w:cs="Times New Roman"/>
          <w:sz w:val="24"/>
          <w:szCs w:val="24"/>
        </w:rPr>
        <w:t xml:space="preserve"> w roku. </w:t>
      </w:r>
      <w:r w:rsidRPr="004A1DEE">
        <w:rPr>
          <w:rFonts w:ascii="Times New Roman" w:hAnsi="Times New Roman" w:cs="Times New Roman"/>
          <w:b/>
          <w:bCs/>
          <w:sz w:val="24"/>
          <w:szCs w:val="24"/>
        </w:rPr>
        <w:t>Roczne usłonecznienie</w:t>
      </w:r>
      <w:r w:rsidRPr="004A1DEE">
        <w:rPr>
          <w:rFonts w:ascii="Times New Roman" w:hAnsi="Times New Roman" w:cs="Times New Roman"/>
          <w:sz w:val="24"/>
          <w:szCs w:val="24"/>
        </w:rPr>
        <w:t xml:space="preserve"> wynosi </w:t>
      </w:r>
      <w:r w:rsidRPr="004A1DEE">
        <w:rPr>
          <w:rFonts w:ascii="Times New Roman" w:hAnsi="Times New Roman" w:cs="Times New Roman"/>
          <w:b/>
          <w:bCs/>
          <w:sz w:val="24"/>
          <w:szCs w:val="24"/>
        </w:rPr>
        <w:t>1500–1600 godzin</w:t>
      </w:r>
      <w:r w:rsidRPr="004A1DEE">
        <w:rPr>
          <w:rFonts w:ascii="Times New Roman" w:hAnsi="Times New Roman" w:cs="Times New Roman"/>
          <w:sz w:val="24"/>
          <w:szCs w:val="24"/>
        </w:rPr>
        <w:t xml:space="preserve">. Dominują </w:t>
      </w:r>
      <w:r w:rsidRPr="004A1DEE">
        <w:rPr>
          <w:rFonts w:ascii="Times New Roman" w:hAnsi="Times New Roman" w:cs="Times New Roman"/>
          <w:b/>
          <w:bCs/>
          <w:sz w:val="24"/>
          <w:szCs w:val="24"/>
        </w:rPr>
        <w:t>wiatry zachodnie</w:t>
      </w:r>
      <w:r w:rsidRPr="004A1DEE">
        <w:rPr>
          <w:rFonts w:ascii="Times New Roman" w:hAnsi="Times New Roman" w:cs="Times New Roman"/>
          <w:sz w:val="24"/>
          <w:szCs w:val="24"/>
        </w:rPr>
        <w:t xml:space="preserve">, w dalszej kolejności </w:t>
      </w:r>
      <w:r w:rsidRPr="004A1DEE">
        <w:rPr>
          <w:rFonts w:ascii="Times New Roman" w:hAnsi="Times New Roman" w:cs="Times New Roman"/>
          <w:b/>
          <w:bCs/>
          <w:sz w:val="24"/>
          <w:szCs w:val="24"/>
        </w:rPr>
        <w:t>południowo-zachodnie</w:t>
      </w:r>
      <w:r w:rsidRPr="004A1DEE">
        <w:rPr>
          <w:rFonts w:ascii="Times New Roman" w:hAnsi="Times New Roman" w:cs="Times New Roman"/>
          <w:sz w:val="24"/>
          <w:szCs w:val="24"/>
        </w:rPr>
        <w:t xml:space="preserve">, a następnie </w:t>
      </w:r>
      <w:r w:rsidRPr="004A1DEE">
        <w:rPr>
          <w:rFonts w:ascii="Times New Roman" w:hAnsi="Times New Roman" w:cs="Times New Roman"/>
          <w:b/>
          <w:bCs/>
          <w:sz w:val="24"/>
          <w:szCs w:val="24"/>
        </w:rPr>
        <w:t>północno-zachodnie</w:t>
      </w:r>
      <w:r w:rsidRPr="004A1DEE">
        <w:rPr>
          <w:rFonts w:ascii="Times New Roman" w:hAnsi="Times New Roman" w:cs="Times New Roman"/>
          <w:sz w:val="24"/>
          <w:szCs w:val="24"/>
        </w:rPr>
        <w:t>.</w:t>
      </w:r>
    </w:p>
    <w:p w14:paraId="5021BDA2" w14:textId="77777777" w:rsidR="00B55644" w:rsidRPr="004A1DEE" w:rsidRDefault="00B55644" w:rsidP="00B55644">
      <w:pPr>
        <w:jc w:val="both"/>
        <w:rPr>
          <w:rFonts w:ascii="Times New Roman" w:hAnsi="Times New Roman" w:cs="Times New Roman"/>
          <w:sz w:val="24"/>
          <w:szCs w:val="24"/>
        </w:rPr>
      </w:pPr>
      <w:r w:rsidRPr="004A1DEE">
        <w:rPr>
          <w:rFonts w:ascii="Times New Roman" w:hAnsi="Times New Roman" w:cs="Times New Roman"/>
          <w:sz w:val="24"/>
          <w:szCs w:val="24"/>
        </w:rPr>
        <w:t xml:space="preserve">W klasyfikacji klimatycznej Okołowicza i Martyna obszar ten należy do </w:t>
      </w:r>
      <w:r w:rsidRPr="004A1DEE">
        <w:rPr>
          <w:rFonts w:ascii="Times New Roman" w:hAnsi="Times New Roman" w:cs="Times New Roman"/>
          <w:b/>
          <w:bCs/>
          <w:sz w:val="24"/>
          <w:szCs w:val="24"/>
        </w:rPr>
        <w:t>południowej części regionu pomorskiego</w:t>
      </w:r>
      <w:r w:rsidRPr="004A1DEE">
        <w:rPr>
          <w:rFonts w:ascii="Times New Roman" w:hAnsi="Times New Roman" w:cs="Times New Roman"/>
          <w:sz w:val="24"/>
          <w:szCs w:val="24"/>
        </w:rPr>
        <w:t xml:space="preserve">, któremu przypisuje się </w:t>
      </w:r>
      <w:r w:rsidRPr="004A1DEE">
        <w:rPr>
          <w:rFonts w:ascii="Times New Roman" w:hAnsi="Times New Roman" w:cs="Times New Roman"/>
          <w:b/>
          <w:bCs/>
          <w:sz w:val="24"/>
          <w:szCs w:val="24"/>
        </w:rPr>
        <w:t>krótkie i łagodne lato</w:t>
      </w:r>
      <w:r w:rsidRPr="004A1DEE">
        <w:rPr>
          <w:rFonts w:ascii="Times New Roman" w:hAnsi="Times New Roman" w:cs="Times New Roman"/>
          <w:sz w:val="24"/>
          <w:szCs w:val="24"/>
        </w:rPr>
        <w:t xml:space="preserve"> oraz </w:t>
      </w:r>
      <w:r w:rsidRPr="004A1DEE">
        <w:rPr>
          <w:rFonts w:ascii="Times New Roman" w:hAnsi="Times New Roman" w:cs="Times New Roman"/>
          <w:b/>
          <w:bCs/>
          <w:sz w:val="24"/>
          <w:szCs w:val="24"/>
        </w:rPr>
        <w:t>krótką, łagodną zimę</w:t>
      </w:r>
      <w:r w:rsidRPr="004A1DEE">
        <w:rPr>
          <w:rFonts w:ascii="Times New Roman" w:hAnsi="Times New Roman" w:cs="Times New Roman"/>
          <w:sz w:val="24"/>
          <w:szCs w:val="24"/>
        </w:rPr>
        <w:t xml:space="preserve"> z częstymi odwilżami. Klimat jest </w:t>
      </w:r>
      <w:r w:rsidRPr="004A1DEE">
        <w:rPr>
          <w:rFonts w:ascii="Times New Roman" w:hAnsi="Times New Roman" w:cs="Times New Roman"/>
          <w:b/>
          <w:bCs/>
          <w:sz w:val="24"/>
          <w:szCs w:val="24"/>
        </w:rPr>
        <w:t>mocno zróżnicowany lokalnie</w:t>
      </w:r>
      <w:r w:rsidRPr="004A1DEE">
        <w:rPr>
          <w:rFonts w:ascii="Times New Roman" w:hAnsi="Times New Roman" w:cs="Times New Roman"/>
          <w:sz w:val="24"/>
          <w:szCs w:val="24"/>
        </w:rPr>
        <w:t xml:space="preserve"> przez rzeźbę terenu, wody i lasy: w obniżeniach częstsze są mgły i podwyższone uwilgotnienie, a na stokach i w ekspozycjach południowych – większe nasłonecznienie i amplitudy temperatur.</w:t>
      </w:r>
    </w:p>
    <w:p w14:paraId="77B1F36A" w14:textId="77777777" w:rsidR="00B55644" w:rsidRPr="00B55644" w:rsidRDefault="00B55644" w:rsidP="00B55644"/>
    <w:p w14:paraId="68AD6A99" w14:textId="6AD2F3CB" w:rsidR="00965742" w:rsidRPr="005D1421" w:rsidRDefault="00515E7B" w:rsidP="00FA66BE">
      <w:pPr>
        <w:pStyle w:val="Legenda"/>
        <w:rPr>
          <w:rFonts w:ascii="Times New Roman" w:hAnsi="Times New Roman" w:cs="Times New Roman"/>
          <w:sz w:val="20"/>
        </w:rPr>
      </w:pPr>
      <w:bookmarkStart w:id="27" w:name="_Toc218002636"/>
      <w:r w:rsidRPr="005D1421">
        <w:rPr>
          <w:rFonts w:ascii="Times New Roman" w:hAnsi="Times New Roman" w:cs="Times New Roman"/>
          <w:sz w:val="20"/>
        </w:rPr>
        <w:t xml:space="preserve">Tabela </w:t>
      </w:r>
      <w:r w:rsidR="00D0532A" w:rsidRPr="005D1421">
        <w:rPr>
          <w:rFonts w:ascii="Times New Roman" w:hAnsi="Times New Roman" w:cs="Times New Roman"/>
          <w:noProof/>
          <w:sz w:val="20"/>
        </w:rPr>
        <w:fldChar w:fldCharType="begin"/>
      </w:r>
      <w:r w:rsidR="00135FCF" w:rsidRPr="005D1421">
        <w:rPr>
          <w:rFonts w:ascii="Times New Roman" w:hAnsi="Times New Roman" w:cs="Times New Roman"/>
          <w:noProof/>
          <w:sz w:val="20"/>
        </w:rPr>
        <w:instrText xml:space="preserve"> SEQ Tabela \* ARABIC </w:instrText>
      </w:r>
      <w:r w:rsidR="00D0532A" w:rsidRPr="005D1421">
        <w:rPr>
          <w:rFonts w:ascii="Times New Roman" w:hAnsi="Times New Roman" w:cs="Times New Roman"/>
          <w:noProof/>
          <w:sz w:val="20"/>
        </w:rPr>
        <w:fldChar w:fldCharType="separate"/>
      </w:r>
      <w:r w:rsidR="00FE7E77">
        <w:rPr>
          <w:rFonts w:ascii="Times New Roman" w:hAnsi="Times New Roman" w:cs="Times New Roman"/>
          <w:noProof/>
          <w:sz w:val="20"/>
        </w:rPr>
        <w:t>2</w:t>
      </w:r>
      <w:r w:rsidR="00D0532A" w:rsidRPr="005D1421">
        <w:rPr>
          <w:rFonts w:ascii="Times New Roman" w:hAnsi="Times New Roman" w:cs="Times New Roman"/>
          <w:noProof/>
          <w:sz w:val="20"/>
        </w:rPr>
        <w:fldChar w:fldCharType="end"/>
      </w:r>
      <w:r w:rsidR="00C56EB8">
        <w:rPr>
          <w:rFonts w:ascii="Times New Roman" w:hAnsi="Times New Roman" w:cs="Times New Roman"/>
          <w:noProof/>
          <w:sz w:val="20"/>
        </w:rPr>
        <w:t>.</w:t>
      </w:r>
      <w:r w:rsidRPr="005D1421">
        <w:rPr>
          <w:rFonts w:ascii="Times New Roman" w:hAnsi="Times New Roman" w:cs="Times New Roman"/>
          <w:sz w:val="20"/>
        </w:rPr>
        <w:t xml:space="preserve"> </w:t>
      </w:r>
      <w:r w:rsidR="00965742" w:rsidRPr="005D1421">
        <w:rPr>
          <w:rFonts w:ascii="Times New Roman" w:hAnsi="Times New Roman" w:cs="Times New Roman"/>
          <w:sz w:val="20"/>
        </w:rPr>
        <w:t>Wyznaczenie liczby stopniodni dla roku standardowego</w:t>
      </w:r>
      <w:r w:rsidR="00240AB6" w:rsidRPr="005D1421">
        <w:rPr>
          <w:rFonts w:ascii="Times New Roman" w:hAnsi="Times New Roman" w:cs="Times New Roman"/>
          <w:sz w:val="20"/>
        </w:rPr>
        <w:t xml:space="preserve"> </w:t>
      </w:r>
      <w:r w:rsidR="00955971" w:rsidRPr="005D1421">
        <w:rPr>
          <w:rFonts w:ascii="Times New Roman" w:hAnsi="Times New Roman" w:cs="Times New Roman"/>
          <w:sz w:val="20"/>
        </w:rPr>
        <w:t xml:space="preserve">dla stacji </w:t>
      </w:r>
      <w:bookmarkEnd w:id="26"/>
      <w:r w:rsidR="008865A5" w:rsidRPr="005D1421">
        <w:rPr>
          <w:rFonts w:ascii="Times New Roman" w:hAnsi="Times New Roman" w:cs="Times New Roman"/>
          <w:sz w:val="20"/>
        </w:rPr>
        <w:t>Toruń</w:t>
      </w:r>
      <w:r w:rsidR="00C56EB8">
        <w:rPr>
          <w:rFonts w:ascii="Times New Roman" w:hAnsi="Times New Roman" w:cs="Times New Roman"/>
          <w:sz w:val="20"/>
        </w:rPr>
        <w:t>.</w:t>
      </w:r>
      <w:bookmarkEnd w:id="27"/>
    </w:p>
    <w:tbl>
      <w:tblPr>
        <w:tblStyle w:val="Tabelasiatki4akcent21"/>
        <w:tblW w:w="9588" w:type="dxa"/>
        <w:tblLook w:val="04A0" w:firstRow="1" w:lastRow="0" w:firstColumn="1" w:lastColumn="0" w:noHBand="0" w:noVBand="1"/>
      </w:tblPr>
      <w:tblGrid>
        <w:gridCol w:w="683"/>
        <w:gridCol w:w="5584"/>
        <w:gridCol w:w="1295"/>
        <w:gridCol w:w="2026"/>
      </w:tblGrid>
      <w:tr w:rsidR="00B30B4A" w:rsidRPr="005D1421" w14:paraId="5D8F778A" w14:textId="77777777" w:rsidTr="00356C3D">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683" w:type="dxa"/>
            <w:noWrap/>
            <w:hideMark/>
          </w:tcPr>
          <w:p w14:paraId="5FDF5555" w14:textId="77777777" w:rsidR="00B30B4A" w:rsidRPr="005D1421" w:rsidRDefault="00B30B4A"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Lp.</w:t>
            </w:r>
          </w:p>
        </w:tc>
        <w:tc>
          <w:tcPr>
            <w:tcW w:w="5584" w:type="dxa"/>
            <w:noWrap/>
            <w:hideMark/>
          </w:tcPr>
          <w:p w14:paraId="15D99159" w14:textId="77777777" w:rsidR="00B30B4A" w:rsidRPr="005D1421" w:rsidRDefault="00B30B4A" w:rsidP="00FA66B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Nazwa</w:t>
            </w:r>
          </w:p>
        </w:tc>
        <w:tc>
          <w:tcPr>
            <w:tcW w:w="1295" w:type="dxa"/>
            <w:noWrap/>
            <w:hideMark/>
          </w:tcPr>
          <w:p w14:paraId="56A9B349" w14:textId="77777777" w:rsidR="00B30B4A" w:rsidRPr="005D1421" w:rsidRDefault="00B30B4A" w:rsidP="00FA66B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Jednostka</w:t>
            </w:r>
          </w:p>
        </w:tc>
        <w:tc>
          <w:tcPr>
            <w:tcW w:w="2026" w:type="dxa"/>
            <w:noWrap/>
            <w:hideMark/>
          </w:tcPr>
          <w:p w14:paraId="474FDAF3" w14:textId="77777777" w:rsidR="00B30B4A" w:rsidRPr="005D1421" w:rsidRDefault="00B30B4A" w:rsidP="00FA66B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Wielkość</w:t>
            </w:r>
          </w:p>
        </w:tc>
      </w:tr>
      <w:tr w:rsidR="00B30B4A" w:rsidRPr="005D1421" w14:paraId="1BE54E01" w14:textId="77777777" w:rsidTr="00356C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3" w:type="dxa"/>
            <w:noWrap/>
            <w:hideMark/>
          </w:tcPr>
          <w:p w14:paraId="63E9CC1C" w14:textId="77777777" w:rsidR="00B30B4A" w:rsidRPr="005D1421" w:rsidRDefault="00B30B4A"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1</w:t>
            </w:r>
          </w:p>
        </w:tc>
        <w:tc>
          <w:tcPr>
            <w:tcW w:w="5584" w:type="dxa"/>
            <w:noWrap/>
            <w:hideMark/>
          </w:tcPr>
          <w:p w14:paraId="1B484C5B" w14:textId="77777777" w:rsidR="00B30B4A" w:rsidRPr="005D1421" w:rsidRDefault="00B30B4A"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5D1421">
              <w:rPr>
                <w:rFonts w:ascii="Times New Roman" w:eastAsia="Times New Roman" w:hAnsi="Times New Roman" w:cs="Times New Roman"/>
                <w:b/>
                <w:bCs/>
              </w:rPr>
              <w:t>Długość sezonu grzewczego</w:t>
            </w:r>
          </w:p>
        </w:tc>
        <w:tc>
          <w:tcPr>
            <w:tcW w:w="1295" w:type="dxa"/>
            <w:noWrap/>
            <w:hideMark/>
          </w:tcPr>
          <w:p w14:paraId="3FA5EE0A"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Dni</w:t>
            </w:r>
          </w:p>
        </w:tc>
        <w:tc>
          <w:tcPr>
            <w:tcW w:w="2026" w:type="dxa"/>
            <w:noWrap/>
            <w:hideMark/>
          </w:tcPr>
          <w:p w14:paraId="5BA9CB33"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22</w:t>
            </w:r>
            <w:r w:rsidR="00A60F4F" w:rsidRPr="005D1421">
              <w:rPr>
                <w:rFonts w:ascii="Times New Roman" w:eastAsia="Times New Roman" w:hAnsi="Times New Roman" w:cs="Times New Roman"/>
              </w:rPr>
              <w:t>7</w:t>
            </w:r>
          </w:p>
        </w:tc>
      </w:tr>
      <w:tr w:rsidR="00B30B4A" w:rsidRPr="005D1421" w14:paraId="6638D242" w14:textId="77777777" w:rsidTr="00356C3D">
        <w:trPr>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46EE341C" w14:textId="77777777" w:rsidR="00B30B4A" w:rsidRPr="005D1421" w:rsidRDefault="00B30B4A"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2</w:t>
            </w:r>
          </w:p>
        </w:tc>
        <w:tc>
          <w:tcPr>
            <w:tcW w:w="5584" w:type="dxa"/>
            <w:noWrap/>
            <w:hideMark/>
          </w:tcPr>
          <w:p w14:paraId="3B51F568" w14:textId="77777777" w:rsidR="00B30B4A" w:rsidRPr="005D1421" w:rsidRDefault="00B30B4A" w:rsidP="00FA66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5D1421">
              <w:rPr>
                <w:rFonts w:ascii="Times New Roman" w:eastAsia="Times New Roman" w:hAnsi="Times New Roman" w:cs="Times New Roman"/>
                <w:b/>
                <w:bCs/>
              </w:rPr>
              <w:t>Średnia temperatura z wielolecia</w:t>
            </w:r>
          </w:p>
        </w:tc>
        <w:tc>
          <w:tcPr>
            <w:tcW w:w="1295" w:type="dxa"/>
            <w:noWrap/>
            <w:hideMark/>
          </w:tcPr>
          <w:p w14:paraId="52406B73"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5D1421">
              <w:rPr>
                <w:rFonts w:ascii="Times New Roman" w:eastAsia="Times New Roman" w:hAnsi="Times New Roman" w:cs="Times New Roman"/>
                <w:b/>
                <w:bCs/>
              </w:rPr>
              <w:t> </w:t>
            </w:r>
          </w:p>
        </w:tc>
        <w:tc>
          <w:tcPr>
            <w:tcW w:w="2026" w:type="dxa"/>
            <w:noWrap/>
            <w:hideMark/>
          </w:tcPr>
          <w:p w14:paraId="0C66FE5C"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5D1421">
              <w:rPr>
                <w:rFonts w:ascii="Times New Roman" w:eastAsia="Times New Roman" w:hAnsi="Times New Roman" w:cs="Times New Roman"/>
                <w:b/>
                <w:bCs/>
              </w:rPr>
              <w:t> </w:t>
            </w:r>
          </w:p>
        </w:tc>
      </w:tr>
      <w:tr w:rsidR="00B30B4A" w:rsidRPr="005D1421" w14:paraId="0740DFC2" w14:textId="77777777" w:rsidTr="00B30B4A">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2CE708B7" w14:textId="77777777" w:rsidR="00B30B4A" w:rsidRPr="005D1421" w:rsidRDefault="00B30B4A"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 </w:t>
            </w:r>
          </w:p>
        </w:tc>
        <w:tc>
          <w:tcPr>
            <w:tcW w:w="5584" w:type="dxa"/>
            <w:noWrap/>
            <w:hideMark/>
          </w:tcPr>
          <w:p w14:paraId="36462D0C" w14:textId="77777777" w:rsidR="00B30B4A" w:rsidRPr="005D1421" w:rsidRDefault="00B30B4A"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styczeń</w:t>
            </w:r>
          </w:p>
        </w:tc>
        <w:tc>
          <w:tcPr>
            <w:tcW w:w="1295" w:type="dxa"/>
            <w:noWrap/>
            <w:hideMark/>
          </w:tcPr>
          <w:p w14:paraId="3D3AF3A9"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noWrap/>
            <w:hideMark/>
          </w:tcPr>
          <w:p w14:paraId="19A26D1E"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-0,7</w:t>
            </w:r>
          </w:p>
        </w:tc>
      </w:tr>
      <w:tr w:rsidR="00B30B4A" w:rsidRPr="005D1421" w14:paraId="3199D36F" w14:textId="77777777" w:rsidTr="00B30B4A">
        <w:trPr>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5ED4D05E" w14:textId="77777777" w:rsidR="00B30B4A" w:rsidRPr="005D1421" w:rsidRDefault="00B30B4A"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 </w:t>
            </w:r>
          </w:p>
        </w:tc>
        <w:tc>
          <w:tcPr>
            <w:tcW w:w="5584" w:type="dxa"/>
            <w:noWrap/>
            <w:hideMark/>
          </w:tcPr>
          <w:p w14:paraId="254A9D83" w14:textId="77777777" w:rsidR="00B30B4A" w:rsidRPr="005D1421" w:rsidRDefault="00B30B4A" w:rsidP="00FA66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luty</w:t>
            </w:r>
          </w:p>
        </w:tc>
        <w:tc>
          <w:tcPr>
            <w:tcW w:w="1295" w:type="dxa"/>
            <w:noWrap/>
            <w:hideMark/>
          </w:tcPr>
          <w:p w14:paraId="3A896BA1"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noWrap/>
            <w:hideMark/>
          </w:tcPr>
          <w:p w14:paraId="44F2CC71"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-0,9</w:t>
            </w:r>
          </w:p>
        </w:tc>
      </w:tr>
      <w:tr w:rsidR="00B30B4A" w:rsidRPr="005D1421" w14:paraId="5ED166E1" w14:textId="77777777" w:rsidTr="00B30B4A">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75510EA1" w14:textId="77777777" w:rsidR="00B30B4A" w:rsidRPr="005D1421" w:rsidRDefault="00B30B4A"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 </w:t>
            </w:r>
          </w:p>
        </w:tc>
        <w:tc>
          <w:tcPr>
            <w:tcW w:w="5584" w:type="dxa"/>
            <w:noWrap/>
            <w:hideMark/>
          </w:tcPr>
          <w:p w14:paraId="41AB375D" w14:textId="77777777" w:rsidR="00B30B4A" w:rsidRPr="005D1421" w:rsidRDefault="00B30B4A"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marzec</w:t>
            </w:r>
          </w:p>
        </w:tc>
        <w:tc>
          <w:tcPr>
            <w:tcW w:w="1295" w:type="dxa"/>
            <w:noWrap/>
            <w:hideMark/>
          </w:tcPr>
          <w:p w14:paraId="6077D4CF"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noWrap/>
            <w:hideMark/>
          </w:tcPr>
          <w:p w14:paraId="702BE3DC"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3,3</w:t>
            </w:r>
          </w:p>
        </w:tc>
      </w:tr>
      <w:tr w:rsidR="00B30B4A" w:rsidRPr="005D1421" w14:paraId="054B6D4B" w14:textId="77777777" w:rsidTr="00B30B4A">
        <w:trPr>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2264BE9A" w14:textId="77777777" w:rsidR="00B30B4A" w:rsidRPr="005D1421" w:rsidRDefault="00B30B4A"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 </w:t>
            </w:r>
          </w:p>
        </w:tc>
        <w:tc>
          <w:tcPr>
            <w:tcW w:w="5584" w:type="dxa"/>
            <w:noWrap/>
            <w:hideMark/>
          </w:tcPr>
          <w:p w14:paraId="0DF0CCE6" w14:textId="77777777" w:rsidR="00B30B4A" w:rsidRPr="005D1421" w:rsidRDefault="00B30B4A" w:rsidP="00FA66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kwiecień</w:t>
            </w:r>
          </w:p>
        </w:tc>
        <w:tc>
          <w:tcPr>
            <w:tcW w:w="1295" w:type="dxa"/>
            <w:noWrap/>
            <w:hideMark/>
          </w:tcPr>
          <w:p w14:paraId="69F15ACF"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noWrap/>
            <w:hideMark/>
          </w:tcPr>
          <w:p w14:paraId="6B35AD6F"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6,8</w:t>
            </w:r>
          </w:p>
        </w:tc>
      </w:tr>
      <w:tr w:rsidR="00B30B4A" w:rsidRPr="005D1421" w14:paraId="3A71A422" w14:textId="77777777" w:rsidTr="00B30B4A">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39AC945D" w14:textId="77777777" w:rsidR="00B30B4A" w:rsidRPr="005D1421" w:rsidRDefault="00B30B4A"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 </w:t>
            </w:r>
          </w:p>
        </w:tc>
        <w:tc>
          <w:tcPr>
            <w:tcW w:w="5584" w:type="dxa"/>
            <w:noWrap/>
            <w:hideMark/>
          </w:tcPr>
          <w:p w14:paraId="2CC47D84" w14:textId="77777777" w:rsidR="00B30B4A" w:rsidRPr="005D1421" w:rsidRDefault="00B30B4A"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maj</w:t>
            </w:r>
          </w:p>
        </w:tc>
        <w:tc>
          <w:tcPr>
            <w:tcW w:w="1295" w:type="dxa"/>
            <w:noWrap/>
            <w:hideMark/>
          </w:tcPr>
          <w:p w14:paraId="0910009B"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noWrap/>
            <w:hideMark/>
          </w:tcPr>
          <w:p w14:paraId="45F3F102"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13,6</w:t>
            </w:r>
          </w:p>
        </w:tc>
      </w:tr>
      <w:tr w:rsidR="00B30B4A" w:rsidRPr="005D1421" w14:paraId="13C1D798" w14:textId="77777777" w:rsidTr="00B30B4A">
        <w:trPr>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34B26DFD" w14:textId="77777777" w:rsidR="00B30B4A" w:rsidRPr="005D1421" w:rsidRDefault="00B30B4A"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 </w:t>
            </w:r>
          </w:p>
        </w:tc>
        <w:tc>
          <w:tcPr>
            <w:tcW w:w="5584" w:type="dxa"/>
            <w:noWrap/>
            <w:hideMark/>
          </w:tcPr>
          <w:p w14:paraId="3C32613F" w14:textId="77777777" w:rsidR="00B30B4A" w:rsidRPr="005D1421" w:rsidRDefault="00B30B4A" w:rsidP="00FA66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czerwiec</w:t>
            </w:r>
          </w:p>
        </w:tc>
        <w:tc>
          <w:tcPr>
            <w:tcW w:w="1295" w:type="dxa"/>
            <w:noWrap/>
            <w:hideMark/>
          </w:tcPr>
          <w:p w14:paraId="73C97BA9"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noWrap/>
            <w:hideMark/>
          </w:tcPr>
          <w:p w14:paraId="1399F111"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17,2</w:t>
            </w:r>
          </w:p>
        </w:tc>
      </w:tr>
      <w:tr w:rsidR="00B30B4A" w:rsidRPr="005D1421" w14:paraId="44E537F3" w14:textId="77777777" w:rsidTr="00B30B4A">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0E78A176" w14:textId="77777777" w:rsidR="00B30B4A" w:rsidRPr="005D1421" w:rsidRDefault="00B30B4A"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 </w:t>
            </w:r>
          </w:p>
        </w:tc>
        <w:tc>
          <w:tcPr>
            <w:tcW w:w="5584" w:type="dxa"/>
            <w:noWrap/>
            <w:hideMark/>
          </w:tcPr>
          <w:p w14:paraId="44D6EB08" w14:textId="77777777" w:rsidR="00B30B4A" w:rsidRPr="005D1421" w:rsidRDefault="00B30B4A"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lipiec</w:t>
            </w:r>
          </w:p>
        </w:tc>
        <w:tc>
          <w:tcPr>
            <w:tcW w:w="1295" w:type="dxa"/>
            <w:noWrap/>
            <w:hideMark/>
          </w:tcPr>
          <w:p w14:paraId="04037078"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noWrap/>
            <w:hideMark/>
          </w:tcPr>
          <w:p w14:paraId="12FE67EA"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17</w:t>
            </w:r>
          </w:p>
        </w:tc>
      </w:tr>
      <w:tr w:rsidR="00B30B4A" w:rsidRPr="005D1421" w14:paraId="2BD3833B" w14:textId="77777777" w:rsidTr="00B30B4A">
        <w:trPr>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28A04B1B" w14:textId="77777777" w:rsidR="00B30B4A" w:rsidRPr="005D1421" w:rsidRDefault="00B30B4A"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 </w:t>
            </w:r>
          </w:p>
        </w:tc>
        <w:tc>
          <w:tcPr>
            <w:tcW w:w="5584" w:type="dxa"/>
            <w:noWrap/>
            <w:hideMark/>
          </w:tcPr>
          <w:p w14:paraId="286E1EE1" w14:textId="77777777" w:rsidR="00B30B4A" w:rsidRPr="005D1421" w:rsidRDefault="00B30B4A" w:rsidP="00FA66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sierpień</w:t>
            </w:r>
          </w:p>
        </w:tc>
        <w:tc>
          <w:tcPr>
            <w:tcW w:w="1295" w:type="dxa"/>
            <w:noWrap/>
            <w:hideMark/>
          </w:tcPr>
          <w:p w14:paraId="23A36FF0"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noWrap/>
            <w:hideMark/>
          </w:tcPr>
          <w:p w14:paraId="500A07A1"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16,3</w:t>
            </w:r>
          </w:p>
        </w:tc>
      </w:tr>
      <w:tr w:rsidR="00B30B4A" w:rsidRPr="005D1421" w14:paraId="3C4A0C27" w14:textId="77777777" w:rsidTr="00B30B4A">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6C5E3CCE" w14:textId="77777777" w:rsidR="00B30B4A" w:rsidRPr="005D1421" w:rsidRDefault="00B30B4A"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 </w:t>
            </w:r>
          </w:p>
        </w:tc>
        <w:tc>
          <w:tcPr>
            <w:tcW w:w="5584" w:type="dxa"/>
            <w:noWrap/>
            <w:hideMark/>
          </w:tcPr>
          <w:p w14:paraId="764FAAE3" w14:textId="77777777" w:rsidR="00B30B4A" w:rsidRPr="005D1421" w:rsidRDefault="00B30B4A"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wrzesień</w:t>
            </w:r>
          </w:p>
        </w:tc>
        <w:tc>
          <w:tcPr>
            <w:tcW w:w="1295" w:type="dxa"/>
            <w:noWrap/>
            <w:hideMark/>
          </w:tcPr>
          <w:p w14:paraId="695BB0A3"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noWrap/>
            <w:hideMark/>
          </w:tcPr>
          <w:p w14:paraId="7D9445E3"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13,6</w:t>
            </w:r>
          </w:p>
        </w:tc>
      </w:tr>
      <w:tr w:rsidR="00B30B4A" w:rsidRPr="005D1421" w14:paraId="2CE73AFA" w14:textId="77777777" w:rsidTr="00B30B4A">
        <w:trPr>
          <w:trHeight w:val="294"/>
        </w:trPr>
        <w:tc>
          <w:tcPr>
            <w:cnfStyle w:val="001000000000" w:firstRow="0" w:lastRow="0" w:firstColumn="1" w:lastColumn="0" w:oddVBand="0" w:evenVBand="0" w:oddHBand="0" w:evenHBand="0" w:firstRowFirstColumn="0" w:firstRowLastColumn="0" w:lastRowFirstColumn="0" w:lastRowLastColumn="0"/>
            <w:tcW w:w="683" w:type="dxa"/>
            <w:noWrap/>
          </w:tcPr>
          <w:p w14:paraId="7FC10337" w14:textId="77777777" w:rsidR="00B30B4A" w:rsidRPr="005D1421" w:rsidRDefault="00B30B4A" w:rsidP="00FA66BE">
            <w:pPr>
              <w:spacing w:line="276" w:lineRule="auto"/>
              <w:jc w:val="center"/>
              <w:rPr>
                <w:rFonts w:ascii="Times New Roman" w:eastAsia="Times New Roman" w:hAnsi="Times New Roman" w:cs="Times New Roman"/>
              </w:rPr>
            </w:pPr>
          </w:p>
        </w:tc>
        <w:tc>
          <w:tcPr>
            <w:tcW w:w="5584" w:type="dxa"/>
            <w:noWrap/>
          </w:tcPr>
          <w:p w14:paraId="2AA54706" w14:textId="77777777" w:rsidR="00B30B4A" w:rsidRPr="005D1421" w:rsidRDefault="00B30B4A" w:rsidP="00FA66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październik</w:t>
            </w:r>
          </w:p>
        </w:tc>
        <w:tc>
          <w:tcPr>
            <w:tcW w:w="1295" w:type="dxa"/>
            <w:noWrap/>
          </w:tcPr>
          <w:p w14:paraId="21A27657"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noWrap/>
          </w:tcPr>
          <w:p w14:paraId="70A2B42E"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1421">
              <w:rPr>
                <w:rFonts w:ascii="Times New Roman" w:hAnsi="Times New Roman" w:cs="Times New Roman"/>
              </w:rPr>
              <w:t>7,7</w:t>
            </w:r>
          </w:p>
        </w:tc>
      </w:tr>
      <w:tr w:rsidR="00B30B4A" w:rsidRPr="005D1421" w14:paraId="2E668869" w14:textId="77777777" w:rsidTr="00B30B4A">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3" w:type="dxa"/>
            <w:noWrap/>
          </w:tcPr>
          <w:p w14:paraId="3DCE62CF" w14:textId="77777777" w:rsidR="00B30B4A" w:rsidRPr="005D1421" w:rsidRDefault="00B30B4A" w:rsidP="00FA66BE">
            <w:pPr>
              <w:spacing w:line="276" w:lineRule="auto"/>
              <w:jc w:val="center"/>
              <w:rPr>
                <w:rFonts w:ascii="Times New Roman" w:eastAsia="Times New Roman" w:hAnsi="Times New Roman" w:cs="Times New Roman"/>
              </w:rPr>
            </w:pPr>
          </w:p>
        </w:tc>
        <w:tc>
          <w:tcPr>
            <w:tcW w:w="5584" w:type="dxa"/>
            <w:noWrap/>
          </w:tcPr>
          <w:p w14:paraId="31B17ECF" w14:textId="77777777" w:rsidR="00B30B4A" w:rsidRPr="005D1421" w:rsidRDefault="00B30B4A"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listopad</w:t>
            </w:r>
          </w:p>
        </w:tc>
        <w:tc>
          <w:tcPr>
            <w:tcW w:w="1295" w:type="dxa"/>
            <w:noWrap/>
          </w:tcPr>
          <w:p w14:paraId="015A9C5A"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noWrap/>
          </w:tcPr>
          <w:p w14:paraId="0C2CD14F"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1421">
              <w:rPr>
                <w:rFonts w:ascii="Times New Roman" w:hAnsi="Times New Roman" w:cs="Times New Roman"/>
              </w:rPr>
              <w:t>2,4</w:t>
            </w:r>
          </w:p>
        </w:tc>
      </w:tr>
      <w:tr w:rsidR="00B30B4A" w:rsidRPr="005D1421" w14:paraId="04A3255B" w14:textId="77777777" w:rsidTr="00B30B4A">
        <w:trPr>
          <w:trHeight w:val="294"/>
        </w:trPr>
        <w:tc>
          <w:tcPr>
            <w:cnfStyle w:val="001000000000" w:firstRow="0" w:lastRow="0" w:firstColumn="1" w:lastColumn="0" w:oddVBand="0" w:evenVBand="0" w:oddHBand="0" w:evenHBand="0" w:firstRowFirstColumn="0" w:firstRowLastColumn="0" w:lastRowFirstColumn="0" w:lastRowLastColumn="0"/>
            <w:tcW w:w="683" w:type="dxa"/>
            <w:noWrap/>
          </w:tcPr>
          <w:p w14:paraId="2E8BF8C7" w14:textId="77777777" w:rsidR="00B30B4A" w:rsidRPr="005D1421" w:rsidRDefault="00B30B4A" w:rsidP="00FA66BE">
            <w:pPr>
              <w:spacing w:line="276" w:lineRule="auto"/>
              <w:jc w:val="center"/>
              <w:rPr>
                <w:rFonts w:ascii="Times New Roman" w:eastAsia="Times New Roman" w:hAnsi="Times New Roman" w:cs="Times New Roman"/>
              </w:rPr>
            </w:pPr>
          </w:p>
        </w:tc>
        <w:tc>
          <w:tcPr>
            <w:tcW w:w="5584" w:type="dxa"/>
            <w:noWrap/>
          </w:tcPr>
          <w:p w14:paraId="4AD3B735" w14:textId="77777777" w:rsidR="00B30B4A" w:rsidRPr="005D1421" w:rsidRDefault="00B30B4A" w:rsidP="00FA66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grudzień</w:t>
            </w:r>
          </w:p>
        </w:tc>
        <w:tc>
          <w:tcPr>
            <w:tcW w:w="1295" w:type="dxa"/>
            <w:noWrap/>
          </w:tcPr>
          <w:p w14:paraId="37284455"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noWrap/>
          </w:tcPr>
          <w:p w14:paraId="1ED24B65"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1421">
              <w:rPr>
                <w:rFonts w:ascii="Times New Roman" w:hAnsi="Times New Roman" w:cs="Times New Roman"/>
              </w:rPr>
              <w:t>1,2</w:t>
            </w:r>
          </w:p>
        </w:tc>
      </w:tr>
      <w:tr w:rsidR="004C4DC7" w:rsidRPr="005D1421" w14:paraId="53D70DE7" w14:textId="77777777" w:rsidTr="00B30B4A">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3" w:type="dxa"/>
            <w:noWrap/>
          </w:tcPr>
          <w:p w14:paraId="01DCC85D" w14:textId="77777777" w:rsidR="00B30B4A" w:rsidRPr="005D1421" w:rsidRDefault="00B30B4A"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3</w:t>
            </w:r>
          </w:p>
        </w:tc>
        <w:tc>
          <w:tcPr>
            <w:tcW w:w="5584" w:type="dxa"/>
            <w:noWrap/>
          </w:tcPr>
          <w:p w14:paraId="0DFF4306" w14:textId="4FC07BFF" w:rsidR="00B30B4A" w:rsidRPr="005D1421" w:rsidRDefault="00B30B4A"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5D1421">
              <w:rPr>
                <w:rFonts w:ascii="Times New Roman" w:eastAsia="Times New Roman" w:hAnsi="Times New Roman" w:cs="Times New Roman"/>
                <w:b/>
                <w:bCs/>
              </w:rPr>
              <w:t>Średnia temperatura miesięczna (2020-202</w:t>
            </w:r>
            <w:r w:rsidR="00FE7894">
              <w:rPr>
                <w:rFonts w:ascii="Times New Roman" w:eastAsia="Times New Roman" w:hAnsi="Times New Roman" w:cs="Times New Roman"/>
                <w:b/>
                <w:bCs/>
              </w:rPr>
              <w:t>4</w:t>
            </w:r>
            <w:r w:rsidRPr="005D1421">
              <w:rPr>
                <w:rFonts w:ascii="Times New Roman" w:eastAsia="Times New Roman" w:hAnsi="Times New Roman" w:cs="Times New Roman"/>
                <w:b/>
                <w:bCs/>
              </w:rPr>
              <w:t>)</w:t>
            </w:r>
          </w:p>
        </w:tc>
        <w:tc>
          <w:tcPr>
            <w:tcW w:w="1295" w:type="dxa"/>
            <w:noWrap/>
          </w:tcPr>
          <w:p w14:paraId="14BAE93E"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p>
        </w:tc>
        <w:tc>
          <w:tcPr>
            <w:tcW w:w="2026" w:type="dxa"/>
            <w:noWrap/>
          </w:tcPr>
          <w:p w14:paraId="6192B282"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B30B4A" w:rsidRPr="005D1421" w14:paraId="7AA2BD1B" w14:textId="77777777" w:rsidTr="00356C3D">
        <w:trPr>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7C3D273D" w14:textId="77777777" w:rsidR="00B30B4A" w:rsidRPr="005D1421" w:rsidRDefault="00B30B4A"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 </w:t>
            </w:r>
          </w:p>
        </w:tc>
        <w:tc>
          <w:tcPr>
            <w:tcW w:w="5584" w:type="dxa"/>
            <w:noWrap/>
            <w:hideMark/>
          </w:tcPr>
          <w:p w14:paraId="51174492" w14:textId="77777777" w:rsidR="00B30B4A" w:rsidRPr="005D1421" w:rsidRDefault="00B30B4A" w:rsidP="00FA66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styczeń</w:t>
            </w:r>
          </w:p>
        </w:tc>
        <w:tc>
          <w:tcPr>
            <w:tcW w:w="1295" w:type="dxa"/>
            <w:noWrap/>
            <w:hideMark/>
          </w:tcPr>
          <w:p w14:paraId="04AE8729"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noWrap/>
            <w:hideMark/>
          </w:tcPr>
          <w:p w14:paraId="3683D582"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1,03</w:t>
            </w:r>
          </w:p>
        </w:tc>
      </w:tr>
      <w:tr w:rsidR="00B30B4A" w:rsidRPr="005D1421" w14:paraId="09CD9007" w14:textId="77777777" w:rsidTr="00356C3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503DAFB1" w14:textId="77777777" w:rsidR="00B30B4A" w:rsidRPr="005D1421" w:rsidRDefault="00B30B4A"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 </w:t>
            </w:r>
          </w:p>
        </w:tc>
        <w:tc>
          <w:tcPr>
            <w:tcW w:w="5584" w:type="dxa"/>
            <w:noWrap/>
            <w:hideMark/>
          </w:tcPr>
          <w:p w14:paraId="6989EEF1" w14:textId="77777777" w:rsidR="00B30B4A" w:rsidRPr="005D1421" w:rsidRDefault="00B30B4A"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luty</w:t>
            </w:r>
          </w:p>
        </w:tc>
        <w:tc>
          <w:tcPr>
            <w:tcW w:w="1295" w:type="dxa"/>
            <w:noWrap/>
            <w:hideMark/>
          </w:tcPr>
          <w:p w14:paraId="6BA084FD"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noWrap/>
            <w:hideMark/>
          </w:tcPr>
          <w:p w14:paraId="081ADE44"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1,87</w:t>
            </w:r>
          </w:p>
        </w:tc>
      </w:tr>
      <w:tr w:rsidR="00B30B4A" w:rsidRPr="005D1421" w14:paraId="0A8B0C4C" w14:textId="77777777" w:rsidTr="00356C3D">
        <w:trPr>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2E1B0E4C" w14:textId="77777777" w:rsidR="00B30B4A" w:rsidRPr="005D1421" w:rsidRDefault="00B30B4A"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 </w:t>
            </w:r>
          </w:p>
        </w:tc>
        <w:tc>
          <w:tcPr>
            <w:tcW w:w="5584" w:type="dxa"/>
            <w:noWrap/>
            <w:hideMark/>
          </w:tcPr>
          <w:p w14:paraId="5F004476" w14:textId="77777777" w:rsidR="00B30B4A" w:rsidRPr="005D1421" w:rsidRDefault="00B30B4A" w:rsidP="00FA66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marzec</w:t>
            </w:r>
          </w:p>
        </w:tc>
        <w:tc>
          <w:tcPr>
            <w:tcW w:w="1295" w:type="dxa"/>
            <w:noWrap/>
            <w:hideMark/>
          </w:tcPr>
          <w:p w14:paraId="284F4E51"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noWrap/>
            <w:hideMark/>
          </w:tcPr>
          <w:p w14:paraId="057C3F0A"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3,67</w:t>
            </w:r>
          </w:p>
        </w:tc>
      </w:tr>
      <w:tr w:rsidR="00B30B4A" w:rsidRPr="005D1421" w14:paraId="5B0FC02E" w14:textId="77777777" w:rsidTr="00356C3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136372CA" w14:textId="77777777" w:rsidR="00B30B4A" w:rsidRPr="005D1421" w:rsidRDefault="00B30B4A"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 </w:t>
            </w:r>
          </w:p>
        </w:tc>
        <w:tc>
          <w:tcPr>
            <w:tcW w:w="5584" w:type="dxa"/>
            <w:noWrap/>
            <w:hideMark/>
          </w:tcPr>
          <w:p w14:paraId="6937652E" w14:textId="77777777" w:rsidR="00B30B4A" w:rsidRPr="005D1421" w:rsidRDefault="00B30B4A"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kwiecień</w:t>
            </w:r>
          </w:p>
        </w:tc>
        <w:tc>
          <w:tcPr>
            <w:tcW w:w="1295" w:type="dxa"/>
            <w:noWrap/>
            <w:hideMark/>
          </w:tcPr>
          <w:p w14:paraId="0D317F97"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noWrap/>
            <w:hideMark/>
          </w:tcPr>
          <w:p w14:paraId="3EF86A38"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7,47</w:t>
            </w:r>
          </w:p>
        </w:tc>
      </w:tr>
      <w:tr w:rsidR="00B30B4A" w:rsidRPr="005D1421" w14:paraId="4B056484" w14:textId="77777777" w:rsidTr="00356C3D">
        <w:trPr>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064C9CC0" w14:textId="77777777" w:rsidR="00B30B4A" w:rsidRPr="005D1421" w:rsidRDefault="00B30B4A"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 </w:t>
            </w:r>
          </w:p>
        </w:tc>
        <w:tc>
          <w:tcPr>
            <w:tcW w:w="5584" w:type="dxa"/>
            <w:noWrap/>
            <w:hideMark/>
          </w:tcPr>
          <w:p w14:paraId="442624C7" w14:textId="77777777" w:rsidR="00B30B4A" w:rsidRPr="005D1421" w:rsidRDefault="00B30B4A" w:rsidP="00FA66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maj</w:t>
            </w:r>
          </w:p>
        </w:tc>
        <w:tc>
          <w:tcPr>
            <w:tcW w:w="1295" w:type="dxa"/>
            <w:noWrap/>
            <w:hideMark/>
          </w:tcPr>
          <w:p w14:paraId="065DB486"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noWrap/>
            <w:hideMark/>
          </w:tcPr>
          <w:p w14:paraId="53E31E11"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12,57</w:t>
            </w:r>
          </w:p>
        </w:tc>
      </w:tr>
      <w:tr w:rsidR="00B30B4A" w:rsidRPr="005D1421" w14:paraId="5E6DBB43" w14:textId="77777777" w:rsidTr="00356C3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28EDFCD6" w14:textId="77777777" w:rsidR="00B30B4A" w:rsidRPr="005D1421" w:rsidRDefault="00B30B4A"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 </w:t>
            </w:r>
          </w:p>
        </w:tc>
        <w:tc>
          <w:tcPr>
            <w:tcW w:w="5584" w:type="dxa"/>
            <w:noWrap/>
            <w:hideMark/>
          </w:tcPr>
          <w:p w14:paraId="4D097243" w14:textId="77777777" w:rsidR="00B30B4A" w:rsidRPr="005D1421" w:rsidRDefault="00B30B4A"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czerwiec</w:t>
            </w:r>
          </w:p>
        </w:tc>
        <w:tc>
          <w:tcPr>
            <w:tcW w:w="1295" w:type="dxa"/>
            <w:noWrap/>
            <w:hideMark/>
          </w:tcPr>
          <w:p w14:paraId="7E7149FB"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noWrap/>
            <w:hideMark/>
          </w:tcPr>
          <w:p w14:paraId="5B3013A0"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19,1</w:t>
            </w:r>
          </w:p>
        </w:tc>
      </w:tr>
      <w:tr w:rsidR="00B30B4A" w:rsidRPr="005D1421" w14:paraId="4ABA7B4C" w14:textId="77777777" w:rsidTr="00356C3D">
        <w:trPr>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32B5E6E3" w14:textId="77777777" w:rsidR="00B30B4A" w:rsidRPr="005D1421" w:rsidRDefault="00B30B4A"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 </w:t>
            </w:r>
          </w:p>
        </w:tc>
        <w:tc>
          <w:tcPr>
            <w:tcW w:w="5584" w:type="dxa"/>
            <w:noWrap/>
            <w:hideMark/>
          </w:tcPr>
          <w:p w14:paraId="07675B60" w14:textId="77777777" w:rsidR="00B30B4A" w:rsidRPr="005D1421" w:rsidRDefault="00B30B4A" w:rsidP="00FA66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lipiec</w:t>
            </w:r>
          </w:p>
        </w:tc>
        <w:tc>
          <w:tcPr>
            <w:tcW w:w="1295" w:type="dxa"/>
            <w:noWrap/>
            <w:hideMark/>
          </w:tcPr>
          <w:p w14:paraId="23291B3D"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noWrap/>
            <w:hideMark/>
          </w:tcPr>
          <w:p w14:paraId="7B06B0D3"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19,6</w:t>
            </w:r>
          </w:p>
        </w:tc>
      </w:tr>
      <w:tr w:rsidR="00B30B4A" w:rsidRPr="005D1421" w14:paraId="5A6155B0" w14:textId="77777777" w:rsidTr="00356C3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6F18FB22" w14:textId="77777777" w:rsidR="00B30B4A" w:rsidRPr="005D1421" w:rsidRDefault="00B30B4A"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lastRenderedPageBreak/>
              <w:t> </w:t>
            </w:r>
          </w:p>
        </w:tc>
        <w:tc>
          <w:tcPr>
            <w:tcW w:w="5584" w:type="dxa"/>
            <w:noWrap/>
            <w:hideMark/>
          </w:tcPr>
          <w:p w14:paraId="2C67301A" w14:textId="77777777" w:rsidR="00B30B4A" w:rsidRPr="005D1421" w:rsidRDefault="00B30B4A"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sierpień</w:t>
            </w:r>
          </w:p>
        </w:tc>
        <w:tc>
          <w:tcPr>
            <w:tcW w:w="1295" w:type="dxa"/>
            <w:noWrap/>
            <w:hideMark/>
          </w:tcPr>
          <w:p w14:paraId="0DAD2CE4"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noWrap/>
            <w:hideMark/>
          </w:tcPr>
          <w:p w14:paraId="479FD954"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19,57</w:t>
            </w:r>
          </w:p>
        </w:tc>
      </w:tr>
      <w:tr w:rsidR="00B30B4A" w:rsidRPr="005D1421" w14:paraId="5E46F7DA" w14:textId="77777777" w:rsidTr="00356C3D">
        <w:trPr>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63212989" w14:textId="77777777" w:rsidR="00B30B4A" w:rsidRPr="005D1421" w:rsidRDefault="00B30B4A"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 </w:t>
            </w:r>
          </w:p>
        </w:tc>
        <w:tc>
          <w:tcPr>
            <w:tcW w:w="5584" w:type="dxa"/>
            <w:noWrap/>
            <w:hideMark/>
          </w:tcPr>
          <w:p w14:paraId="0A435C7E" w14:textId="77777777" w:rsidR="00B30B4A" w:rsidRPr="005D1421" w:rsidRDefault="00B30B4A" w:rsidP="00FA66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wrzesień</w:t>
            </w:r>
          </w:p>
        </w:tc>
        <w:tc>
          <w:tcPr>
            <w:tcW w:w="1295" w:type="dxa"/>
            <w:noWrap/>
            <w:hideMark/>
          </w:tcPr>
          <w:p w14:paraId="553FFA94"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noWrap/>
            <w:hideMark/>
          </w:tcPr>
          <w:p w14:paraId="127CF16F"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13,87</w:t>
            </w:r>
          </w:p>
        </w:tc>
      </w:tr>
      <w:tr w:rsidR="00B30B4A" w:rsidRPr="005D1421" w14:paraId="6022C95E" w14:textId="77777777" w:rsidTr="00356C3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3" w:type="dxa"/>
            <w:noWrap/>
          </w:tcPr>
          <w:p w14:paraId="639F5FCD" w14:textId="77777777" w:rsidR="00B30B4A" w:rsidRPr="005D1421" w:rsidRDefault="00B30B4A" w:rsidP="00FA66BE">
            <w:pPr>
              <w:spacing w:line="276" w:lineRule="auto"/>
              <w:jc w:val="center"/>
              <w:rPr>
                <w:rFonts w:ascii="Times New Roman" w:eastAsia="Times New Roman" w:hAnsi="Times New Roman" w:cs="Times New Roman"/>
              </w:rPr>
            </w:pPr>
          </w:p>
        </w:tc>
        <w:tc>
          <w:tcPr>
            <w:tcW w:w="5584" w:type="dxa"/>
            <w:noWrap/>
          </w:tcPr>
          <w:p w14:paraId="742B341B" w14:textId="77777777" w:rsidR="00B30B4A" w:rsidRPr="005D1421" w:rsidRDefault="00B30B4A"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październik</w:t>
            </w:r>
          </w:p>
        </w:tc>
        <w:tc>
          <w:tcPr>
            <w:tcW w:w="1295" w:type="dxa"/>
            <w:noWrap/>
          </w:tcPr>
          <w:p w14:paraId="387ADA95"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noWrap/>
          </w:tcPr>
          <w:p w14:paraId="5C2059D3"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1421">
              <w:rPr>
                <w:rFonts w:ascii="Times New Roman" w:hAnsi="Times New Roman" w:cs="Times New Roman"/>
              </w:rPr>
              <w:t>10,37</w:t>
            </w:r>
          </w:p>
        </w:tc>
      </w:tr>
      <w:tr w:rsidR="00B30B4A" w:rsidRPr="005D1421" w14:paraId="08285ACD" w14:textId="77777777" w:rsidTr="00356C3D">
        <w:trPr>
          <w:trHeight w:val="294"/>
        </w:trPr>
        <w:tc>
          <w:tcPr>
            <w:cnfStyle w:val="001000000000" w:firstRow="0" w:lastRow="0" w:firstColumn="1" w:lastColumn="0" w:oddVBand="0" w:evenVBand="0" w:oddHBand="0" w:evenHBand="0" w:firstRowFirstColumn="0" w:firstRowLastColumn="0" w:lastRowFirstColumn="0" w:lastRowLastColumn="0"/>
            <w:tcW w:w="683" w:type="dxa"/>
            <w:noWrap/>
          </w:tcPr>
          <w:p w14:paraId="3194138F" w14:textId="77777777" w:rsidR="00B30B4A" w:rsidRPr="005D1421" w:rsidRDefault="00B30B4A" w:rsidP="00FA66BE">
            <w:pPr>
              <w:spacing w:line="276" w:lineRule="auto"/>
              <w:jc w:val="center"/>
              <w:rPr>
                <w:rFonts w:ascii="Times New Roman" w:eastAsia="Times New Roman" w:hAnsi="Times New Roman" w:cs="Times New Roman"/>
              </w:rPr>
            </w:pPr>
          </w:p>
        </w:tc>
        <w:tc>
          <w:tcPr>
            <w:tcW w:w="5584" w:type="dxa"/>
            <w:noWrap/>
          </w:tcPr>
          <w:p w14:paraId="18BF2AD2" w14:textId="77777777" w:rsidR="00B30B4A" w:rsidRPr="005D1421" w:rsidRDefault="00B30B4A" w:rsidP="00FA66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listopad</w:t>
            </w:r>
          </w:p>
        </w:tc>
        <w:tc>
          <w:tcPr>
            <w:tcW w:w="1295" w:type="dxa"/>
            <w:noWrap/>
          </w:tcPr>
          <w:p w14:paraId="78DA73E8"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noWrap/>
          </w:tcPr>
          <w:p w14:paraId="6F9D7F45" w14:textId="77777777" w:rsidR="00B30B4A" w:rsidRPr="005D1421" w:rsidRDefault="00B30B4A"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1421">
              <w:rPr>
                <w:rFonts w:ascii="Times New Roman" w:hAnsi="Times New Roman" w:cs="Times New Roman"/>
              </w:rPr>
              <w:t>5,4</w:t>
            </w:r>
          </w:p>
        </w:tc>
      </w:tr>
      <w:tr w:rsidR="00B30B4A" w:rsidRPr="005D1421" w14:paraId="0360E58D" w14:textId="77777777" w:rsidTr="00356C3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3" w:type="dxa"/>
            <w:noWrap/>
          </w:tcPr>
          <w:p w14:paraId="0F303122" w14:textId="77777777" w:rsidR="00B30B4A" w:rsidRPr="005D1421" w:rsidRDefault="00B30B4A" w:rsidP="00FA66BE">
            <w:pPr>
              <w:spacing w:line="276" w:lineRule="auto"/>
              <w:jc w:val="center"/>
              <w:rPr>
                <w:rFonts w:ascii="Times New Roman" w:eastAsia="Times New Roman" w:hAnsi="Times New Roman" w:cs="Times New Roman"/>
              </w:rPr>
            </w:pPr>
          </w:p>
        </w:tc>
        <w:tc>
          <w:tcPr>
            <w:tcW w:w="5584" w:type="dxa"/>
            <w:noWrap/>
          </w:tcPr>
          <w:p w14:paraId="46D9A3D7" w14:textId="77777777" w:rsidR="00B30B4A" w:rsidRPr="005D1421" w:rsidRDefault="00B30B4A"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hAnsi="Times New Roman" w:cs="Times New Roman"/>
              </w:rPr>
              <w:t>grudzień</w:t>
            </w:r>
          </w:p>
        </w:tc>
        <w:tc>
          <w:tcPr>
            <w:tcW w:w="1295" w:type="dxa"/>
            <w:noWrap/>
          </w:tcPr>
          <w:p w14:paraId="266F5BAE"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noWrap/>
          </w:tcPr>
          <w:p w14:paraId="191CDD42" w14:textId="77777777" w:rsidR="00B30B4A" w:rsidRPr="005D1421" w:rsidRDefault="00B30B4A" w:rsidP="00FA66B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1421">
              <w:rPr>
                <w:rFonts w:ascii="Times New Roman" w:hAnsi="Times New Roman" w:cs="Times New Roman"/>
              </w:rPr>
              <w:t>0,63</w:t>
            </w:r>
          </w:p>
        </w:tc>
      </w:tr>
      <w:tr w:rsidR="00713702" w:rsidRPr="005D1421" w14:paraId="60E2B608" w14:textId="77777777" w:rsidTr="00713702">
        <w:trPr>
          <w:trHeight w:val="294"/>
        </w:trPr>
        <w:tc>
          <w:tcPr>
            <w:cnfStyle w:val="001000000000" w:firstRow="0" w:lastRow="0" w:firstColumn="1" w:lastColumn="0" w:oddVBand="0" w:evenVBand="0" w:oddHBand="0" w:evenHBand="0" w:firstRowFirstColumn="0" w:firstRowLastColumn="0" w:lastRowFirstColumn="0" w:lastRowLastColumn="0"/>
            <w:tcW w:w="683" w:type="dxa"/>
            <w:vMerge w:val="restart"/>
            <w:shd w:val="clear" w:color="auto" w:fill="DAF4CA" w:themeFill="accent2" w:themeFillTint="33"/>
            <w:noWrap/>
            <w:hideMark/>
          </w:tcPr>
          <w:p w14:paraId="37530B05" w14:textId="77777777" w:rsidR="00713702" w:rsidRPr="005D1421" w:rsidRDefault="00713702"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3</w:t>
            </w:r>
          </w:p>
        </w:tc>
        <w:tc>
          <w:tcPr>
            <w:tcW w:w="5584" w:type="dxa"/>
            <w:shd w:val="clear" w:color="auto" w:fill="DAF4CA" w:themeFill="accent2" w:themeFillTint="33"/>
            <w:noWrap/>
            <w:hideMark/>
          </w:tcPr>
          <w:p w14:paraId="07DA8C85" w14:textId="77777777" w:rsidR="00713702" w:rsidRPr="005D1421" w:rsidRDefault="00713702" w:rsidP="00FA66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5D1421">
              <w:rPr>
                <w:rFonts w:ascii="Times New Roman" w:eastAsia="Times New Roman" w:hAnsi="Times New Roman" w:cs="Times New Roman"/>
                <w:b/>
                <w:bCs/>
              </w:rPr>
              <w:t>Minimalna temperatura zewnętrzna</w:t>
            </w:r>
          </w:p>
        </w:tc>
        <w:tc>
          <w:tcPr>
            <w:tcW w:w="1295" w:type="dxa"/>
            <w:vMerge w:val="restart"/>
            <w:shd w:val="clear" w:color="auto" w:fill="DAF4CA" w:themeFill="accent2" w:themeFillTint="33"/>
            <w:noWrap/>
            <w:hideMark/>
          </w:tcPr>
          <w:p w14:paraId="664D8BA7" w14:textId="77777777" w:rsidR="00713702" w:rsidRPr="005D1421" w:rsidRDefault="00713702"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tc>
        <w:tc>
          <w:tcPr>
            <w:tcW w:w="2026" w:type="dxa"/>
            <w:vMerge w:val="restart"/>
            <w:shd w:val="clear" w:color="auto" w:fill="DAF4CA" w:themeFill="accent2" w:themeFillTint="33"/>
            <w:noWrap/>
            <w:hideMark/>
          </w:tcPr>
          <w:p w14:paraId="47F36E7E" w14:textId="77777777" w:rsidR="00713702" w:rsidRPr="005D1421" w:rsidRDefault="00713702"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-20</w:t>
            </w:r>
          </w:p>
        </w:tc>
      </w:tr>
      <w:tr w:rsidR="00713702" w:rsidRPr="005D1421" w14:paraId="4EF11AD5" w14:textId="77777777" w:rsidTr="0071370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3" w:type="dxa"/>
            <w:vMerge/>
            <w:hideMark/>
          </w:tcPr>
          <w:p w14:paraId="746E3E13" w14:textId="77777777" w:rsidR="00713702" w:rsidRPr="005D1421" w:rsidRDefault="00713702" w:rsidP="00FA66BE">
            <w:pPr>
              <w:spacing w:line="276" w:lineRule="auto"/>
              <w:rPr>
                <w:rFonts w:ascii="Times New Roman" w:eastAsia="Times New Roman" w:hAnsi="Times New Roman" w:cs="Times New Roman"/>
              </w:rPr>
            </w:pPr>
          </w:p>
        </w:tc>
        <w:tc>
          <w:tcPr>
            <w:tcW w:w="5584" w:type="dxa"/>
            <w:shd w:val="clear" w:color="auto" w:fill="FFFFFF" w:themeFill="background1"/>
            <w:noWrap/>
            <w:hideMark/>
          </w:tcPr>
          <w:p w14:paraId="445051B1" w14:textId="77777777" w:rsidR="00713702" w:rsidRPr="005D1421" w:rsidRDefault="00713702"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w standardowym sezonie grzewczym  T</w:t>
            </w:r>
            <w:r w:rsidRPr="005D1421">
              <w:rPr>
                <w:rFonts w:ascii="Times New Roman" w:eastAsia="Times New Roman" w:hAnsi="Times New Roman" w:cs="Times New Roman"/>
                <w:vertAlign w:val="subscript"/>
              </w:rPr>
              <w:t>z,min</w:t>
            </w:r>
          </w:p>
        </w:tc>
        <w:tc>
          <w:tcPr>
            <w:tcW w:w="1295" w:type="dxa"/>
            <w:vMerge/>
            <w:hideMark/>
          </w:tcPr>
          <w:p w14:paraId="585AD7A1" w14:textId="77777777" w:rsidR="00713702" w:rsidRPr="005D1421" w:rsidRDefault="00713702"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026" w:type="dxa"/>
            <w:vMerge/>
            <w:hideMark/>
          </w:tcPr>
          <w:p w14:paraId="300F1DA5" w14:textId="77777777" w:rsidR="00713702" w:rsidRPr="005D1421" w:rsidRDefault="00713702"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713702" w:rsidRPr="005D1421" w14:paraId="3FE06DA8" w14:textId="77777777" w:rsidTr="00713702">
        <w:trPr>
          <w:trHeight w:val="294"/>
        </w:trPr>
        <w:tc>
          <w:tcPr>
            <w:cnfStyle w:val="001000000000" w:firstRow="0" w:lastRow="0" w:firstColumn="1" w:lastColumn="0" w:oddVBand="0" w:evenVBand="0" w:oddHBand="0" w:evenHBand="0" w:firstRowFirstColumn="0" w:firstRowLastColumn="0" w:lastRowFirstColumn="0" w:lastRowLastColumn="0"/>
            <w:tcW w:w="683" w:type="dxa"/>
            <w:vMerge w:val="restart"/>
            <w:shd w:val="clear" w:color="auto" w:fill="DAF4CA" w:themeFill="accent2" w:themeFillTint="33"/>
            <w:noWrap/>
            <w:hideMark/>
          </w:tcPr>
          <w:p w14:paraId="129F39B2" w14:textId="77777777" w:rsidR="00713702" w:rsidRPr="005D1421" w:rsidRDefault="00713702" w:rsidP="00FA66BE">
            <w:pPr>
              <w:spacing w:line="276" w:lineRule="auto"/>
              <w:jc w:val="center"/>
              <w:rPr>
                <w:rFonts w:ascii="Times New Roman" w:eastAsia="Times New Roman" w:hAnsi="Times New Roman" w:cs="Times New Roman"/>
                <w:b w:val="0"/>
                <w:bCs w:val="0"/>
              </w:rPr>
            </w:pPr>
            <w:r w:rsidRPr="005D1421">
              <w:rPr>
                <w:rFonts w:ascii="Times New Roman" w:eastAsia="Times New Roman" w:hAnsi="Times New Roman" w:cs="Times New Roman"/>
              </w:rPr>
              <w:t>4</w:t>
            </w:r>
          </w:p>
          <w:p w14:paraId="01750CC1" w14:textId="77777777" w:rsidR="00713702" w:rsidRPr="005D1421" w:rsidRDefault="00713702" w:rsidP="00FA66BE">
            <w:pPr>
              <w:spacing w:line="276" w:lineRule="auto"/>
              <w:jc w:val="center"/>
              <w:rPr>
                <w:rFonts w:ascii="Times New Roman" w:eastAsia="Times New Roman" w:hAnsi="Times New Roman" w:cs="Times New Roman"/>
              </w:rPr>
            </w:pPr>
          </w:p>
        </w:tc>
        <w:tc>
          <w:tcPr>
            <w:tcW w:w="5584" w:type="dxa"/>
            <w:shd w:val="clear" w:color="auto" w:fill="DAF4CA" w:themeFill="accent2" w:themeFillTint="33"/>
            <w:noWrap/>
            <w:hideMark/>
          </w:tcPr>
          <w:p w14:paraId="0276E63D" w14:textId="77777777" w:rsidR="00713702" w:rsidRPr="005D1421" w:rsidRDefault="00713702" w:rsidP="00FA66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5D1421">
              <w:rPr>
                <w:rFonts w:ascii="Times New Roman" w:eastAsia="Times New Roman" w:hAnsi="Times New Roman" w:cs="Times New Roman"/>
                <w:b/>
                <w:bCs/>
              </w:rPr>
              <w:t xml:space="preserve">Średnia temperatura zewnętrzna </w:t>
            </w:r>
          </w:p>
        </w:tc>
        <w:tc>
          <w:tcPr>
            <w:tcW w:w="1295" w:type="dxa"/>
            <w:vMerge w:val="restart"/>
            <w:shd w:val="clear" w:color="auto" w:fill="DAF4CA" w:themeFill="accent2" w:themeFillTint="33"/>
            <w:noWrap/>
            <w:hideMark/>
          </w:tcPr>
          <w:p w14:paraId="266B6663" w14:textId="77777777" w:rsidR="00713702" w:rsidRPr="005D1421" w:rsidRDefault="00713702"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°C</w:t>
            </w:r>
          </w:p>
          <w:p w14:paraId="0143BA19" w14:textId="77777777" w:rsidR="00713702" w:rsidRPr="005D1421" w:rsidRDefault="00713702"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026" w:type="dxa"/>
            <w:vMerge w:val="restart"/>
            <w:shd w:val="clear" w:color="auto" w:fill="DAF4CA" w:themeFill="accent2" w:themeFillTint="33"/>
            <w:noWrap/>
            <w:hideMark/>
          </w:tcPr>
          <w:p w14:paraId="1E46F8E9" w14:textId="77777777" w:rsidR="00713702" w:rsidRPr="005D1421" w:rsidRDefault="00B94134"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4,1</w:t>
            </w:r>
          </w:p>
          <w:p w14:paraId="23C7B7BC" w14:textId="77777777" w:rsidR="00713702" w:rsidRPr="005D1421" w:rsidRDefault="00713702"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713702" w:rsidRPr="005D1421" w14:paraId="7FF742BB" w14:textId="77777777" w:rsidTr="0071370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3" w:type="dxa"/>
            <w:vMerge/>
            <w:hideMark/>
          </w:tcPr>
          <w:p w14:paraId="1FDB8F04" w14:textId="77777777" w:rsidR="00713702" w:rsidRPr="005D1421" w:rsidRDefault="00713702" w:rsidP="00FA66BE">
            <w:pPr>
              <w:spacing w:line="276" w:lineRule="auto"/>
              <w:rPr>
                <w:rFonts w:ascii="Times New Roman" w:eastAsia="Times New Roman" w:hAnsi="Times New Roman" w:cs="Times New Roman"/>
              </w:rPr>
            </w:pPr>
          </w:p>
        </w:tc>
        <w:tc>
          <w:tcPr>
            <w:tcW w:w="5584" w:type="dxa"/>
            <w:shd w:val="clear" w:color="auto" w:fill="FFFFFF" w:themeFill="background1"/>
            <w:noWrap/>
            <w:hideMark/>
          </w:tcPr>
          <w:p w14:paraId="450A3CC8" w14:textId="77777777" w:rsidR="00713702" w:rsidRPr="005D1421" w:rsidRDefault="00713702"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w standardowym sezonie grzewczym T</w:t>
            </w:r>
            <w:r w:rsidRPr="005D1421">
              <w:rPr>
                <w:rFonts w:ascii="Times New Roman" w:eastAsia="Times New Roman" w:hAnsi="Times New Roman" w:cs="Times New Roman"/>
                <w:vertAlign w:val="subscript"/>
              </w:rPr>
              <w:t>z,śr</w:t>
            </w:r>
          </w:p>
        </w:tc>
        <w:tc>
          <w:tcPr>
            <w:tcW w:w="1295" w:type="dxa"/>
            <w:vMerge/>
            <w:hideMark/>
          </w:tcPr>
          <w:p w14:paraId="34CAA491" w14:textId="77777777" w:rsidR="00713702" w:rsidRPr="005D1421" w:rsidRDefault="00713702"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026" w:type="dxa"/>
            <w:vMerge/>
            <w:hideMark/>
          </w:tcPr>
          <w:p w14:paraId="5D181555" w14:textId="77777777" w:rsidR="00713702" w:rsidRPr="005D1421" w:rsidRDefault="00713702"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713702" w:rsidRPr="005D1421" w14:paraId="223913C9" w14:textId="77777777" w:rsidTr="00713702">
        <w:trPr>
          <w:trHeight w:val="294"/>
        </w:trPr>
        <w:tc>
          <w:tcPr>
            <w:cnfStyle w:val="001000000000" w:firstRow="0" w:lastRow="0" w:firstColumn="1" w:lastColumn="0" w:oddVBand="0" w:evenVBand="0" w:oddHBand="0" w:evenHBand="0" w:firstRowFirstColumn="0" w:firstRowLastColumn="0" w:lastRowFirstColumn="0" w:lastRowLastColumn="0"/>
            <w:tcW w:w="683" w:type="dxa"/>
            <w:vMerge w:val="restart"/>
            <w:shd w:val="clear" w:color="auto" w:fill="DAF4CA" w:themeFill="accent2" w:themeFillTint="33"/>
            <w:noWrap/>
            <w:hideMark/>
          </w:tcPr>
          <w:p w14:paraId="4BC7EC81" w14:textId="77777777" w:rsidR="00713702" w:rsidRPr="005D1421" w:rsidRDefault="00713702" w:rsidP="00FA66BE">
            <w:pPr>
              <w:spacing w:line="276" w:lineRule="auto"/>
              <w:jc w:val="center"/>
              <w:rPr>
                <w:rFonts w:ascii="Times New Roman" w:eastAsia="Times New Roman" w:hAnsi="Times New Roman" w:cs="Times New Roman"/>
                <w:b w:val="0"/>
                <w:bCs w:val="0"/>
              </w:rPr>
            </w:pPr>
            <w:r w:rsidRPr="005D1421">
              <w:rPr>
                <w:rFonts w:ascii="Times New Roman" w:eastAsia="Times New Roman" w:hAnsi="Times New Roman" w:cs="Times New Roman"/>
              </w:rPr>
              <w:t>5</w:t>
            </w:r>
          </w:p>
          <w:p w14:paraId="4FC8F258" w14:textId="77777777" w:rsidR="00713702" w:rsidRPr="005D1421" w:rsidRDefault="00713702" w:rsidP="00FA66BE">
            <w:pPr>
              <w:spacing w:line="276" w:lineRule="auto"/>
              <w:jc w:val="center"/>
              <w:rPr>
                <w:rFonts w:ascii="Times New Roman" w:eastAsia="Times New Roman" w:hAnsi="Times New Roman" w:cs="Times New Roman"/>
              </w:rPr>
            </w:pPr>
          </w:p>
        </w:tc>
        <w:tc>
          <w:tcPr>
            <w:tcW w:w="5584" w:type="dxa"/>
            <w:shd w:val="clear" w:color="auto" w:fill="DAF4CA" w:themeFill="accent2" w:themeFillTint="33"/>
            <w:noWrap/>
            <w:hideMark/>
          </w:tcPr>
          <w:p w14:paraId="6B05FFDE" w14:textId="77777777" w:rsidR="00713702" w:rsidRPr="005D1421" w:rsidRDefault="00713702" w:rsidP="00FA66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5D1421">
              <w:rPr>
                <w:rFonts w:ascii="Times New Roman" w:eastAsia="Times New Roman" w:hAnsi="Times New Roman" w:cs="Times New Roman"/>
                <w:b/>
                <w:bCs/>
              </w:rPr>
              <w:t>Liczba stopniodni ogrzewania w standardowym</w:t>
            </w:r>
          </w:p>
        </w:tc>
        <w:tc>
          <w:tcPr>
            <w:tcW w:w="1295" w:type="dxa"/>
            <w:vMerge w:val="restart"/>
            <w:shd w:val="clear" w:color="auto" w:fill="DAF4CA" w:themeFill="accent2" w:themeFillTint="33"/>
            <w:noWrap/>
            <w:hideMark/>
          </w:tcPr>
          <w:p w14:paraId="6035E90C" w14:textId="77777777" w:rsidR="00713702" w:rsidRPr="005D1421" w:rsidRDefault="00713702"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dzień  K</w:t>
            </w:r>
          </w:p>
          <w:p w14:paraId="0F3A65E0" w14:textId="77777777" w:rsidR="00713702" w:rsidRPr="005D1421" w:rsidRDefault="00713702"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026" w:type="dxa"/>
            <w:vMerge w:val="restart"/>
            <w:shd w:val="clear" w:color="auto" w:fill="DAF4CA" w:themeFill="accent2" w:themeFillTint="33"/>
            <w:noWrap/>
            <w:hideMark/>
          </w:tcPr>
          <w:p w14:paraId="4E630729" w14:textId="77777777" w:rsidR="00713702" w:rsidRPr="005D1421" w:rsidRDefault="00713702"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D1421">
              <w:rPr>
                <w:rFonts w:ascii="Times New Roman" w:hAnsi="Times New Roman" w:cs="Times New Roman"/>
                <w:color w:val="000000"/>
              </w:rPr>
              <w:t>3728,7</w:t>
            </w:r>
          </w:p>
          <w:p w14:paraId="48167FFE" w14:textId="77777777" w:rsidR="00713702" w:rsidRPr="005D1421" w:rsidRDefault="00713702"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713702" w:rsidRPr="005D1421" w14:paraId="6783C3CF" w14:textId="77777777" w:rsidTr="0071370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3" w:type="dxa"/>
            <w:vMerge/>
            <w:hideMark/>
          </w:tcPr>
          <w:p w14:paraId="02B8B7B3" w14:textId="77777777" w:rsidR="00713702" w:rsidRPr="005D1421" w:rsidRDefault="00713702" w:rsidP="00FA66BE">
            <w:pPr>
              <w:spacing w:line="276" w:lineRule="auto"/>
              <w:rPr>
                <w:rFonts w:ascii="Times New Roman" w:eastAsia="Times New Roman" w:hAnsi="Times New Roman" w:cs="Times New Roman"/>
              </w:rPr>
            </w:pPr>
          </w:p>
        </w:tc>
        <w:tc>
          <w:tcPr>
            <w:tcW w:w="5584" w:type="dxa"/>
            <w:shd w:val="clear" w:color="auto" w:fill="FFFFFF" w:themeFill="background1"/>
            <w:noWrap/>
            <w:hideMark/>
          </w:tcPr>
          <w:p w14:paraId="036C11EB" w14:textId="77777777" w:rsidR="00713702" w:rsidRPr="005D1421" w:rsidRDefault="00713702"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sezonie grzewczym - Sd (przy T</w:t>
            </w:r>
            <w:r w:rsidRPr="005D1421">
              <w:rPr>
                <w:rFonts w:ascii="Times New Roman" w:eastAsia="Times New Roman" w:hAnsi="Times New Roman" w:cs="Times New Roman"/>
                <w:vertAlign w:val="subscript"/>
              </w:rPr>
              <w:t>wew</w:t>
            </w:r>
            <w:r w:rsidRPr="005D1421">
              <w:rPr>
                <w:rFonts w:ascii="Times New Roman" w:eastAsia="Times New Roman" w:hAnsi="Times New Roman" w:cs="Times New Roman"/>
              </w:rPr>
              <w:t xml:space="preserve"> = +20°C)</w:t>
            </w:r>
          </w:p>
        </w:tc>
        <w:tc>
          <w:tcPr>
            <w:tcW w:w="1295" w:type="dxa"/>
            <w:vMerge/>
            <w:hideMark/>
          </w:tcPr>
          <w:p w14:paraId="63F80737" w14:textId="77777777" w:rsidR="00713702" w:rsidRPr="005D1421" w:rsidRDefault="00713702"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026" w:type="dxa"/>
            <w:vMerge/>
            <w:hideMark/>
          </w:tcPr>
          <w:p w14:paraId="3D39A535" w14:textId="77777777" w:rsidR="00713702" w:rsidRPr="005D1421" w:rsidRDefault="00713702"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713702" w:rsidRPr="005D1421" w14:paraId="01E7A297" w14:textId="77777777" w:rsidTr="00356C3D">
        <w:trPr>
          <w:trHeight w:val="162"/>
        </w:trPr>
        <w:tc>
          <w:tcPr>
            <w:cnfStyle w:val="001000000000" w:firstRow="0" w:lastRow="0" w:firstColumn="1" w:lastColumn="0" w:oddVBand="0" w:evenVBand="0" w:oddHBand="0" w:evenHBand="0" w:firstRowFirstColumn="0" w:firstRowLastColumn="0" w:lastRowFirstColumn="0" w:lastRowLastColumn="0"/>
            <w:tcW w:w="683" w:type="dxa"/>
            <w:vMerge/>
            <w:hideMark/>
          </w:tcPr>
          <w:p w14:paraId="44FBC912" w14:textId="77777777" w:rsidR="00713702" w:rsidRPr="005D1421" w:rsidRDefault="00713702" w:rsidP="00FA66BE">
            <w:pPr>
              <w:spacing w:line="276" w:lineRule="auto"/>
              <w:rPr>
                <w:rFonts w:ascii="Times New Roman" w:eastAsia="Times New Roman" w:hAnsi="Times New Roman" w:cs="Times New Roman"/>
              </w:rPr>
            </w:pPr>
          </w:p>
        </w:tc>
        <w:tc>
          <w:tcPr>
            <w:tcW w:w="5584" w:type="dxa"/>
            <w:noWrap/>
            <w:hideMark/>
          </w:tcPr>
          <w:p w14:paraId="0A5D8E76" w14:textId="77777777" w:rsidR="00713702" w:rsidRPr="005D1421" w:rsidRDefault="00713702" w:rsidP="00FA66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 </w:t>
            </w:r>
          </w:p>
        </w:tc>
        <w:tc>
          <w:tcPr>
            <w:tcW w:w="1295" w:type="dxa"/>
            <w:vMerge/>
            <w:hideMark/>
          </w:tcPr>
          <w:p w14:paraId="422EECF4" w14:textId="77777777" w:rsidR="00713702" w:rsidRPr="005D1421" w:rsidRDefault="00713702" w:rsidP="00FA66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026" w:type="dxa"/>
            <w:vMerge/>
            <w:hideMark/>
          </w:tcPr>
          <w:p w14:paraId="1D452D4D" w14:textId="77777777" w:rsidR="00713702" w:rsidRPr="005D1421" w:rsidRDefault="00713702" w:rsidP="00FA66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713702" w:rsidRPr="005D1421" w14:paraId="379004BF" w14:textId="77777777" w:rsidTr="00356C3D">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683" w:type="dxa"/>
          </w:tcPr>
          <w:p w14:paraId="2E553680" w14:textId="77777777" w:rsidR="00713702" w:rsidRPr="005D1421" w:rsidRDefault="00713702" w:rsidP="00FA66BE">
            <w:pPr>
              <w:spacing w:line="276" w:lineRule="auto"/>
              <w:rPr>
                <w:rFonts w:ascii="Times New Roman" w:eastAsia="Times New Roman" w:hAnsi="Times New Roman" w:cs="Times New Roman"/>
              </w:rPr>
            </w:pPr>
          </w:p>
        </w:tc>
        <w:tc>
          <w:tcPr>
            <w:tcW w:w="5584" w:type="dxa"/>
            <w:noWrap/>
          </w:tcPr>
          <w:p w14:paraId="16189676" w14:textId="77777777" w:rsidR="00713702" w:rsidRPr="005D1421" w:rsidRDefault="00713702"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295" w:type="dxa"/>
          </w:tcPr>
          <w:p w14:paraId="4850DBB2" w14:textId="77777777" w:rsidR="00713702" w:rsidRPr="005D1421" w:rsidRDefault="00713702"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026" w:type="dxa"/>
          </w:tcPr>
          <w:p w14:paraId="610929A8" w14:textId="77777777" w:rsidR="00713702" w:rsidRPr="005D1421" w:rsidRDefault="00713702" w:rsidP="00FA66B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bl>
    <w:p w14:paraId="2B12F0C0" w14:textId="77777777" w:rsidR="00B30B4A" w:rsidRPr="005D1421" w:rsidRDefault="00B30B4A" w:rsidP="00FA66BE">
      <w:pPr>
        <w:pStyle w:val="podpis"/>
        <w:rPr>
          <w:rFonts w:cs="Times New Roman"/>
          <w:b w:val="0"/>
          <w:i/>
          <w:szCs w:val="20"/>
        </w:rPr>
      </w:pPr>
      <w:r w:rsidRPr="005D1421">
        <w:rPr>
          <w:rFonts w:cs="Times New Roman"/>
          <w:b w:val="0"/>
          <w:i/>
          <w:szCs w:val="20"/>
        </w:rPr>
        <w:t>Źródło: opracowanie własne na danych klimatycznych IMGW.</w:t>
      </w:r>
    </w:p>
    <w:p w14:paraId="10AAB5AB" w14:textId="77777777" w:rsidR="00B30B4A" w:rsidRPr="005D1421" w:rsidRDefault="00B30B4A" w:rsidP="00FA66BE">
      <w:pPr>
        <w:pStyle w:val="podpis"/>
        <w:rPr>
          <w:rFonts w:cs="Times New Roman"/>
          <w:b w:val="0"/>
          <w:iCs/>
          <w:szCs w:val="20"/>
        </w:rPr>
      </w:pPr>
    </w:p>
    <w:p w14:paraId="00081247" w14:textId="115FC173" w:rsidR="00243CB0" w:rsidRPr="005D1421" w:rsidRDefault="00734384" w:rsidP="00FA66BE">
      <w:pPr>
        <w:pStyle w:val="tekst"/>
        <w:spacing w:line="276" w:lineRule="auto"/>
        <w:rPr>
          <w:rFonts w:cs="Times New Roman"/>
        </w:rPr>
      </w:pPr>
      <w:r w:rsidRPr="005D1421">
        <w:rPr>
          <w:rFonts w:cs="Times New Roman"/>
        </w:rPr>
        <w:t xml:space="preserve">Z przedstawionych </w:t>
      </w:r>
      <w:r w:rsidR="0034467B" w:rsidRPr="005D1421">
        <w:rPr>
          <w:rFonts w:cs="Times New Roman"/>
        </w:rPr>
        <w:t xml:space="preserve">powyżej </w:t>
      </w:r>
      <w:r w:rsidRPr="005D1421">
        <w:rPr>
          <w:rFonts w:cs="Times New Roman"/>
        </w:rPr>
        <w:t>danych wynika, że</w:t>
      </w:r>
      <w:r w:rsidR="00240AB6" w:rsidRPr="005D1421">
        <w:rPr>
          <w:rFonts w:cs="Times New Roman"/>
        </w:rPr>
        <w:t xml:space="preserve"> </w:t>
      </w:r>
      <w:r w:rsidRPr="005D1421">
        <w:rPr>
          <w:rFonts w:cs="Times New Roman"/>
        </w:rPr>
        <w:t xml:space="preserve">liczba stopniodni sezonu grzewczego </w:t>
      </w:r>
      <w:r w:rsidR="00DD3343" w:rsidRPr="005D1421">
        <w:rPr>
          <w:rFonts w:cs="Times New Roman"/>
        </w:rPr>
        <w:t>wynosiła</w:t>
      </w:r>
      <w:r w:rsidR="00AE10CD" w:rsidRPr="005D1421">
        <w:rPr>
          <w:rFonts w:cs="Times New Roman"/>
        </w:rPr>
        <w:t xml:space="preserve"> </w:t>
      </w:r>
      <w:r w:rsidR="00011A8E" w:rsidRPr="005D1421">
        <w:rPr>
          <w:rFonts w:cs="Times New Roman"/>
        </w:rPr>
        <w:t>37</w:t>
      </w:r>
      <w:r w:rsidR="00713702" w:rsidRPr="005D1421">
        <w:rPr>
          <w:rFonts w:cs="Times New Roman"/>
        </w:rPr>
        <w:t>28,7</w:t>
      </w:r>
      <w:r w:rsidR="00632FC8" w:rsidRPr="005D1421">
        <w:rPr>
          <w:rFonts w:cs="Times New Roman"/>
        </w:rPr>
        <w:t xml:space="preserve">. </w:t>
      </w:r>
      <w:r w:rsidR="00DD3343" w:rsidRPr="00C30A94">
        <w:rPr>
          <w:rFonts w:cs="Times New Roman"/>
        </w:rPr>
        <w:t>W porównaniu z</w:t>
      </w:r>
      <w:r w:rsidR="00011A8E" w:rsidRPr="00C30A94">
        <w:rPr>
          <w:rFonts w:cs="Times New Roman"/>
        </w:rPr>
        <w:t xml:space="preserve">e standardowym okresem grzewczym dla stacji pogodowej </w:t>
      </w:r>
      <w:r w:rsidR="008865A5" w:rsidRPr="00C30A94">
        <w:rPr>
          <w:rFonts w:cs="Times New Roman"/>
        </w:rPr>
        <w:t>Toruń</w:t>
      </w:r>
      <w:r w:rsidR="00011A8E" w:rsidRPr="00C30A94">
        <w:rPr>
          <w:rFonts w:cs="Times New Roman"/>
        </w:rPr>
        <w:t xml:space="preserve"> (</w:t>
      </w:r>
      <w:r w:rsidR="00D5693C" w:rsidRPr="00C30A94">
        <w:rPr>
          <w:rFonts w:cs="Times New Roman"/>
        </w:rPr>
        <w:t>3419,79</w:t>
      </w:r>
      <w:r w:rsidR="00011A8E" w:rsidRPr="00C30A94">
        <w:rPr>
          <w:rFonts w:cs="Times New Roman"/>
        </w:rPr>
        <w:t xml:space="preserve">) </w:t>
      </w:r>
      <w:r w:rsidR="00DD3343" w:rsidRPr="00C30A94">
        <w:rPr>
          <w:rFonts w:cs="Times New Roman"/>
        </w:rPr>
        <w:t>liczba stopniodni</w:t>
      </w:r>
      <w:r w:rsidR="00D5693C" w:rsidRPr="00C30A94">
        <w:rPr>
          <w:rFonts w:cs="Times New Roman"/>
        </w:rPr>
        <w:t xml:space="preserve"> z lat 2020 - 202</w:t>
      </w:r>
      <w:r w:rsidR="00FE7894">
        <w:rPr>
          <w:rFonts w:cs="Times New Roman"/>
        </w:rPr>
        <w:t>4</w:t>
      </w:r>
      <w:r w:rsidR="00DD3343" w:rsidRPr="00C30A94">
        <w:rPr>
          <w:rFonts w:cs="Times New Roman"/>
        </w:rPr>
        <w:t xml:space="preserve"> spada. </w:t>
      </w:r>
      <w:r w:rsidR="00632FC8" w:rsidRPr="00C30A94">
        <w:rPr>
          <w:rFonts w:cs="Times New Roman"/>
        </w:rPr>
        <w:t xml:space="preserve">Oznacza to, że zapotrzebowanie na ciepło do ogrzewania </w:t>
      </w:r>
      <w:r w:rsidR="007D6E7D" w:rsidRPr="00C30A94">
        <w:rPr>
          <w:rFonts w:cs="Times New Roman"/>
        </w:rPr>
        <w:t>w </w:t>
      </w:r>
      <w:r w:rsidR="00632FC8" w:rsidRPr="00C30A94">
        <w:rPr>
          <w:rFonts w:cs="Times New Roman"/>
        </w:rPr>
        <w:t>ostatn</w:t>
      </w:r>
      <w:r w:rsidR="00632FC8" w:rsidRPr="005D1421">
        <w:rPr>
          <w:rFonts w:cs="Times New Roman"/>
        </w:rPr>
        <w:t>ich latach było niższe niż zapotrzebowanie odniesione do standardowych warunków sezonu grzewczego</w:t>
      </w:r>
      <w:r w:rsidR="00243CB0" w:rsidRPr="005D1421">
        <w:rPr>
          <w:rFonts w:cs="Times New Roman"/>
        </w:rPr>
        <w:t>.</w:t>
      </w:r>
    </w:p>
    <w:p w14:paraId="50B1E743" w14:textId="3BBA042C" w:rsidR="00422799" w:rsidRPr="005D1421" w:rsidRDefault="00243CB0" w:rsidP="00FA66BE">
      <w:pPr>
        <w:pStyle w:val="tekst"/>
        <w:spacing w:line="276" w:lineRule="auto"/>
        <w:rPr>
          <w:rFonts w:cs="Times New Roman"/>
        </w:rPr>
      </w:pPr>
      <w:r w:rsidRPr="005D1421">
        <w:rPr>
          <w:rFonts w:cs="Times New Roman"/>
        </w:rPr>
        <w:t xml:space="preserve">Poniżej przedstawiono wykres średnich temperatur </w:t>
      </w:r>
      <w:r w:rsidR="00713702" w:rsidRPr="005D1421">
        <w:rPr>
          <w:rFonts w:cs="Times New Roman"/>
        </w:rPr>
        <w:t>z wielolecia oraz wykres średnich temperatur miesięcznych na lata 2020-202</w:t>
      </w:r>
      <w:r w:rsidR="00FE7894">
        <w:rPr>
          <w:rFonts w:cs="Times New Roman"/>
        </w:rPr>
        <w:t>4</w:t>
      </w:r>
      <w:r w:rsidR="00713702" w:rsidRPr="005D1421">
        <w:rPr>
          <w:rFonts w:cs="Times New Roman"/>
        </w:rPr>
        <w:t xml:space="preserve">, przygotowane </w:t>
      </w:r>
      <w:r w:rsidRPr="005D1421">
        <w:rPr>
          <w:rFonts w:cs="Times New Roman"/>
        </w:rPr>
        <w:t xml:space="preserve">na podstawie danych ze stacji meteorologicznej </w:t>
      </w:r>
      <w:r w:rsidR="001564D6" w:rsidRPr="005D1421">
        <w:rPr>
          <w:rFonts w:cs="Times New Roman"/>
        </w:rPr>
        <w:t>Toruń</w:t>
      </w:r>
      <w:r w:rsidRPr="005D1421">
        <w:rPr>
          <w:rFonts w:cs="Times New Roman"/>
        </w:rPr>
        <w:t>. Na osi pionowej zaznaczono obliczone średnie temperatury powietrza, zaś na osi poziomej miesiąc</w:t>
      </w:r>
      <w:r w:rsidR="00DD76B5" w:rsidRPr="005D1421">
        <w:rPr>
          <w:rFonts w:cs="Times New Roman"/>
        </w:rPr>
        <w:t>,</w:t>
      </w:r>
      <w:r w:rsidRPr="005D1421">
        <w:rPr>
          <w:rFonts w:cs="Times New Roman"/>
        </w:rPr>
        <w:t xml:space="preserve"> którego dane dotycz</w:t>
      </w:r>
      <w:r w:rsidR="00DD76B5" w:rsidRPr="005D1421">
        <w:rPr>
          <w:rFonts w:cs="Times New Roman"/>
        </w:rPr>
        <w:t>ą</w:t>
      </w:r>
      <w:r w:rsidRPr="005D1421">
        <w:rPr>
          <w:rFonts w:cs="Times New Roman"/>
        </w:rPr>
        <w:t>.</w:t>
      </w:r>
    </w:p>
    <w:p w14:paraId="5401DB65" w14:textId="77777777" w:rsidR="00C91371" w:rsidRDefault="00C91371" w:rsidP="00FA66BE">
      <w:pPr>
        <w:pStyle w:val="tekst"/>
        <w:spacing w:line="276" w:lineRule="auto"/>
        <w:rPr>
          <w:rFonts w:cs="Times New Roman"/>
        </w:rPr>
      </w:pPr>
    </w:p>
    <w:p w14:paraId="5DBA12B7" w14:textId="77777777" w:rsidR="004A1DEE" w:rsidRDefault="004A1DEE" w:rsidP="00FA66BE">
      <w:pPr>
        <w:pStyle w:val="tekst"/>
        <w:spacing w:line="276" w:lineRule="auto"/>
        <w:rPr>
          <w:rFonts w:cs="Times New Roman"/>
        </w:rPr>
      </w:pPr>
    </w:p>
    <w:p w14:paraId="57D6E794" w14:textId="77777777" w:rsidR="004A1DEE" w:rsidRDefault="004A1DEE" w:rsidP="00FA66BE">
      <w:pPr>
        <w:pStyle w:val="tekst"/>
        <w:spacing w:line="276" w:lineRule="auto"/>
        <w:rPr>
          <w:rFonts w:cs="Times New Roman"/>
        </w:rPr>
      </w:pPr>
    </w:p>
    <w:p w14:paraId="53BE72B8" w14:textId="77777777" w:rsidR="004A1DEE" w:rsidRDefault="004A1DEE" w:rsidP="00FA66BE">
      <w:pPr>
        <w:pStyle w:val="tekst"/>
        <w:spacing w:line="276" w:lineRule="auto"/>
        <w:rPr>
          <w:rFonts w:cs="Times New Roman"/>
        </w:rPr>
      </w:pPr>
    </w:p>
    <w:p w14:paraId="2408E738" w14:textId="77777777" w:rsidR="004A1DEE" w:rsidRDefault="004A1DEE" w:rsidP="00FA66BE">
      <w:pPr>
        <w:pStyle w:val="tekst"/>
        <w:spacing w:line="276" w:lineRule="auto"/>
        <w:rPr>
          <w:rFonts w:cs="Times New Roman"/>
        </w:rPr>
      </w:pPr>
    </w:p>
    <w:p w14:paraId="675C7A53" w14:textId="77777777" w:rsidR="004A1DEE" w:rsidRDefault="004A1DEE" w:rsidP="00FA66BE">
      <w:pPr>
        <w:pStyle w:val="tekst"/>
        <w:spacing w:line="276" w:lineRule="auto"/>
        <w:rPr>
          <w:rFonts w:cs="Times New Roman"/>
        </w:rPr>
      </w:pPr>
    </w:p>
    <w:p w14:paraId="1A61E65F" w14:textId="77777777" w:rsidR="004A1DEE" w:rsidRDefault="004A1DEE" w:rsidP="00FA66BE">
      <w:pPr>
        <w:pStyle w:val="tekst"/>
        <w:spacing w:line="276" w:lineRule="auto"/>
        <w:rPr>
          <w:rFonts w:cs="Times New Roman"/>
        </w:rPr>
      </w:pPr>
    </w:p>
    <w:p w14:paraId="0276093E" w14:textId="77777777" w:rsidR="004A1DEE" w:rsidRDefault="004A1DEE" w:rsidP="00FA66BE">
      <w:pPr>
        <w:pStyle w:val="tekst"/>
        <w:spacing w:line="276" w:lineRule="auto"/>
        <w:rPr>
          <w:rFonts w:cs="Times New Roman"/>
        </w:rPr>
      </w:pPr>
    </w:p>
    <w:p w14:paraId="5569A8C5" w14:textId="77777777" w:rsidR="004A1DEE" w:rsidRDefault="004A1DEE" w:rsidP="00FA66BE">
      <w:pPr>
        <w:pStyle w:val="tekst"/>
        <w:spacing w:line="276" w:lineRule="auto"/>
        <w:rPr>
          <w:rFonts w:cs="Times New Roman"/>
        </w:rPr>
      </w:pPr>
    </w:p>
    <w:p w14:paraId="3A1BA925" w14:textId="77777777" w:rsidR="004A1DEE" w:rsidRDefault="004A1DEE" w:rsidP="00FA66BE">
      <w:pPr>
        <w:pStyle w:val="tekst"/>
        <w:spacing w:line="276" w:lineRule="auto"/>
        <w:rPr>
          <w:rFonts w:cs="Times New Roman"/>
        </w:rPr>
      </w:pPr>
    </w:p>
    <w:p w14:paraId="5F57EE8A" w14:textId="77777777" w:rsidR="004A1DEE" w:rsidRDefault="004A1DEE" w:rsidP="00FA66BE">
      <w:pPr>
        <w:pStyle w:val="tekst"/>
        <w:spacing w:line="276" w:lineRule="auto"/>
        <w:rPr>
          <w:rFonts w:cs="Times New Roman"/>
        </w:rPr>
      </w:pPr>
    </w:p>
    <w:p w14:paraId="664A81F0" w14:textId="2792B9A9" w:rsidR="00436BE0" w:rsidRPr="005D1421" w:rsidRDefault="00436BE0" w:rsidP="00FA66BE">
      <w:pPr>
        <w:pStyle w:val="Legenda"/>
        <w:rPr>
          <w:rFonts w:ascii="Times New Roman" w:hAnsi="Times New Roman" w:cs="Times New Roman"/>
          <w:sz w:val="20"/>
        </w:rPr>
      </w:pPr>
      <w:bookmarkStart w:id="28" w:name="_Toc218002625"/>
      <w:r w:rsidRPr="005D1421">
        <w:rPr>
          <w:rFonts w:ascii="Times New Roman" w:hAnsi="Times New Roman" w:cs="Times New Roman"/>
          <w:sz w:val="20"/>
        </w:rPr>
        <w:t xml:space="preserve">Rysunek </w:t>
      </w:r>
      <w:r w:rsidR="00D0532A" w:rsidRPr="005D1421">
        <w:rPr>
          <w:rFonts w:ascii="Times New Roman" w:hAnsi="Times New Roman" w:cs="Times New Roman"/>
          <w:noProof/>
          <w:sz w:val="20"/>
        </w:rPr>
        <w:fldChar w:fldCharType="begin"/>
      </w:r>
      <w:r w:rsidR="00135FCF" w:rsidRPr="005D1421">
        <w:rPr>
          <w:rFonts w:ascii="Times New Roman" w:hAnsi="Times New Roman" w:cs="Times New Roman"/>
          <w:noProof/>
          <w:sz w:val="20"/>
        </w:rPr>
        <w:instrText xml:space="preserve"> SEQ Rysunek \* ARABIC </w:instrText>
      </w:r>
      <w:r w:rsidR="00D0532A" w:rsidRPr="005D1421">
        <w:rPr>
          <w:rFonts w:ascii="Times New Roman" w:hAnsi="Times New Roman" w:cs="Times New Roman"/>
          <w:noProof/>
          <w:sz w:val="20"/>
        </w:rPr>
        <w:fldChar w:fldCharType="separate"/>
      </w:r>
      <w:r w:rsidR="00FE7E77">
        <w:rPr>
          <w:rFonts w:ascii="Times New Roman" w:hAnsi="Times New Roman" w:cs="Times New Roman"/>
          <w:noProof/>
          <w:sz w:val="20"/>
        </w:rPr>
        <w:t>1</w:t>
      </w:r>
      <w:r w:rsidR="00D0532A" w:rsidRPr="005D1421">
        <w:rPr>
          <w:rFonts w:ascii="Times New Roman" w:hAnsi="Times New Roman" w:cs="Times New Roman"/>
          <w:noProof/>
          <w:sz w:val="20"/>
        </w:rPr>
        <w:fldChar w:fldCharType="end"/>
      </w:r>
      <w:r w:rsidR="00C56EB8">
        <w:rPr>
          <w:rFonts w:ascii="Times New Roman" w:hAnsi="Times New Roman" w:cs="Times New Roman"/>
          <w:noProof/>
          <w:sz w:val="20"/>
        </w:rPr>
        <w:t>.</w:t>
      </w:r>
      <w:r w:rsidRPr="005D1421">
        <w:rPr>
          <w:rFonts w:ascii="Times New Roman" w:hAnsi="Times New Roman" w:cs="Times New Roman"/>
          <w:sz w:val="20"/>
        </w:rPr>
        <w:t xml:space="preserve"> Rozkład średnich temperatur miesięcznych w </w:t>
      </w:r>
      <w:r w:rsidR="00E142C8" w:rsidRPr="005D1421">
        <w:rPr>
          <w:rFonts w:ascii="Times New Roman" w:hAnsi="Times New Roman" w:cs="Times New Roman"/>
          <w:sz w:val="20"/>
        </w:rPr>
        <w:t xml:space="preserve">standardowym </w:t>
      </w:r>
      <w:r w:rsidRPr="005D1421">
        <w:rPr>
          <w:rFonts w:ascii="Times New Roman" w:hAnsi="Times New Roman" w:cs="Times New Roman"/>
          <w:sz w:val="20"/>
        </w:rPr>
        <w:t>sezonie grzewczym</w:t>
      </w:r>
      <w:r w:rsidR="00C56EB8">
        <w:rPr>
          <w:rFonts w:ascii="Times New Roman" w:hAnsi="Times New Roman" w:cs="Times New Roman"/>
          <w:sz w:val="20"/>
        </w:rPr>
        <w:t>.</w:t>
      </w:r>
      <w:bookmarkEnd w:id="28"/>
    </w:p>
    <w:p w14:paraId="5367C2A2" w14:textId="77777777" w:rsidR="00713702" w:rsidRPr="005D1421" w:rsidRDefault="00713702" w:rsidP="00FA66BE">
      <w:pPr>
        <w:pStyle w:val="podpis"/>
        <w:rPr>
          <w:rFonts w:cs="Times New Roman"/>
          <w:b w:val="0"/>
          <w:i/>
          <w:szCs w:val="20"/>
        </w:rPr>
      </w:pPr>
      <w:r w:rsidRPr="005D1421">
        <w:rPr>
          <w:rFonts w:cs="Times New Roman"/>
          <w:noProof/>
        </w:rPr>
        <w:drawing>
          <wp:inline distT="0" distB="0" distL="0" distR="0" wp14:anchorId="26106CBF" wp14:editId="5F28B41A">
            <wp:extent cx="5623560" cy="2324100"/>
            <wp:effectExtent l="0" t="0" r="15240" b="0"/>
            <wp:docPr id="24" name="Wykres 24">
              <a:extLst xmlns:a="http://schemas.openxmlformats.org/drawingml/2006/main">
                <a:ext uri="{FF2B5EF4-FFF2-40B4-BE49-F238E27FC236}">
                  <a16:creationId xmlns:a16="http://schemas.microsoft.com/office/drawing/2014/main" id="{59335299-3D90-DC6E-8C23-4F7D312DA7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C605AB" w14:textId="77777777" w:rsidR="004A1DEE" w:rsidRDefault="00436BE0" w:rsidP="00C56EB8">
      <w:pPr>
        <w:pStyle w:val="podpis"/>
        <w:rPr>
          <w:rFonts w:cs="Times New Roman"/>
          <w:b w:val="0"/>
          <w:i/>
          <w:szCs w:val="20"/>
        </w:rPr>
      </w:pPr>
      <w:r w:rsidRPr="005D1421">
        <w:rPr>
          <w:rFonts w:cs="Times New Roman"/>
          <w:b w:val="0"/>
          <w:i/>
          <w:szCs w:val="20"/>
        </w:rPr>
        <w:t xml:space="preserve">Źródło: opracowanie własne na </w:t>
      </w:r>
      <w:r w:rsidR="00135FCF" w:rsidRPr="005D1421">
        <w:rPr>
          <w:rFonts w:cs="Times New Roman"/>
          <w:b w:val="0"/>
          <w:i/>
          <w:szCs w:val="20"/>
        </w:rPr>
        <w:t xml:space="preserve">podstawie </w:t>
      </w:r>
      <w:r w:rsidRPr="005D1421">
        <w:rPr>
          <w:rFonts w:cs="Times New Roman"/>
          <w:b w:val="0"/>
          <w:i/>
          <w:szCs w:val="20"/>
        </w:rPr>
        <w:t>danych klimatycznych IMGW</w:t>
      </w:r>
      <w:r w:rsidR="001F266D" w:rsidRPr="005D1421">
        <w:rPr>
          <w:rFonts w:cs="Times New Roman"/>
          <w:b w:val="0"/>
          <w:i/>
          <w:szCs w:val="20"/>
        </w:rPr>
        <w:t>.</w:t>
      </w:r>
    </w:p>
    <w:p w14:paraId="1735BD96" w14:textId="77777777" w:rsidR="004A1DEE" w:rsidRDefault="004A1DEE" w:rsidP="00C56EB8">
      <w:pPr>
        <w:pStyle w:val="podpis"/>
        <w:rPr>
          <w:rFonts w:cs="Times New Roman"/>
          <w:b w:val="0"/>
          <w:i/>
          <w:szCs w:val="20"/>
        </w:rPr>
      </w:pPr>
    </w:p>
    <w:p w14:paraId="4D941B4D" w14:textId="77777777" w:rsidR="00D5693C" w:rsidRPr="005D1421" w:rsidRDefault="00D5693C" w:rsidP="00FA66BE">
      <w:pPr>
        <w:pStyle w:val="tekst"/>
        <w:spacing w:line="276" w:lineRule="auto"/>
        <w:rPr>
          <w:rFonts w:cs="Times New Roman"/>
        </w:rPr>
      </w:pPr>
      <w:r w:rsidRPr="005D1421">
        <w:rPr>
          <w:rFonts w:cs="Times New Roman"/>
        </w:rPr>
        <w:t>Z powyższych danych wynika iż średnia temperatura zarówno w okresie letnim jak i w okresie zimowym odbiega zdecydowanie od normy z wielolecia. W okresie wiosennym temperatura średnia nie różni się zbyt o</w:t>
      </w:r>
      <w:r w:rsidR="00C91371" w:rsidRPr="005D1421">
        <w:rPr>
          <w:rFonts w:cs="Times New Roman"/>
        </w:rPr>
        <w:t>d</w:t>
      </w:r>
      <w:r w:rsidRPr="005D1421">
        <w:rPr>
          <w:rFonts w:cs="Times New Roman"/>
        </w:rPr>
        <w:t xml:space="preserve"> średniej.</w:t>
      </w:r>
    </w:p>
    <w:p w14:paraId="45E8417F" w14:textId="3A0DA0F6" w:rsidR="00EE7CF7" w:rsidRPr="005D1421" w:rsidRDefault="00B56F71" w:rsidP="00FA66BE">
      <w:pPr>
        <w:pStyle w:val="Nagwek3"/>
        <w:ind w:left="720" w:hanging="720"/>
        <w:rPr>
          <w:rFonts w:ascii="Times New Roman" w:hAnsi="Times New Roman" w:cs="Times New Roman"/>
        </w:rPr>
      </w:pPr>
      <w:bookmarkStart w:id="29" w:name="_Toc218003194"/>
      <w:r w:rsidRPr="005D1421">
        <w:rPr>
          <w:rFonts w:ascii="Times New Roman" w:hAnsi="Times New Roman" w:cs="Times New Roman"/>
        </w:rPr>
        <w:t>1.2.</w:t>
      </w:r>
      <w:r w:rsidR="00CA5D23">
        <w:rPr>
          <w:rFonts w:ascii="Times New Roman" w:hAnsi="Times New Roman" w:cs="Times New Roman"/>
        </w:rPr>
        <w:t>3</w:t>
      </w:r>
      <w:r w:rsidRPr="005D1421">
        <w:rPr>
          <w:rFonts w:ascii="Times New Roman" w:hAnsi="Times New Roman" w:cs="Times New Roman"/>
        </w:rPr>
        <w:t xml:space="preserve"> </w:t>
      </w:r>
      <w:r w:rsidR="00955971" w:rsidRPr="005D1421">
        <w:rPr>
          <w:rFonts w:ascii="Times New Roman" w:hAnsi="Times New Roman" w:cs="Times New Roman"/>
        </w:rPr>
        <w:t>O</w:t>
      </w:r>
      <w:r w:rsidR="000F24D9" w:rsidRPr="005D1421">
        <w:rPr>
          <w:rFonts w:ascii="Times New Roman" w:hAnsi="Times New Roman" w:cs="Times New Roman"/>
        </w:rPr>
        <w:t>bszary chronione</w:t>
      </w:r>
      <w:bookmarkEnd w:id="29"/>
    </w:p>
    <w:p w14:paraId="7A258DE2" w14:textId="77777777" w:rsidR="00734384" w:rsidRPr="005D1421" w:rsidRDefault="00734384" w:rsidP="00FA66BE">
      <w:pPr>
        <w:pStyle w:val="tekst"/>
        <w:spacing w:line="276" w:lineRule="auto"/>
        <w:rPr>
          <w:rFonts w:cs="Times New Roman"/>
        </w:rPr>
      </w:pPr>
      <w:bookmarkStart w:id="30" w:name="_Hlk485815156"/>
      <w:r w:rsidRPr="005D1421">
        <w:rPr>
          <w:rFonts w:cs="Times New Roman"/>
        </w:rPr>
        <w:t>Przy realizacji projektów energetycz</w:t>
      </w:r>
      <w:r w:rsidR="005F4F0E" w:rsidRPr="005D1421">
        <w:rPr>
          <w:rFonts w:cs="Times New Roman"/>
        </w:rPr>
        <w:t xml:space="preserve">nych </w:t>
      </w:r>
      <w:r w:rsidRPr="005D1421">
        <w:rPr>
          <w:rFonts w:cs="Times New Roman"/>
        </w:rPr>
        <w:t>ważne jest zwrócenie uwagi na formy ochrony przyrody występujące na badanym obszarze oraz w sąsiedztwie.</w:t>
      </w:r>
    </w:p>
    <w:p w14:paraId="0DC114C2" w14:textId="77777777" w:rsidR="00734384" w:rsidRPr="005D1421" w:rsidRDefault="00734384" w:rsidP="00FA66BE">
      <w:pPr>
        <w:pStyle w:val="tekst"/>
        <w:spacing w:line="276" w:lineRule="auto"/>
        <w:rPr>
          <w:rFonts w:cs="Times New Roman"/>
        </w:rPr>
      </w:pPr>
      <w:r w:rsidRPr="005D1421">
        <w:rPr>
          <w:rFonts w:cs="Times New Roman"/>
        </w:rPr>
        <w:t>Do form ochrony przyrody zalicza się: parki narodowe, rezerwaty przyrody, parki krajobrazowe, obszary chronionego krajobrazu, obszary Natura 2000, pomniki przyrody, stanowiska dokumentacyjne, użytki ekologiczne, zespoły przyrodniczo-krajobrazowe, ochron</w:t>
      </w:r>
      <w:r w:rsidR="001F266D" w:rsidRPr="005D1421">
        <w:rPr>
          <w:rFonts w:cs="Times New Roman"/>
        </w:rPr>
        <w:t>ę</w:t>
      </w:r>
      <w:r w:rsidRPr="005D1421">
        <w:rPr>
          <w:rFonts w:cs="Times New Roman"/>
        </w:rPr>
        <w:t xml:space="preserve"> gatunkow</w:t>
      </w:r>
      <w:r w:rsidR="001F266D" w:rsidRPr="005D1421">
        <w:rPr>
          <w:rFonts w:cs="Times New Roman"/>
        </w:rPr>
        <w:t>ą</w:t>
      </w:r>
      <w:r w:rsidRPr="005D1421">
        <w:rPr>
          <w:rFonts w:cs="Times New Roman"/>
        </w:rPr>
        <w:t xml:space="preserve"> roślin, zwierząt i grzybów.</w:t>
      </w:r>
    </w:p>
    <w:p w14:paraId="747F3EB4" w14:textId="4BA9748B" w:rsidR="008722A9" w:rsidRPr="005D1421" w:rsidRDefault="00A11E36" w:rsidP="00F77F2C">
      <w:pPr>
        <w:pStyle w:val="tekst"/>
        <w:spacing w:line="276" w:lineRule="auto"/>
        <w:rPr>
          <w:rFonts w:cs="Times New Roman"/>
        </w:rPr>
      </w:pPr>
      <w:r w:rsidRPr="005D1421">
        <w:rPr>
          <w:rFonts w:cs="Times New Roman"/>
        </w:rPr>
        <w:t xml:space="preserve">W granicach </w:t>
      </w:r>
      <w:r w:rsidR="00BD2689" w:rsidRPr="005D1421">
        <w:rPr>
          <w:rFonts w:cs="Times New Roman"/>
        </w:rPr>
        <w:t>miasta</w:t>
      </w:r>
      <w:r w:rsidRPr="005D1421">
        <w:rPr>
          <w:rFonts w:cs="Times New Roman"/>
        </w:rPr>
        <w:t xml:space="preserve"> znajdują się następujące tereny (lub ich fragmenty) objęte ochroną na podstawie ustawy z dnia 16 kwietnia 2004 r. o ochronie przyrody </w:t>
      </w:r>
      <w:r w:rsidR="00BB545D" w:rsidRPr="005D1421">
        <w:rPr>
          <w:rFonts w:cs="Times New Roman"/>
        </w:rPr>
        <w:t>(t</w:t>
      </w:r>
      <w:r w:rsidR="000A198D" w:rsidRPr="005D1421">
        <w:rPr>
          <w:rFonts w:cs="Times New Roman"/>
        </w:rPr>
        <w:t>.j. Dz. U. z 2021 r. poz. 1098 z późn. zm.)</w:t>
      </w:r>
      <w:r w:rsidR="006A711F" w:rsidRPr="005D1421">
        <w:rPr>
          <w:rFonts w:cs="Times New Roman"/>
        </w:rPr>
        <w:t xml:space="preserve"> (zob. mapa poniżej)</w:t>
      </w:r>
      <w:r w:rsidRPr="005D1421">
        <w:rPr>
          <w:rFonts w:cs="Times New Roman"/>
        </w:rPr>
        <w:t>:</w:t>
      </w:r>
    </w:p>
    <w:p w14:paraId="07E9F7C3" w14:textId="77777777" w:rsidR="00F77F2C" w:rsidRPr="00F77F2C" w:rsidRDefault="00F77F2C" w:rsidP="004B31F5">
      <w:pPr>
        <w:pStyle w:val="Akapitzlist"/>
        <w:numPr>
          <w:ilvl w:val="0"/>
          <w:numId w:val="24"/>
        </w:numPr>
        <w:spacing w:beforeAutospacing="1" w:after="100" w:afterAutospacing="1" w:line="240" w:lineRule="auto"/>
        <w:jc w:val="both"/>
        <w:rPr>
          <w:rFonts w:ascii="Times New Roman" w:eastAsia="Times New Roman" w:hAnsi="Times New Roman" w:cs="Times New Roman"/>
          <w:sz w:val="24"/>
          <w:szCs w:val="24"/>
        </w:rPr>
      </w:pPr>
      <w:r w:rsidRPr="00F77F2C">
        <w:rPr>
          <w:rFonts w:ascii="Times New Roman" w:eastAsia="Times New Roman" w:hAnsi="Times New Roman" w:cs="Times New Roman"/>
          <w:b/>
          <w:bCs/>
          <w:sz w:val="24"/>
          <w:szCs w:val="24"/>
        </w:rPr>
        <w:t>Rezerwat przyrody „Jezioro Wieleckie” (CRFOP: PL.ZIPOP.1393.RP.896)</w:t>
      </w:r>
      <w:r w:rsidRPr="00F77F2C">
        <w:rPr>
          <w:rFonts w:ascii="Times New Roman" w:eastAsia="Times New Roman" w:hAnsi="Times New Roman" w:cs="Times New Roman"/>
          <w:sz w:val="24"/>
          <w:szCs w:val="24"/>
        </w:rPr>
        <w:br/>
        <w:t>Niewielki, wodno–torfowiskowy rezerwat obejmujący jezioro i jego bezpośrednie obrzeża z typową roślinnością szuwarową i torfowiskową. Celem ochrony jest zachowanie naturalnego ekosystemu jeziora wraz z ostojami ptaków wodno-błotnych i siedliskami roślin bagiennych. Na terenie rezerwatu obowiązuje reżim ochronny ograniczający użytkowanie i penetrację (m.in. zakazy prac ziemnych, zrywek, płoszenia zwierząt, biwakowania).</w:t>
      </w:r>
    </w:p>
    <w:p w14:paraId="35D2A9B7" w14:textId="77777777" w:rsidR="00F77F2C" w:rsidRPr="00F77F2C" w:rsidRDefault="00F77F2C" w:rsidP="004B31F5">
      <w:pPr>
        <w:pStyle w:val="Akapitzlist"/>
        <w:numPr>
          <w:ilvl w:val="0"/>
          <w:numId w:val="24"/>
        </w:numPr>
        <w:spacing w:beforeAutospacing="1" w:after="100" w:afterAutospacing="1" w:line="240" w:lineRule="auto"/>
        <w:jc w:val="both"/>
        <w:rPr>
          <w:rFonts w:ascii="Times New Roman" w:eastAsia="Times New Roman" w:hAnsi="Times New Roman" w:cs="Times New Roman"/>
          <w:sz w:val="24"/>
          <w:szCs w:val="24"/>
        </w:rPr>
      </w:pPr>
      <w:r w:rsidRPr="00F77F2C">
        <w:rPr>
          <w:rFonts w:ascii="Times New Roman" w:eastAsia="Times New Roman" w:hAnsi="Times New Roman" w:cs="Times New Roman"/>
          <w:b/>
          <w:bCs/>
          <w:sz w:val="24"/>
          <w:szCs w:val="24"/>
        </w:rPr>
        <w:t>Krajeński Park Krajobrazowy (CRFOP: PL.ZIPOP.1393.PK.112)</w:t>
      </w:r>
      <w:r w:rsidRPr="00F77F2C">
        <w:rPr>
          <w:rFonts w:ascii="Times New Roman" w:eastAsia="Times New Roman" w:hAnsi="Times New Roman" w:cs="Times New Roman"/>
          <w:sz w:val="24"/>
          <w:szCs w:val="24"/>
        </w:rPr>
        <w:br/>
        <w:t xml:space="preserve">Część gminy znajduje się w granicach Krajeńskiego Parku Krajobrazowego lub jego </w:t>
      </w:r>
      <w:r w:rsidRPr="00F77F2C">
        <w:rPr>
          <w:rFonts w:ascii="Times New Roman" w:eastAsia="Times New Roman" w:hAnsi="Times New Roman" w:cs="Times New Roman"/>
          <w:sz w:val="24"/>
          <w:szCs w:val="24"/>
        </w:rPr>
        <w:lastRenderedPageBreak/>
        <w:t>otuliny. Park chroni krajobraz młodoglacjalny Pojezierza Krajeńskiego: mozaikę jezior rynnowych, pagórków morenowych, lasów i dolin cieków, a także tradycyjny, rolniczy charakter osadnictwa. Dopuszcza się tu zrównoważoną gospodarkę leśną i rolną oraz turystykę, o ile nie zagrażają one przyrodzie i walorom krajobrazu.</w:t>
      </w:r>
    </w:p>
    <w:p w14:paraId="6FEF7031" w14:textId="794E8CC8" w:rsidR="00C56EB8" w:rsidRPr="004A1DEE" w:rsidRDefault="00F77F2C" w:rsidP="005E3819">
      <w:pPr>
        <w:pStyle w:val="Akapitzlist"/>
        <w:numPr>
          <w:ilvl w:val="0"/>
          <w:numId w:val="24"/>
        </w:numPr>
        <w:spacing w:beforeAutospacing="1" w:after="100" w:afterAutospacing="1" w:line="240" w:lineRule="auto"/>
        <w:jc w:val="both"/>
        <w:rPr>
          <w:rFonts w:ascii="Times New Roman" w:hAnsi="Times New Roman" w:cs="Times New Roman"/>
          <w:sz w:val="24"/>
        </w:rPr>
      </w:pPr>
      <w:r w:rsidRPr="004A1DEE">
        <w:rPr>
          <w:rFonts w:ascii="Times New Roman" w:eastAsia="Times New Roman" w:hAnsi="Times New Roman" w:cs="Times New Roman"/>
          <w:b/>
          <w:bCs/>
          <w:sz w:val="24"/>
          <w:szCs w:val="24"/>
        </w:rPr>
        <w:t>Obszar Chronionego Krajobrazu „Rynny Jezior Byszewskich” (CRFOP: PL.ZIPOP.1393.OCHK.30)</w:t>
      </w:r>
      <w:r w:rsidRPr="004A1DEE">
        <w:rPr>
          <w:rFonts w:ascii="Times New Roman" w:eastAsia="Times New Roman" w:hAnsi="Times New Roman" w:cs="Times New Roman"/>
          <w:sz w:val="24"/>
          <w:szCs w:val="24"/>
        </w:rPr>
        <w:br/>
        <w:t>Na obszar gminy wchodzi fragment OChK obejmującego system rynien polodowcowych i ciąg jezior. Celem jest ochrona powiązań przyrodniczych i krajobrazowych – korytarzy ekologicznych, stref zasilania wód oraz miejsc bytowania fauny związanej z wodami i podmokłościami. W OChK obowiązują ogólne zakazy ograniczające przedsięwzięcia pogarszające stan środowiska, przy dopuszczeniu normalnego użytkowania przestrzeni.</w:t>
      </w:r>
    </w:p>
    <w:p w14:paraId="2B5BAC49" w14:textId="6E31CC32" w:rsidR="00A11E36" w:rsidRPr="005D1421" w:rsidRDefault="00570FDE" w:rsidP="00FA66BE">
      <w:pPr>
        <w:pStyle w:val="Legenda"/>
        <w:rPr>
          <w:rFonts w:ascii="Times New Roman" w:hAnsi="Times New Roman" w:cs="Times New Roman"/>
          <w:sz w:val="20"/>
        </w:rPr>
      </w:pPr>
      <w:bookmarkStart w:id="31" w:name="_Toc218002664"/>
      <w:bookmarkStart w:id="32" w:name="_Toc430691096"/>
      <w:r w:rsidRPr="005D1421">
        <w:rPr>
          <w:rFonts w:ascii="Times New Roman" w:hAnsi="Times New Roman" w:cs="Times New Roman"/>
          <w:sz w:val="20"/>
        </w:rPr>
        <w:t xml:space="preserve">Mapa </w:t>
      </w:r>
      <w:r w:rsidR="00D0532A" w:rsidRPr="005D1421">
        <w:rPr>
          <w:rFonts w:ascii="Times New Roman" w:hAnsi="Times New Roman" w:cs="Times New Roman"/>
          <w:noProof/>
          <w:sz w:val="20"/>
        </w:rPr>
        <w:fldChar w:fldCharType="begin"/>
      </w:r>
      <w:r w:rsidR="00135FCF" w:rsidRPr="005D1421">
        <w:rPr>
          <w:rFonts w:ascii="Times New Roman" w:hAnsi="Times New Roman" w:cs="Times New Roman"/>
          <w:noProof/>
          <w:sz w:val="20"/>
        </w:rPr>
        <w:instrText xml:space="preserve"> SEQ Mapa \* ARABIC </w:instrText>
      </w:r>
      <w:r w:rsidR="00D0532A" w:rsidRPr="005D1421">
        <w:rPr>
          <w:rFonts w:ascii="Times New Roman" w:hAnsi="Times New Roman" w:cs="Times New Roman"/>
          <w:noProof/>
          <w:sz w:val="20"/>
        </w:rPr>
        <w:fldChar w:fldCharType="separate"/>
      </w:r>
      <w:r w:rsidR="00FE7E77">
        <w:rPr>
          <w:rFonts w:ascii="Times New Roman" w:hAnsi="Times New Roman" w:cs="Times New Roman"/>
          <w:noProof/>
          <w:sz w:val="20"/>
        </w:rPr>
        <w:t>3</w:t>
      </w:r>
      <w:r w:rsidR="00D0532A" w:rsidRPr="005D1421">
        <w:rPr>
          <w:rFonts w:ascii="Times New Roman" w:hAnsi="Times New Roman" w:cs="Times New Roman"/>
          <w:noProof/>
          <w:sz w:val="20"/>
        </w:rPr>
        <w:fldChar w:fldCharType="end"/>
      </w:r>
      <w:r w:rsidRPr="005D1421">
        <w:rPr>
          <w:rFonts w:ascii="Times New Roman" w:hAnsi="Times New Roman" w:cs="Times New Roman"/>
          <w:sz w:val="20"/>
        </w:rPr>
        <w:t xml:space="preserve"> Obszary chronione na terenie </w:t>
      </w:r>
      <w:r w:rsidR="00C91371" w:rsidRPr="005D1421">
        <w:rPr>
          <w:rFonts w:ascii="Times New Roman" w:hAnsi="Times New Roman" w:cs="Times New Roman"/>
          <w:sz w:val="20"/>
        </w:rPr>
        <w:t>G</w:t>
      </w:r>
      <w:r w:rsidR="004B359B" w:rsidRPr="005D1421">
        <w:rPr>
          <w:rFonts w:ascii="Times New Roman" w:hAnsi="Times New Roman" w:cs="Times New Roman"/>
          <w:sz w:val="20"/>
        </w:rPr>
        <w:t xml:space="preserve">miny </w:t>
      </w:r>
      <w:r w:rsidR="00F77F2C">
        <w:rPr>
          <w:rFonts w:ascii="Times New Roman" w:hAnsi="Times New Roman" w:cs="Times New Roman"/>
          <w:sz w:val="20"/>
        </w:rPr>
        <w:t>Mrocza</w:t>
      </w:r>
      <w:bookmarkEnd w:id="31"/>
      <w:r w:rsidR="00210841" w:rsidRPr="005D1421">
        <w:rPr>
          <w:rFonts w:ascii="Times New Roman" w:hAnsi="Times New Roman" w:cs="Times New Roman"/>
          <w:sz w:val="20"/>
        </w:rPr>
        <w:t xml:space="preserve"> </w:t>
      </w:r>
    </w:p>
    <w:p w14:paraId="76ED45AE" w14:textId="62EC5E12" w:rsidR="00570FDE" w:rsidRPr="005D1421" w:rsidRDefault="00F77F2C" w:rsidP="00FA66BE">
      <w:pPr>
        <w:rPr>
          <w:rFonts w:ascii="Times New Roman" w:hAnsi="Times New Roman" w:cs="Times New Roman"/>
        </w:rPr>
      </w:pPr>
      <w:r>
        <w:rPr>
          <w:noProof/>
        </w:rPr>
        <w:drawing>
          <wp:inline distT="0" distB="0" distL="0" distR="0" wp14:anchorId="20E1D5E5" wp14:editId="7185A94D">
            <wp:extent cx="6120765" cy="3498215"/>
            <wp:effectExtent l="0" t="0" r="0" b="6985"/>
            <wp:docPr id="4120896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89660" name=""/>
                    <pic:cNvPicPr/>
                  </pic:nvPicPr>
                  <pic:blipFill>
                    <a:blip r:embed="rId15"/>
                    <a:stretch>
                      <a:fillRect/>
                    </a:stretch>
                  </pic:blipFill>
                  <pic:spPr>
                    <a:xfrm>
                      <a:off x="0" y="0"/>
                      <a:ext cx="6120765" cy="3498215"/>
                    </a:xfrm>
                    <a:prstGeom prst="rect">
                      <a:avLst/>
                    </a:prstGeom>
                  </pic:spPr>
                </pic:pic>
              </a:graphicData>
            </a:graphic>
          </wp:inline>
        </w:drawing>
      </w:r>
    </w:p>
    <w:bookmarkEnd w:id="32"/>
    <w:p w14:paraId="07972A43" w14:textId="77777777" w:rsidR="007F4FC7" w:rsidRDefault="00F84575" w:rsidP="00C56EB8">
      <w:pPr>
        <w:pStyle w:val="podpis"/>
        <w:rPr>
          <w:rFonts w:cs="Times New Roman"/>
          <w:b w:val="0"/>
          <w:i/>
          <w:szCs w:val="20"/>
        </w:rPr>
      </w:pPr>
      <w:r w:rsidRPr="005D1421">
        <w:rPr>
          <w:rFonts w:cs="Times New Roman"/>
          <w:b w:val="0"/>
          <w:i/>
          <w:szCs w:val="20"/>
        </w:rPr>
        <w:t>Źródło:</w:t>
      </w:r>
      <w:r w:rsidR="00F02ED0" w:rsidRPr="005D1421">
        <w:rPr>
          <w:rFonts w:cs="Times New Roman"/>
          <w:b w:val="0"/>
          <w:i/>
          <w:szCs w:val="20"/>
        </w:rPr>
        <w:t xml:space="preserve"> </w:t>
      </w:r>
      <w:r w:rsidR="00570FDE" w:rsidRPr="005D1421">
        <w:rPr>
          <w:rFonts w:cs="Times New Roman"/>
          <w:b w:val="0"/>
          <w:i/>
          <w:szCs w:val="20"/>
        </w:rPr>
        <w:t>geop</w:t>
      </w:r>
      <w:r w:rsidR="00135FCF" w:rsidRPr="005D1421">
        <w:rPr>
          <w:rFonts w:cs="Times New Roman"/>
          <w:b w:val="0"/>
          <w:i/>
          <w:szCs w:val="20"/>
        </w:rPr>
        <w:t>o</w:t>
      </w:r>
      <w:r w:rsidR="00570FDE" w:rsidRPr="005D1421">
        <w:rPr>
          <w:rFonts w:cs="Times New Roman"/>
          <w:b w:val="0"/>
          <w:i/>
          <w:szCs w:val="20"/>
        </w:rPr>
        <w:t>rtal.gov.pl</w:t>
      </w:r>
    </w:p>
    <w:p w14:paraId="4D3CFE2B" w14:textId="77777777" w:rsidR="00C56EB8" w:rsidRDefault="00C56EB8" w:rsidP="00C56EB8">
      <w:pPr>
        <w:pStyle w:val="podpis"/>
        <w:rPr>
          <w:rFonts w:cs="Times New Roman"/>
          <w:bCs w:val="0"/>
          <w:i/>
          <w:sz w:val="8"/>
          <w:szCs w:val="4"/>
        </w:rPr>
      </w:pPr>
    </w:p>
    <w:p w14:paraId="09517CE1" w14:textId="77777777" w:rsidR="004A1DEE" w:rsidRDefault="004A1DEE" w:rsidP="00C56EB8">
      <w:pPr>
        <w:pStyle w:val="podpis"/>
        <w:rPr>
          <w:rFonts w:cs="Times New Roman"/>
          <w:bCs w:val="0"/>
          <w:i/>
          <w:sz w:val="8"/>
          <w:szCs w:val="4"/>
        </w:rPr>
      </w:pPr>
    </w:p>
    <w:p w14:paraId="623E0FDA" w14:textId="77777777" w:rsidR="004A1DEE" w:rsidRDefault="004A1DEE" w:rsidP="00C56EB8">
      <w:pPr>
        <w:pStyle w:val="podpis"/>
        <w:rPr>
          <w:rFonts w:cs="Times New Roman"/>
          <w:bCs w:val="0"/>
          <w:i/>
          <w:sz w:val="8"/>
          <w:szCs w:val="4"/>
        </w:rPr>
      </w:pPr>
    </w:p>
    <w:p w14:paraId="0958A7BD" w14:textId="77777777" w:rsidR="004A1DEE" w:rsidRDefault="004A1DEE" w:rsidP="00C56EB8">
      <w:pPr>
        <w:pStyle w:val="podpis"/>
        <w:rPr>
          <w:rFonts w:cs="Times New Roman"/>
          <w:bCs w:val="0"/>
          <w:i/>
          <w:sz w:val="8"/>
          <w:szCs w:val="4"/>
        </w:rPr>
      </w:pPr>
    </w:p>
    <w:p w14:paraId="5F98E890" w14:textId="77777777" w:rsidR="004A1DEE" w:rsidRDefault="004A1DEE" w:rsidP="00C56EB8">
      <w:pPr>
        <w:pStyle w:val="podpis"/>
        <w:rPr>
          <w:rFonts w:cs="Times New Roman"/>
          <w:bCs w:val="0"/>
          <w:i/>
          <w:sz w:val="8"/>
          <w:szCs w:val="4"/>
        </w:rPr>
      </w:pPr>
    </w:p>
    <w:p w14:paraId="12E0010B" w14:textId="77777777" w:rsidR="004A1DEE" w:rsidRDefault="004A1DEE" w:rsidP="00C56EB8">
      <w:pPr>
        <w:pStyle w:val="podpis"/>
        <w:rPr>
          <w:rFonts w:cs="Times New Roman"/>
          <w:bCs w:val="0"/>
          <w:i/>
          <w:sz w:val="8"/>
          <w:szCs w:val="4"/>
        </w:rPr>
      </w:pPr>
    </w:p>
    <w:p w14:paraId="7B717959" w14:textId="77777777" w:rsidR="004A1DEE" w:rsidRDefault="004A1DEE" w:rsidP="00C56EB8">
      <w:pPr>
        <w:pStyle w:val="podpis"/>
        <w:rPr>
          <w:rFonts w:cs="Times New Roman"/>
          <w:bCs w:val="0"/>
          <w:i/>
          <w:sz w:val="8"/>
          <w:szCs w:val="4"/>
        </w:rPr>
      </w:pPr>
    </w:p>
    <w:p w14:paraId="21C23CF3" w14:textId="77777777" w:rsidR="004A1DEE" w:rsidRDefault="004A1DEE" w:rsidP="00C56EB8">
      <w:pPr>
        <w:pStyle w:val="podpis"/>
        <w:rPr>
          <w:rFonts w:cs="Times New Roman"/>
          <w:bCs w:val="0"/>
          <w:i/>
          <w:sz w:val="8"/>
          <w:szCs w:val="4"/>
        </w:rPr>
      </w:pPr>
    </w:p>
    <w:p w14:paraId="3DA6189B" w14:textId="77777777" w:rsidR="004A1DEE" w:rsidRDefault="004A1DEE" w:rsidP="00C56EB8">
      <w:pPr>
        <w:pStyle w:val="podpis"/>
        <w:rPr>
          <w:rFonts w:cs="Times New Roman"/>
          <w:bCs w:val="0"/>
          <w:i/>
          <w:sz w:val="8"/>
          <w:szCs w:val="4"/>
        </w:rPr>
      </w:pPr>
    </w:p>
    <w:p w14:paraId="7BCCF721" w14:textId="77777777" w:rsidR="004A1DEE" w:rsidRDefault="004A1DEE" w:rsidP="00C56EB8">
      <w:pPr>
        <w:pStyle w:val="podpis"/>
        <w:rPr>
          <w:rFonts w:cs="Times New Roman"/>
          <w:bCs w:val="0"/>
          <w:i/>
          <w:sz w:val="8"/>
          <w:szCs w:val="4"/>
        </w:rPr>
      </w:pPr>
    </w:p>
    <w:p w14:paraId="55B7BBEB" w14:textId="77777777" w:rsidR="004A1DEE" w:rsidRDefault="004A1DEE" w:rsidP="00C56EB8">
      <w:pPr>
        <w:pStyle w:val="podpis"/>
        <w:rPr>
          <w:rFonts w:cs="Times New Roman"/>
          <w:bCs w:val="0"/>
          <w:i/>
          <w:sz w:val="8"/>
          <w:szCs w:val="4"/>
        </w:rPr>
      </w:pPr>
    </w:p>
    <w:p w14:paraId="5748388C" w14:textId="77777777" w:rsidR="004A1DEE" w:rsidRDefault="004A1DEE" w:rsidP="00C56EB8">
      <w:pPr>
        <w:pStyle w:val="podpis"/>
        <w:rPr>
          <w:rFonts w:cs="Times New Roman"/>
          <w:bCs w:val="0"/>
          <w:i/>
          <w:sz w:val="8"/>
          <w:szCs w:val="4"/>
        </w:rPr>
      </w:pPr>
    </w:p>
    <w:p w14:paraId="6117A652" w14:textId="77777777" w:rsidR="004A1DEE" w:rsidRDefault="004A1DEE" w:rsidP="00C56EB8">
      <w:pPr>
        <w:pStyle w:val="podpis"/>
        <w:rPr>
          <w:rFonts w:cs="Times New Roman"/>
          <w:bCs w:val="0"/>
          <w:i/>
          <w:sz w:val="8"/>
          <w:szCs w:val="4"/>
        </w:rPr>
      </w:pPr>
    </w:p>
    <w:p w14:paraId="4F5F9863" w14:textId="77777777" w:rsidR="004A1DEE" w:rsidRPr="00C56EB8" w:rsidRDefault="004A1DEE" w:rsidP="00C56EB8">
      <w:pPr>
        <w:pStyle w:val="podpis"/>
        <w:rPr>
          <w:rFonts w:cs="Times New Roman"/>
          <w:bCs w:val="0"/>
          <w:i/>
          <w:sz w:val="8"/>
          <w:szCs w:val="4"/>
        </w:rPr>
      </w:pPr>
    </w:p>
    <w:p w14:paraId="37EF8972" w14:textId="628B0DA1" w:rsidR="00EE7CF7" w:rsidRDefault="00B56F71" w:rsidP="00FA66BE">
      <w:pPr>
        <w:pStyle w:val="Nagwek3"/>
        <w:ind w:left="720" w:hanging="720"/>
        <w:rPr>
          <w:rFonts w:ascii="Times New Roman" w:hAnsi="Times New Roman" w:cs="Times New Roman"/>
        </w:rPr>
      </w:pPr>
      <w:bookmarkStart w:id="33" w:name="_Toc218003195"/>
      <w:bookmarkEnd w:id="30"/>
      <w:r w:rsidRPr="005D1421">
        <w:rPr>
          <w:rFonts w:ascii="Times New Roman" w:hAnsi="Times New Roman" w:cs="Times New Roman"/>
        </w:rPr>
        <w:lastRenderedPageBreak/>
        <w:t>1.2.</w:t>
      </w:r>
      <w:r w:rsidR="00CA5D23">
        <w:rPr>
          <w:rFonts w:ascii="Times New Roman" w:hAnsi="Times New Roman" w:cs="Times New Roman"/>
        </w:rPr>
        <w:t>4</w:t>
      </w:r>
      <w:r w:rsidRPr="005D1421">
        <w:rPr>
          <w:rFonts w:ascii="Times New Roman" w:hAnsi="Times New Roman" w:cs="Times New Roman"/>
        </w:rPr>
        <w:t xml:space="preserve"> </w:t>
      </w:r>
      <w:r w:rsidR="00EE7CF7" w:rsidRPr="005D1421">
        <w:rPr>
          <w:rFonts w:ascii="Times New Roman" w:hAnsi="Times New Roman" w:cs="Times New Roman"/>
        </w:rPr>
        <w:t>Demografia</w:t>
      </w:r>
      <w:bookmarkEnd w:id="33"/>
    </w:p>
    <w:p w14:paraId="3A0B30E4" w14:textId="77777777" w:rsidR="006D36C4" w:rsidRPr="006D36C4" w:rsidRDefault="006D36C4" w:rsidP="006D36C4"/>
    <w:p w14:paraId="2315C324" w14:textId="77777777" w:rsidR="00F77F2C" w:rsidRDefault="00F77F2C" w:rsidP="00F77F2C">
      <w:pPr>
        <w:pStyle w:val="podpis"/>
        <w:rPr>
          <w:rFonts w:cs="Times New Roman"/>
          <w:b w:val="0"/>
          <w:bCs w:val="0"/>
          <w:sz w:val="24"/>
        </w:rPr>
      </w:pPr>
      <w:r w:rsidRPr="00F77F2C">
        <w:rPr>
          <w:rFonts w:cs="Times New Roman"/>
          <w:b w:val="0"/>
          <w:bCs w:val="0"/>
          <w:sz w:val="24"/>
        </w:rPr>
        <w:t>Poniżej liczba osób zameldowanych (stan na 31 XII) według stron UMiG (publikowanych co roku):</w:t>
      </w:r>
    </w:p>
    <w:p w14:paraId="172622AC" w14:textId="77777777" w:rsidR="006D36C4" w:rsidRPr="00F77F2C" w:rsidRDefault="006D36C4" w:rsidP="00F77F2C">
      <w:pPr>
        <w:pStyle w:val="podpis"/>
        <w:rPr>
          <w:rFonts w:cs="Times New Roman"/>
          <w:b w:val="0"/>
          <w:bCs w:val="0"/>
          <w:sz w:val="24"/>
        </w:rPr>
      </w:pPr>
    </w:p>
    <w:tbl>
      <w:tblPr>
        <w:tblStyle w:val="Tabelasiatki1jasnaakcent22"/>
        <w:tblW w:w="9359" w:type="dxa"/>
        <w:tblLook w:val="04A0" w:firstRow="1" w:lastRow="0" w:firstColumn="1" w:lastColumn="0" w:noHBand="0" w:noVBand="1"/>
      </w:tblPr>
      <w:tblGrid>
        <w:gridCol w:w="3746"/>
        <w:gridCol w:w="5613"/>
      </w:tblGrid>
      <w:tr w:rsidR="00F77F2C" w:rsidRPr="00F77F2C" w14:paraId="440C0BE9" w14:textId="77777777" w:rsidTr="004A1DEE">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0" w:type="auto"/>
            <w:hideMark/>
          </w:tcPr>
          <w:p w14:paraId="14EC067C" w14:textId="77777777" w:rsidR="00F77F2C" w:rsidRPr="00F77F2C" w:rsidRDefault="00F77F2C" w:rsidP="00F77F2C">
            <w:pPr>
              <w:pStyle w:val="podpis"/>
              <w:rPr>
                <w:rFonts w:cs="Times New Roman"/>
                <w:b/>
                <w:bCs/>
                <w:sz w:val="24"/>
              </w:rPr>
            </w:pPr>
            <w:r w:rsidRPr="00F77F2C">
              <w:rPr>
                <w:rFonts w:cs="Times New Roman"/>
                <w:sz w:val="24"/>
              </w:rPr>
              <w:t>Rok</w:t>
            </w:r>
          </w:p>
        </w:tc>
        <w:tc>
          <w:tcPr>
            <w:tcW w:w="0" w:type="auto"/>
            <w:hideMark/>
          </w:tcPr>
          <w:p w14:paraId="3DC184AF" w14:textId="77777777" w:rsidR="00F77F2C" w:rsidRPr="00F77F2C" w:rsidRDefault="00F77F2C" w:rsidP="00F77F2C">
            <w:pPr>
              <w:pStyle w:val="podpis"/>
              <w:cnfStyle w:val="100000000000" w:firstRow="1" w:lastRow="0" w:firstColumn="0" w:lastColumn="0" w:oddVBand="0" w:evenVBand="0" w:oddHBand="0" w:evenHBand="0" w:firstRowFirstColumn="0" w:firstRowLastColumn="0" w:lastRowFirstColumn="0" w:lastRowLastColumn="0"/>
              <w:rPr>
                <w:rFonts w:cs="Times New Roman"/>
                <w:b/>
                <w:bCs/>
                <w:sz w:val="24"/>
              </w:rPr>
            </w:pPr>
            <w:r w:rsidRPr="00F77F2C">
              <w:rPr>
                <w:rFonts w:cs="Times New Roman"/>
                <w:sz w:val="24"/>
              </w:rPr>
              <w:t>Ludność</w:t>
            </w:r>
          </w:p>
        </w:tc>
      </w:tr>
      <w:tr w:rsidR="00F77F2C" w:rsidRPr="00F77F2C" w14:paraId="6A74FCD6" w14:textId="77777777" w:rsidTr="004A1DEE">
        <w:trPr>
          <w:trHeight w:val="399"/>
        </w:trPr>
        <w:tc>
          <w:tcPr>
            <w:cnfStyle w:val="001000000000" w:firstRow="0" w:lastRow="0" w:firstColumn="1" w:lastColumn="0" w:oddVBand="0" w:evenVBand="0" w:oddHBand="0" w:evenHBand="0" w:firstRowFirstColumn="0" w:firstRowLastColumn="0" w:lastRowFirstColumn="0" w:lastRowLastColumn="0"/>
            <w:tcW w:w="0" w:type="auto"/>
            <w:hideMark/>
          </w:tcPr>
          <w:p w14:paraId="1D31B76C" w14:textId="77777777" w:rsidR="00F77F2C" w:rsidRPr="00F77F2C" w:rsidRDefault="00F77F2C" w:rsidP="00F77F2C">
            <w:pPr>
              <w:pStyle w:val="podpis"/>
              <w:rPr>
                <w:rFonts w:cs="Times New Roman"/>
                <w:b/>
                <w:bCs/>
                <w:sz w:val="24"/>
              </w:rPr>
            </w:pPr>
            <w:r w:rsidRPr="00F77F2C">
              <w:rPr>
                <w:rFonts w:cs="Times New Roman"/>
                <w:sz w:val="24"/>
              </w:rPr>
              <w:t>2018</w:t>
            </w:r>
          </w:p>
        </w:tc>
        <w:tc>
          <w:tcPr>
            <w:tcW w:w="0" w:type="auto"/>
            <w:hideMark/>
          </w:tcPr>
          <w:p w14:paraId="1756728B" w14:textId="0973335C" w:rsidR="00F77F2C" w:rsidRPr="00F77F2C" w:rsidRDefault="00F77F2C" w:rsidP="00F77F2C">
            <w:pPr>
              <w:pStyle w:val="podpis"/>
              <w:cnfStyle w:val="000000000000" w:firstRow="0" w:lastRow="0" w:firstColumn="0" w:lastColumn="0" w:oddVBand="0" w:evenVBand="0" w:oddHBand="0" w:evenHBand="0" w:firstRowFirstColumn="0" w:firstRowLastColumn="0" w:lastRowFirstColumn="0" w:lastRowLastColumn="0"/>
              <w:rPr>
                <w:rFonts w:cs="Times New Roman"/>
                <w:b w:val="0"/>
                <w:bCs w:val="0"/>
                <w:sz w:val="24"/>
              </w:rPr>
            </w:pPr>
            <w:r w:rsidRPr="00F77F2C">
              <w:rPr>
                <w:rFonts w:cs="Times New Roman"/>
                <w:b w:val="0"/>
                <w:bCs w:val="0"/>
                <w:sz w:val="24"/>
              </w:rPr>
              <w:t xml:space="preserve">9 089 </w:t>
            </w:r>
          </w:p>
        </w:tc>
      </w:tr>
      <w:tr w:rsidR="00F77F2C" w:rsidRPr="00F77F2C" w14:paraId="41F4EADD" w14:textId="77777777" w:rsidTr="004A1DEE">
        <w:trPr>
          <w:trHeight w:val="399"/>
        </w:trPr>
        <w:tc>
          <w:tcPr>
            <w:cnfStyle w:val="001000000000" w:firstRow="0" w:lastRow="0" w:firstColumn="1" w:lastColumn="0" w:oddVBand="0" w:evenVBand="0" w:oddHBand="0" w:evenHBand="0" w:firstRowFirstColumn="0" w:firstRowLastColumn="0" w:lastRowFirstColumn="0" w:lastRowLastColumn="0"/>
            <w:tcW w:w="0" w:type="auto"/>
            <w:hideMark/>
          </w:tcPr>
          <w:p w14:paraId="25147C61" w14:textId="77777777" w:rsidR="00F77F2C" w:rsidRPr="00F77F2C" w:rsidRDefault="00F77F2C" w:rsidP="00F77F2C">
            <w:pPr>
              <w:pStyle w:val="podpis"/>
              <w:rPr>
                <w:rFonts w:cs="Times New Roman"/>
                <w:b/>
                <w:bCs/>
                <w:sz w:val="24"/>
              </w:rPr>
            </w:pPr>
            <w:r w:rsidRPr="00F77F2C">
              <w:rPr>
                <w:rFonts w:cs="Times New Roman"/>
                <w:sz w:val="24"/>
              </w:rPr>
              <w:t>2019</w:t>
            </w:r>
          </w:p>
        </w:tc>
        <w:tc>
          <w:tcPr>
            <w:tcW w:w="0" w:type="auto"/>
            <w:hideMark/>
          </w:tcPr>
          <w:p w14:paraId="1DF45887" w14:textId="0334537A" w:rsidR="00F77F2C" w:rsidRPr="00F77F2C" w:rsidRDefault="00F77F2C" w:rsidP="00F77F2C">
            <w:pPr>
              <w:pStyle w:val="podpis"/>
              <w:cnfStyle w:val="000000000000" w:firstRow="0" w:lastRow="0" w:firstColumn="0" w:lastColumn="0" w:oddVBand="0" w:evenVBand="0" w:oddHBand="0" w:evenHBand="0" w:firstRowFirstColumn="0" w:firstRowLastColumn="0" w:lastRowFirstColumn="0" w:lastRowLastColumn="0"/>
              <w:rPr>
                <w:rFonts w:cs="Times New Roman"/>
                <w:b w:val="0"/>
                <w:bCs w:val="0"/>
                <w:sz w:val="24"/>
              </w:rPr>
            </w:pPr>
            <w:r w:rsidRPr="00F77F2C">
              <w:rPr>
                <w:rFonts w:cs="Times New Roman"/>
                <w:b w:val="0"/>
                <w:bCs w:val="0"/>
                <w:sz w:val="24"/>
              </w:rPr>
              <w:t xml:space="preserve">9 001 </w:t>
            </w:r>
          </w:p>
        </w:tc>
      </w:tr>
      <w:tr w:rsidR="00F77F2C" w:rsidRPr="00F77F2C" w14:paraId="6EF6D008" w14:textId="77777777" w:rsidTr="004A1DEE">
        <w:trPr>
          <w:trHeight w:val="399"/>
        </w:trPr>
        <w:tc>
          <w:tcPr>
            <w:cnfStyle w:val="001000000000" w:firstRow="0" w:lastRow="0" w:firstColumn="1" w:lastColumn="0" w:oddVBand="0" w:evenVBand="0" w:oddHBand="0" w:evenHBand="0" w:firstRowFirstColumn="0" w:firstRowLastColumn="0" w:lastRowFirstColumn="0" w:lastRowLastColumn="0"/>
            <w:tcW w:w="0" w:type="auto"/>
            <w:hideMark/>
          </w:tcPr>
          <w:p w14:paraId="6BE3067C" w14:textId="77777777" w:rsidR="00F77F2C" w:rsidRPr="00F77F2C" w:rsidRDefault="00F77F2C" w:rsidP="00F77F2C">
            <w:pPr>
              <w:pStyle w:val="podpis"/>
              <w:rPr>
                <w:rFonts w:cs="Times New Roman"/>
                <w:b/>
                <w:bCs/>
                <w:sz w:val="24"/>
              </w:rPr>
            </w:pPr>
            <w:r w:rsidRPr="00F77F2C">
              <w:rPr>
                <w:rFonts w:cs="Times New Roman"/>
                <w:sz w:val="24"/>
              </w:rPr>
              <w:t>2020</w:t>
            </w:r>
          </w:p>
        </w:tc>
        <w:tc>
          <w:tcPr>
            <w:tcW w:w="0" w:type="auto"/>
            <w:hideMark/>
          </w:tcPr>
          <w:p w14:paraId="7F7CB9F4" w14:textId="033AD61A" w:rsidR="00F77F2C" w:rsidRPr="00F77F2C" w:rsidRDefault="00F77F2C" w:rsidP="00F77F2C">
            <w:pPr>
              <w:pStyle w:val="podpis"/>
              <w:cnfStyle w:val="000000000000" w:firstRow="0" w:lastRow="0" w:firstColumn="0" w:lastColumn="0" w:oddVBand="0" w:evenVBand="0" w:oddHBand="0" w:evenHBand="0" w:firstRowFirstColumn="0" w:firstRowLastColumn="0" w:lastRowFirstColumn="0" w:lastRowLastColumn="0"/>
              <w:rPr>
                <w:rFonts w:cs="Times New Roman"/>
                <w:b w:val="0"/>
                <w:bCs w:val="0"/>
                <w:sz w:val="24"/>
              </w:rPr>
            </w:pPr>
            <w:r w:rsidRPr="00F77F2C">
              <w:rPr>
                <w:rFonts w:cs="Times New Roman"/>
                <w:b w:val="0"/>
                <w:bCs w:val="0"/>
                <w:sz w:val="24"/>
              </w:rPr>
              <w:t xml:space="preserve">8 930 </w:t>
            </w:r>
          </w:p>
        </w:tc>
      </w:tr>
      <w:tr w:rsidR="00F77F2C" w:rsidRPr="00F77F2C" w14:paraId="2B6BBE28" w14:textId="77777777" w:rsidTr="004A1DEE">
        <w:trPr>
          <w:trHeight w:val="399"/>
        </w:trPr>
        <w:tc>
          <w:tcPr>
            <w:cnfStyle w:val="001000000000" w:firstRow="0" w:lastRow="0" w:firstColumn="1" w:lastColumn="0" w:oddVBand="0" w:evenVBand="0" w:oddHBand="0" w:evenHBand="0" w:firstRowFirstColumn="0" w:firstRowLastColumn="0" w:lastRowFirstColumn="0" w:lastRowLastColumn="0"/>
            <w:tcW w:w="0" w:type="auto"/>
            <w:hideMark/>
          </w:tcPr>
          <w:p w14:paraId="0D97AFA1" w14:textId="77777777" w:rsidR="00F77F2C" w:rsidRPr="00F77F2C" w:rsidRDefault="00F77F2C" w:rsidP="00F77F2C">
            <w:pPr>
              <w:pStyle w:val="podpis"/>
              <w:rPr>
                <w:rFonts w:cs="Times New Roman"/>
                <w:b/>
                <w:bCs/>
                <w:sz w:val="24"/>
              </w:rPr>
            </w:pPr>
            <w:r w:rsidRPr="00F77F2C">
              <w:rPr>
                <w:rFonts w:cs="Times New Roman"/>
                <w:sz w:val="24"/>
              </w:rPr>
              <w:t>2021</w:t>
            </w:r>
          </w:p>
        </w:tc>
        <w:tc>
          <w:tcPr>
            <w:tcW w:w="0" w:type="auto"/>
            <w:hideMark/>
          </w:tcPr>
          <w:p w14:paraId="0F397C8C" w14:textId="2A1BAFFA" w:rsidR="00F77F2C" w:rsidRPr="00F77F2C" w:rsidRDefault="00F77F2C" w:rsidP="00F77F2C">
            <w:pPr>
              <w:pStyle w:val="podpis"/>
              <w:cnfStyle w:val="000000000000" w:firstRow="0" w:lastRow="0" w:firstColumn="0" w:lastColumn="0" w:oddVBand="0" w:evenVBand="0" w:oddHBand="0" w:evenHBand="0" w:firstRowFirstColumn="0" w:firstRowLastColumn="0" w:lastRowFirstColumn="0" w:lastRowLastColumn="0"/>
              <w:rPr>
                <w:rFonts w:cs="Times New Roman"/>
                <w:b w:val="0"/>
                <w:bCs w:val="0"/>
                <w:sz w:val="24"/>
              </w:rPr>
            </w:pPr>
            <w:r w:rsidRPr="00F77F2C">
              <w:rPr>
                <w:rFonts w:cs="Times New Roman"/>
                <w:b w:val="0"/>
                <w:bCs w:val="0"/>
                <w:sz w:val="24"/>
              </w:rPr>
              <w:t xml:space="preserve">8 903 </w:t>
            </w:r>
          </w:p>
        </w:tc>
      </w:tr>
      <w:tr w:rsidR="00F77F2C" w:rsidRPr="00F77F2C" w14:paraId="1DF109A0" w14:textId="77777777" w:rsidTr="004A1DEE">
        <w:trPr>
          <w:trHeight w:val="414"/>
        </w:trPr>
        <w:tc>
          <w:tcPr>
            <w:cnfStyle w:val="001000000000" w:firstRow="0" w:lastRow="0" w:firstColumn="1" w:lastColumn="0" w:oddVBand="0" w:evenVBand="0" w:oddHBand="0" w:evenHBand="0" w:firstRowFirstColumn="0" w:firstRowLastColumn="0" w:lastRowFirstColumn="0" w:lastRowLastColumn="0"/>
            <w:tcW w:w="0" w:type="auto"/>
            <w:hideMark/>
          </w:tcPr>
          <w:p w14:paraId="5F6AE051" w14:textId="77777777" w:rsidR="00F77F2C" w:rsidRPr="00F77F2C" w:rsidRDefault="00F77F2C" w:rsidP="00F77F2C">
            <w:pPr>
              <w:pStyle w:val="podpis"/>
              <w:rPr>
                <w:rFonts w:cs="Times New Roman"/>
                <w:b/>
                <w:bCs/>
                <w:sz w:val="24"/>
              </w:rPr>
            </w:pPr>
            <w:r w:rsidRPr="00F77F2C">
              <w:rPr>
                <w:rFonts w:cs="Times New Roman"/>
                <w:sz w:val="24"/>
              </w:rPr>
              <w:t>2022</w:t>
            </w:r>
          </w:p>
        </w:tc>
        <w:tc>
          <w:tcPr>
            <w:tcW w:w="0" w:type="auto"/>
            <w:hideMark/>
          </w:tcPr>
          <w:p w14:paraId="222C70D3" w14:textId="62066348" w:rsidR="00F77F2C" w:rsidRPr="00F77F2C" w:rsidRDefault="00F77F2C" w:rsidP="00F77F2C">
            <w:pPr>
              <w:pStyle w:val="podpis"/>
              <w:cnfStyle w:val="000000000000" w:firstRow="0" w:lastRow="0" w:firstColumn="0" w:lastColumn="0" w:oddVBand="0" w:evenVBand="0" w:oddHBand="0" w:evenHBand="0" w:firstRowFirstColumn="0" w:firstRowLastColumn="0" w:lastRowFirstColumn="0" w:lastRowLastColumn="0"/>
              <w:rPr>
                <w:rFonts w:cs="Times New Roman"/>
                <w:b w:val="0"/>
                <w:bCs w:val="0"/>
                <w:sz w:val="24"/>
              </w:rPr>
            </w:pPr>
            <w:r w:rsidRPr="00F77F2C">
              <w:rPr>
                <w:rFonts w:cs="Times New Roman"/>
                <w:b w:val="0"/>
                <w:bCs w:val="0"/>
                <w:sz w:val="24"/>
              </w:rPr>
              <w:t xml:space="preserve">8 831 </w:t>
            </w:r>
          </w:p>
        </w:tc>
      </w:tr>
      <w:tr w:rsidR="00F77F2C" w:rsidRPr="00F77F2C" w14:paraId="4C8E6285" w14:textId="77777777" w:rsidTr="004A1DEE">
        <w:trPr>
          <w:trHeight w:val="399"/>
        </w:trPr>
        <w:tc>
          <w:tcPr>
            <w:cnfStyle w:val="001000000000" w:firstRow="0" w:lastRow="0" w:firstColumn="1" w:lastColumn="0" w:oddVBand="0" w:evenVBand="0" w:oddHBand="0" w:evenHBand="0" w:firstRowFirstColumn="0" w:firstRowLastColumn="0" w:lastRowFirstColumn="0" w:lastRowLastColumn="0"/>
            <w:tcW w:w="0" w:type="auto"/>
            <w:hideMark/>
          </w:tcPr>
          <w:p w14:paraId="430AF0BA" w14:textId="77777777" w:rsidR="00F77F2C" w:rsidRPr="00F77F2C" w:rsidRDefault="00F77F2C" w:rsidP="00F77F2C">
            <w:pPr>
              <w:pStyle w:val="podpis"/>
              <w:rPr>
                <w:rFonts w:cs="Times New Roman"/>
                <w:b/>
                <w:bCs/>
                <w:sz w:val="24"/>
              </w:rPr>
            </w:pPr>
            <w:r w:rsidRPr="00F77F2C">
              <w:rPr>
                <w:rFonts w:cs="Times New Roman"/>
                <w:sz w:val="24"/>
              </w:rPr>
              <w:t>2023</w:t>
            </w:r>
          </w:p>
        </w:tc>
        <w:tc>
          <w:tcPr>
            <w:tcW w:w="0" w:type="auto"/>
            <w:hideMark/>
          </w:tcPr>
          <w:p w14:paraId="15C1F2DA" w14:textId="6C1E5095" w:rsidR="00F77F2C" w:rsidRPr="00F77F2C" w:rsidRDefault="00F77F2C" w:rsidP="00F77F2C">
            <w:pPr>
              <w:pStyle w:val="podpis"/>
              <w:cnfStyle w:val="000000000000" w:firstRow="0" w:lastRow="0" w:firstColumn="0" w:lastColumn="0" w:oddVBand="0" w:evenVBand="0" w:oddHBand="0" w:evenHBand="0" w:firstRowFirstColumn="0" w:firstRowLastColumn="0" w:lastRowFirstColumn="0" w:lastRowLastColumn="0"/>
              <w:rPr>
                <w:rFonts w:cs="Times New Roman"/>
                <w:b w:val="0"/>
                <w:bCs w:val="0"/>
                <w:sz w:val="24"/>
              </w:rPr>
            </w:pPr>
            <w:r w:rsidRPr="00F77F2C">
              <w:rPr>
                <w:rFonts w:cs="Times New Roman"/>
                <w:b w:val="0"/>
                <w:bCs w:val="0"/>
                <w:sz w:val="24"/>
              </w:rPr>
              <w:t xml:space="preserve">8 784 </w:t>
            </w:r>
          </w:p>
        </w:tc>
      </w:tr>
      <w:tr w:rsidR="00F77F2C" w:rsidRPr="00F77F2C" w14:paraId="65571CE9" w14:textId="77777777" w:rsidTr="004A1DEE">
        <w:trPr>
          <w:trHeight w:val="414"/>
        </w:trPr>
        <w:tc>
          <w:tcPr>
            <w:cnfStyle w:val="001000000000" w:firstRow="0" w:lastRow="0" w:firstColumn="1" w:lastColumn="0" w:oddVBand="0" w:evenVBand="0" w:oddHBand="0" w:evenHBand="0" w:firstRowFirstColumn="0" w:firstRowLastColumn="0" w:lastRowFirstColumn="0" w:lastRowLastColumn="0"/>
            <w:tcW w:w="0" w:type="auto"/>
            <w:hideMark/>
          </w:tcPr>
          <w:p w14:paraId="0D66738B" w14:textId="77777777" w:rsidR="00F77F2C" w:rsidRPr="00F77F2C" w:rsidRDefault="00F77F2C" w:rsidP="00F77F2C">
            <w:pPr>
              <w:pStyle w:val="podpis"/>
              <w:rPr>
                <w:rFonts w:cs="Times New Roman"/>
                <w:b/>
                <w:bCs/>
                <w:sz w:val="24"/>
              </w:rPr>
            </w:pPr>
            <w:r w:rsidRPr="00F77F2C">
              <w:rPr>
                <w:rFonts w:cs="Times New Roman"/>
                <w:sz w:val="24"/>
              </w:rPr>
              <w:t>2024</w:t>
            </w:r>
          </w:p>
        </w:tc>
        <w:tc>
          <w:tcPr>
            <w:tcW w:w="0" w:type="auto"/>
            <w:hideMark/>
          </w:tcPr>
          <w:p w14:paraId="2E6B4C33" w14:textId="00A8F07B" w:rsidR="00F77F2C" w:rsidRPr="00F77F2C" w:rsidRDefault="00F77F2C" w:rsidP="00F77F2C">
            <w:pPr>
              <w:pStyle w:val="podpis"/>
              <w:cnfStyle w:val="000000000000" w:firstRow="0" w:lastRow="0" w:firstColumn="0" w:lastColumn="0" w:oddVBand="0" w:evenVBand="0" w:oddHBand="0" w:evenHBand="0" w:firstRowFirstColumn="0" w:firstRowLastColumn="0" w:lastRowFirstColumn="0" w:lastRowLastColumn="0"/>
              <w:rPr>
                <w:rFonts w:cs="Times New Roman"/>
                <w:b w:val="0"/>
                <w:bCs w:val="0"/>
                <w:sz w:val="24"/>
              </w:rPr>
            </w:pPr>
            <w:r w:rsidRPr="00F77F2C">
              <w:rPr>
                <w:rFonts w:cs="Times New Roman"/>
                <w:b w:val="0"/>
                <w:bCs w:val="0"/>
                <w:sz w:val="24"/>
              </w:rPr>
              <w:t xml:space="preserve">8 666 </w:t>
            </w:r>
          </w:p>
        </w:tc>
      </w:tr>
    </w:tbl>
    <w:p w14:paraId="59FD156C" w14:textId="19A6E75A" w:rsidR="00F77F2C" w:rsidRPr="00F77F2C" w:rsidRDefault="006D36C4" w:rsidP="00F77F2C">
      <w:pPr>
        <w:pStyle w:val="podpis"/>
        <w:rPr>
          <w:rFonts w:cs="Times New Roman"/>
          <w:sz w:val="24"/>
        </w:rPr>
      </w:pPr>
      <w:r>
        <w:rPr>
          <w:rFonts w:cs="Times New Roman"/>
          <w:sz w:val="24"/>
        </w:rPr>
        <w:t>W</w:t>
      </w:r>
      <w:r w:rsidR="00F77F2C" w:rsidRPr="00F77F2C">
        <w:rPr>
          <w:rFonts w:cs="Times New Roman"/>
          <w:sz w:val="24"/>
        </w:rPr>
        <w:t xml:space="preserve"> latach 2018–2024 liczba mieszkańców (zameldowanych) spadła o 423 osoby (ok. –4,7%).</w:t>
      </w:r>
    </w:p>
    <w:p w14:paraId="02FB240B" w14:textId="12B77525" w:rsidR="00C56EB8" w:rsidRDefault="00C56EB8" w:rsidP="00C56EB8">
      <w:pPr>
        <w:pStyle w:val="podpis"/>
        <w:rPr>
          <w:rFonts w:cs="Times New Roman"/>
          <w:bCs w:val="0"/>
          <w:i/>
        </w:rPr>
      </w:pPr>
    </w:p>
    <w:p w14:paraId="2D2EEE0E" w14:textId="5168E8B0" w:rsidR="00954AAD" w:rsidRPr="00F95F92" w:rsidRDefault="006D36C4" w:rsidP="00FA66BE">
      <w:pPr>
        <w:pStyle w:val="podpis"/>
        <w:keepNext/>
        <w:rPr>
          <w:rFonts w:cs="Times New Roman"/>
          <w:sz w:val="6"/>
          <w:szCs w:val="2"/>
        </w:rPr>
      </w:pPr>
      <w:r w:rsidRPr="006D36C4">
        <w:rPr>
          <w:rFonts w:cs="Times New Roman"/>
          <w:b w:val="0"/>
          <w:bCs w:val="0"/>
          <w:sz w:val="24"/>
          <w:szCs w:val="20"/>
        </w:rPr>
        <w:t>W „Strategii Rozwiązywania Problemów Społecznych” przyjętej przez Radę Miejską zestawiono prognozę (na podstawie GUS) na lata 2023–2028. Według niej liczba mieszkańców spada z 8 840 (2023) do 8 534 (2028), czyli o –306 osób (–3,5%).</w:t>
      </w:r>
      <w:r>
        <w:rPr>
          <w:rFonts w:cs="Times New Roman"/>
          <w:b w:val="0"/>
          <w:bCs w:val="0"/>
          <w:sz w:val="24"/>
          <w:szCs w:val="20"/>
        </w:rPr>
        <w:t xml:space="preserve"> </w:t>
      </w:r>
      <w:r w:rsidRPr="006D36C4">
        <w:rPr>
          <w:rFonts w:cs="Times New Roman"/>
          <w:b w:val="0"/>
          <w:bCs w:val="0"/>
          <w:sz w:val="24"/>
          <w:szCs w:val="20"/>
        </w:rPr>
        <w:t>Przy prostym przedłużeniu trendu z lat 2023–2028 daje to rzędu ok. 8,4 tys. mieszkańców w 2030 r.</w:t>
      </w:r>
    </w:p>
    <w:p w14:paraId="7C6F6014" w14:textId="3205512F" w:rsidR="006E461A" w:rsidRPr="005D1421" w:rsidRDefault="00B56F71" w:rsidP="00FA66BE">
      <w:pPr>
        <w:pStyle w:val="Nagwek3"/>
        <w:ind w:left="720" w:hanging="720"/>
        <w:rPr>
          <w:rFonts w:ascii="Times New Roman" w:hAnsi="Times New Roman" w:cs="Times New Roman"/>
        </w:rPr>
      </w:pPr>
      <w:bookmarkStart w:id="34" w:name="_Toc218003196"/>
      <w:r w:rsidRPr="005D1421">
        <w:rPr>
          <w:rFonts w:ascii="Times New Roman" w:hAnsi="Times New Roman" w:cs="Times New Roman"/>
        </w:rPr>
        <w:t>1.2.</w:t>
      </w:r>
      <w:r w:rsidR="00CA5D23">
        <w:rPr>
          <w:rFonts w:ascii="Times New Roman" w:hAnsi="Times New Roman" w:cs="Times New Roman"/>
        </w:rPr>
        <w:t>5</w:t>
      </w:r>
      <w:r w:rsidRPr="005D1421">
        <w:rPr>
          <w:rFonts w:ascii="Times New Roman" w:hAnsi="Times New Roman" w:cs="Times New Roman"/>
        </w:rPr>
        <w:t xml:space="preserve"> </w:t>
      </w:r>
      <w:r w:rsidR="001251DF" w:rsidRPr="005D1421">
        <w:rPr>
          <w:rFonts w:ascii="Times New Roman" w:hAnsi="Times New Roman" w:cs="Times New Roman"/>
        </w:rPr>
        <w:t xml:space="preserve">Struktura </w:t>
      </w:r>
      <w:r w:rsidR="004013F7" w:rsidRPr="005D1421">
        <w:rPr>
          <w:rFonts w:ascii="Times New Roman" w:hAnsi="Times New Roman" w:cs="Times New Roman"/>
        </w:rPr>
        <w:t>budynków</w:t>
      </w:r>
      <w:bookmarkEnd w:id="34"/>
    </w:p>
    <w:p w14:paraId="57C5ED07" w14:textId="23DCD528" w:rsidR="009F6CCF" w:rsidRPr="005D1421" w:rsidRDefault="009F6CCF" w:rsidP="00FA66BE">
      <w:pPr>
        <w:pStyle w:val="tekst"/>
        <w:spacing w:line="276" w:lineRule="auto"/>
        <w:rPr>
          <w:rFonts w:cs="Times New Roman"/>
        </w:rPr>
      </w:pPr>
      <w:r w:rsidRPr="005D1421">
        <w:rPr>
          <w:rFonts w:cs="Times New Roman"/>
        </w:rPr>
        <w:t xml:space="preserve">Struktura budowlana na terenie </w:t>
      </w:r>
      <w:r w:rsidR="00A25517" w:rsidRPr="005D1421">
        <w:rPr>
          <w:rFonts w:cs="Times New Roman"/>
        </w:rPr>
        <w:t xml:space="preserve">gminy </w:t>
      </w:r>
      <w:r w:rsidR="009D2DBA">
        <w:rPr>
          <w:rFonts w:cs="Times New Roman"/>
        </w:rPr>
        <w:t>Mrocza</w:t>
      </w:r>
      <w:r w:rsidR="00A25517" w:rsidRPr="005D1421">
        <w:rPr>
          <w:rFonts w:cs="Times New Roman"/>
        </w:rPr>
        <w:t xml:space="preserve"> </w:t>
      </w:r>
      <w:r w:rsidRPr="005D1421">
        <w:rPr>
          <w:rFonts w:cs="Times New Roman"/>
        </w:rPr>
        <w:t>składa się z</w:t>
      </w:r>
      <w:r w:rsidR="00A25517" w:rsidRPr="005D1421">
        <w:rPr>
          <w:rFonts w:cs="Times New Roman"/>
        </w:rPr>
        <w:t xml:space="preserve"> następujących typów zabudowań</w:t>
      </w:r>
      <w:r w:rsidRPr="005D1421">
        <w:rPr>
          <w:rFonts w:cs="Times New Roman"/>
        </w:rPr>
        <w:t>:</w:t>
      </w:r>
    </w:p>
    <w:p w14:paraId="5F2318DB" w14:textId="77777777" w:rsidR="00A25517" w:rsidRPr="005D1421" w:rsidRDefault="00A25517" w:rsidP="00FA66BE">
      <w:pPr>
        <w:pStyle w:val="tekst"/>
        <w:numPr>
          <w:ilvl w:val="0"/>
          <w:numId w:val="9"/>
        </w:numPr>
        <w:spacing w:line="276" w:lineRule="auto"/>
        <w:rPr>
          <w:rFonts w:cs="Times New Roman"/>
        </w:rPr>
      </w:pPr>
      <w:r w:rsidRPr="005D1421">
        <w:rPr>
          <w:rFonts w:cs="Times New Roman"/>
        </w:rPr>
        <w:t>budynki mieszkalne,</w:t>
      </w:r>
    </w:p>
    <w:p w14:paraId="607D784D" w14:textId="77777777" w:rsidR="00A25517" w:rsidRPr="005D1421" w:rsidRDefault="00A25517" w:rsidP="00FA66BE">
      <w:pPr>
        <w:pStyle w:val="tekst"/>
        <w:numPr>
          <w:ilvl w:val="0"/>
          <w:numId w:val="9"/>
        </w:numPr>
        <w:spacing w:line="276" w:lineRule="auto"/>
        <w:rPr>
          <w:rFonts w:cs="Times New Roman"/>
        </w:rPr>
      </w:pPr>
      <w:r w:rsidRPr="005D1421">
        <w:rPr>
          <w:rFonts w:cs="Times New Roman"/>
        </w:rPr>
        <w:t>budynki handlowo usługowe,</w:t>
      </w:r>
    </w:p>
    <w:p w14:paraId="487D0DA5" w14:textId="77777777" w:rsidR="00A25517" w:rsidRPr="005D1421" w:rsidRDefault="00A25517" w:rsidP="00FA66BE">
      <w:pPr>
        <w:pStyle w:val="tekst"/>
        <w:numPr>
          <w:ilvl w:val="0"/>
          <w:numId w:val="9"/>
        </w:numPr>
        <w:spacing w:line="276" w:lineRule="auto"/>
        <w:rPr>
          <w:rFonts w:cs="Times New Roman"/>
        </w:rPr>
      </w:pPr>
      <w:r w:rsidRPr="005D1421">
        <w:rPr>
          <w:rFonts w:cs="Times New Roman"/>
        </w:rPr>
        <w:t>budynki szpitali i zakładów opieki medycznej,</w:t>
      </w:r>
    </w:p>
    <w:p w14:paraId="00814D75" w14:textId="77777777" w:rsidR="00A25517" w:rsidRPr="005D1421" w:rsidRDefault="00A25517" w:rsidP="00FA66BE">
      <w:pPr>
        <w:pStyle w:val="tekst"/>
        <w:numPr>
          <w:ilvl w:val="0"/>
          <w:numId w:val="9"/>
        </w:numPr>
        <w:spacing w:line="276" w:lineRule="auto"/>
        <w:rPr>
          <w:rFonts w:cs="Times New Roman"/>
        </w:rPr>
      </w:pPr>
      <w:r w:rsidRPr="005D1421">
        <w:rPr>
          <w:rFonts w:cs="Times New Roman"/>
        </w:rPr>
        <w:t>budynki przemysłowe,</w:t>
      </w:r>
    </w:p>
    <w:p w14:paraId="7B854529" w14:textId="77777777" w:rsidR="00A25517" w:rsidRPr="005D1421" w:rsidRDefault="00A25517" w:rsidP="00FA66BE">
      <w:pPr>
        <w:pStyle w:val="tekst"/>
        <w:numPr>
          <w:ilvl w:val="0"/>
          <w:numId w:val="9"/>
        </w:numPr>
        <w:spacing w:line="276" w:lineRule="auto"/>
        <w:rPr>
          <w:rFonts w:cs="Times New Roman"/>
        </w:rPr>
      </w:pPr>
      <w:r w:rsidRPr="005D1421">
        <w:rPr>
          <w:rFonts w:cs="Times New Roman"/>
        </w:rPr>
        <w:t>budynki użyteczności publicznej,</w:t>
      </w:r>
    </w:p>
    <w:p w14:paraId="42BB36EC" w14:textId="77777777" w:rsidR="009F6CCF" w:rsidRPr="005D1421" w:rsidRDefault="00A25517" w:rsidP="00FA66BE">
      <w:pPr>
        <w:pStyle w:val="tekst"/>
        <w:numPr>
          <w:ilvl w:val="0"/>
          <w:numId w:val="9"/>
        </w:numPr>
        <w:spacing w:line="276" w:lineRule="auto"/>
        <w:rPr>
          <w:rFonts w:cs="Times New Roman"/>
        </w:rPr>
      </w:pPr>
      <w:r w:rsidRPr="005D1421">
        <w:rPr>
          <w:rFonts w:cs="Times New Roman"/>
        </w:rPr>
        <w:t>pozostałe</w:t>
      </w:r>
      <w:r w:rsidR="0045734E" w:rsidRPr="005D1421">
        <w:rPr>
          <w:rFonts w:cs="Times New Roman"/>
        </w:rPr>
        <w:t>.</w:t>
      </w:r>
    </w:p>
    <w:p w14:paraId="2336D8DF" w14:textId="53EA3669" w:rsidR="00422799" w:rsidRDefault="0045734E" w:rsidP="00FA66BE">
      <w:pPr>
        <w:pStyle w:val="tekst"/>
        <w:spacing w:line="276" w:lineRule="auto"/>
        <w:rPr>
          <w:rFonts w:cs="Times New Roman"/>
        </w:rPr>
      </w:pPr>
      <w:r w:rsidRPr="005D1421">
        <w:rPr>
          <w:rFonts w:cs="Times New Roman"/>
        </w:rPr>
        <w:t xml:space="preserve">Całkowita powierzchnia </w:t>
      </w:r>
      <w:r w:rsidR="00DB23E4" w:rsidRPr="005D1421">
        <w:rPr>
          <w:rFonts w:cs="Times New Roman"/>
        </w:rPr>
        <w:t>budynków</w:t>
      </w:r>
      <w:r w:rsidRPr="005D1421">
        <w:rPr>
          <w:rFonts w:cs="Times New Roman"/>
        </w:rPr>
        <w:t xml:space="preserve"> </w:t>
      </w:r>
      <w:r w:rsidR="005C4046" w:rsidRPr="005D1421">
        <w:rPr>
          <w:rFonts w:cs="Times New Roman"/>
        </w:rPr>
        <w:t xml:space="preserve">mieszkalnych </w:t>
      </w:r>
      <w:r w:rsidRPr="005D1421">
        <w:rPr>
          <w:rFonts w:cs="Times New Roman"/>
        </w:rPr>
        <w:t xml:space="preserve">na terenie </w:t>
      </w:r>
      <w:r w:rsidR="00C91371" w:rsidRPr="005D1421">
        <w:rPr>
          <w:rFonts w:cs="Times New Roman"/>
        </w:rPr>
        <w:t xml:space="preserve">Gminy </w:t>
      </w:r>
      <w:r w:rsidR="009D2DBA">
        <w:rPr>
          <w:rFonts w:cs="Times New Roman"/>
        </w:rPr>
        <w:t>Mrocza</w:t>
      </w:r>
      <w:r w:rsidR="00A25517" w:rsidRPr="005D1421">
        <w:rPr>
          <w:rFonts w:cs="Times New Roman"/>
        </w:rPr>
        <w:t xml:space="preserve"> </w:t>
      </w:r>
      <w:r w:rsidR="00775933" w:rsidRPr="005D1421">
        <w:rPr>
          <w:rFonts w:cs="Times New Roman"/>
        </w:rPr>
        <w:t xml:space="preserve">według </w:t>
      </w:r>
      <w:r w:rsidR="00AE146C" w:rsidRPr="005D1421">
        <w:rPr>
          <w:rFonts w:cs="Times New Roman"/>
        </w:rPr>
        <w:t xml:space="preserve">danych </w:t>
      </w:r>
      <w:r w:rsidR="00D5693C" w:rsidRPr="005D1421">
        <w:rPr>
          <w:rFonts w:cs="Times New Roman"/>
        </w:rPr>
        <w:t>z GUS wynosi</w:t>
      </w:r>
      <w:r w:rsidR="00775933" w:rsidRPr="005D1421">
        <w:rPr>
          <w:rFonts w:cs="Times New Roman"/>
        </w:rPr>
        <w:t xml:space="preserve"> </w:t>
      </w:r>
      <w:r w:rsidR="00A25517" w:rsidRPr="00F95F92">
        <w:rPr>
          <w:rFonts w:cs="Times New Roman"/>
          <w:color w:val="000000"/>
          <w:sz w:val="22"/>
          <w:szCs w:val="22"/>
        </w:rPr>
        <w:t>457 628</w:t>
      </w:r>
      <w:r w:rsidR="004E7988" w:rsidRPr="005D1421">
        <w:rPr>
          <w:rFonts w:cs="Times New Roman"/>
        </w:rPr>
        <w:t xml:space="preserve"> </w:t>
      </w:r>
      <w:r w:rsidR="00775933" w:rsidRPr="005D1421">
        <w:rPr>
          <w:rFonts w:cs="Times New Roman"/>
        </w:rPr>
        <w:t>m</w:t>
      </w:r>
      <w:r w:rsidR="00775933" w:rsidRPr="005D1421">
        <w:rPr>
          <w:rFonts w:cs="Times New Roman"/>
          <w:vertAlign w:val="superscript"/>
        </w:rPr>
        <w:t>2</w:t>
      </w:r>
      <w:r w:rsidR="00341611" w:rsidRPr="005D1421">
        <w:rPr>
          <w:rFonts w:cs="Times New Roman"/>
        </w:rPr>
        <w:t>.</w:t>
      </w:r>
      <w:r w:rsidR="00D5693C" w:rsidRPr="005D1421">
        <w:rPr>
          <w:rFonts w:cs="Times New Roman"/>
        </w:rPr>
        <w:t>Na podstawie danych z Bazy Obiektów Topograficznych obliczon</w:t>
      </w:r>
      <w:r w:rsidR="00C91371" w:rsidRPr="005D1421">
        <w:rPr>
          <w:rFonts w:cs="Times New Roman"/>
        </w:rPr>
        <w:t>o</w:t>
      </w:r>
      <w:r w:rsidR="00D5693C" w:rsidRPr="005D1421">
        <w:rPr>
          <w:rFonts w:cs="Times New Roman"/>
        </w:rPr>
        <w:t xml:space="preserve"> powierzchnię zabudowy pozostałych budynków znajdujących się na terenie gminy. Następnie określono liczbę kondygnacji danego obiektu i na tej podstawie obliczono szacunkową powierzchnię </w:t>
      </w:r>
      <w:r w:rsidR="00341611" w:rsidRPr="005D1421">
        <w:rPr>
          <w:rFonts w:cs="Times New Roman"/>
        </w:rPr>
        <w:t>pozostałych rodzajów zabudowy</w:t>
      </w:r>
      <w:r w:rsidR="00D5693C" w:rsidRPr="005D1421">
        <w:rPr>
          <w:rFonts w:cs="Times New Roman"/>
        </w:rPr>
        <w:t xml:space="preserve"> </w:t>
      </w:r>
      <w:r w:rsidR="006A711F" w:rsidRPr="005D1421">
        <w:rPr>
          <w:rFonts w:cs="Times New Roman"/>
        </w:rPr>
        <w:t>(zob. tabel poniżej)</w:t>
      </w:r>
      <w:r w:rsidR="00775933" w:rsidRPr="005D1421">
        <w:rPr>
          <w:rFonts w:cs="Times New Roman"/>
        </w:rPr>
        <w:t>.</w:t>
      </w:r>
    </w:p>
    <w:p w14:paraId="79D754E6" w14:textId="77777777" w:rsidR="004A1DEE" w:rsidRPr="005D1421" w:rsidRDefault="004A1DEE" w:rsidP="00FA66BE">
      <w:pPr>
        <w:pStyle w:val="tekst"/>
        <w:spacing w:line="276" w:lineRule="auto"/>
        <w:rPr>
          <w:rFonts w:cs="Times New Roman"/>
        </w:rPr>
      </w:pPr>
    </w:p>
    <w:p w14:paraId="0A2AB463" w14:textId="77777777" w:rsidR="007F4FC7" w:rsidRPr="00F95F92" w:rsidRDefault="007F4FC7" w:rsidP="00FA66BE">
      <w:pPr>
        <w:pStyle w:val="Legenda"/>
        <w:rPr>
          <w:rFonts w:ascii="Times New Roman" w:hAnsi="Times New Roman" w:cs="Times New Roman"/>
          <w:sz w:val="2"/>
          <w:szCs w:val="2"/>
        </w:rPr>
      </w:pPr>
    </w:p>
    <w:p w14:paraId="2356F77C" w14:textId="72AD139E" w:rsidR="00DB23E4" w:rsidRPr="005D1421" w:rsidRDefault="00DB23E4" w:rsidP="00FA66BE">
      <w:pPr>
        <w:pStyle w:val="Legenda"/>
        <w:rPr>
          <w:rFonts w:ascii="Times New Roman" w:hAnsi="Times New Roman" w:cs="Times New Roman"/>
          <w:sz w:val="20"/>
        </w:rPr>
      </w:pPr>
      <w:bookmarkStart w:id="35" w:name="_Toc218002637"/>
      <w:r w:rsidRPr="005D1421">
        <w:rPr>
          <w:rFonts w:ascii="Times New Roman" w:hAnsi="Times New Roman" w:cs="Times New Roman"/>
          <w:sz w:val="20"/>
        </w:rPr>
        <w:lastRenderedPageBreak/>
        <w:t xml:space="preserve">Tabela </w:t>
      </w:r>
      <w:r w:rsidR="00D0532A" w:rsidRPr="005D1421">
        <w:rPr>
          <w:rFonts w:ascii="Times New Roman" w:hAnsi="Times New Roman" w:cs="Times New Roman"/>
          <w:noProof/>
          <w:sz w:val="20"/>
        </w:rPr>
        <w:fldChar w:fldCharType="begin"/>
      </w:r>
      <w:r w:rsidRPr="005D1421">
        <w:rPr>
          <w:rFonts w:ascii="Times New Roman" w:hAnsi="Times New Roman" w:cs="Times New Roman"/>
          <w:noProof/>
          <w:sz w:val="20"/>
        </w:rPr>
        <w:instrText xml:space="preserve"> SEQ Tabela \* ARABIC </w:instrText>
      </w:r>
      <w:r w:rsidR="00D0532A" w:rsidRPr="005D1421">
        <w:rPr>
          <w:rFonts w:ascii="Times New Roman" w:hAnsi="Times New Roman" w:cs="Times New Roman"/>
          <w:noProof/>
          <w:sz w:val="20"/>
        </w:rPr>
        <w:fldChar w:fldCharType="separate"/>
      </w:r>
      <w:r w:rsidR="00FE7E77">
        <w:rPr>
          <w:rFonts w:ascii="Times New Roman" w:hAnsi="Times New Roman" w:cs="Times New Roman"/>
          <w:noProof/>
          <w:sz w:val="20"/>
        </w:rPr>
        <w:t>3</w:t>
      </w:r>
      <w:r w:rsidR="00D0532A" w:rsidRPr="005D1421">
        <w:rPr>
          <w:rFonts w:ascii="Times New Roman" w:hAnsi="Times New Roman" w:cs="Times New Roman"/>
          <w:noProof/>
          <w:sz w:val="20"/>
        </w:rPr>
        <w:fldChar w:fldCharType="end"/>
      </w:r>
      <w:r w:rsidRPr="005D1421">
        <w:rPr>
          <w:rFonts w:ascii="Times New Roman" w:hAnsi="Times New Roman" w:cs="Times New Roman"/>
          <w:sz w:val="20"/>
        </w:rPr>
        <w:t xml:space="preserve"> Rodzaje budynków w gminie</w:t>
      </w:r>
      <w:bookmarkEnd w:id="35"/>
      <w:r w:rsidRPr="005D1421">
        <w:rPr>
          <w:rFonts w:ascii="Times New Roman" w:hAnsi="Times New Roman" w:cs="Times New Roman"/>
          <w:sz w:val="20"/>
        </w:rPr>
        <w:t xml:space="preserve"> </w:t>
      </w:r>
    </w:p>
    <w:tbl>
      <w:tblPr>
        <w:tblStyle w:val="Tabelasiatki1jasnaakcent11"/>
        <w:tblW w:w="0" w:type="auto"/>
        <w:tblLayout w:type="fixed"/>
        <w:tblLook w:val="01E0" w:firstRow="1" w:lastRow="1" w:firstColumn="1" w:lastColumn="1" w:noHBand="0" w:noVBand="0"/>
      </w:tblPr>
      <w:tblGrid>
        <w:gridCol w:w="965"/>
        <w:gridCol w:w="2802"/>
        <w:gridCol w:w="1623"/>
        <w:gridCol w:w="1623"/>
        <w:gridCol w:w="1624"/>
      </w:tblGrid>
      <w:tr w:rsidR="009D2DBA" w14:paraId="178788E3" w14:textId="77777777" w:rsidTr="009D2DBA">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965" w:type="dxa"/>
          </w:tcPr>
          <w:p w14:paraId="6509021B" w14:textId="77777777" w:rsidR="009D2DBA" w:rsidRDefault="009D2DBA" w:rsidP="000021E5">
            <w:pPr>
              <w:pStyle w:val="TableParagraph"/>
              <w:spacing w:before="177"/>
              <w:ind w:left="22"/>
              <w:jc w:val="center"/>
            </w:pPr>
            <w:r>
              <w:rPr>
                <w:spacing w:val="-5"/>
              </w:rPr>
              <w:t>Lp.</w:t>
            </w:r>
          </w:p>
        </w:tc>
        <w:tc>
          <w:tcPr>
            <w:tcW w:w="2802" w:type="dxa"/>
            <w:vAlign w:val="center"/>
          </w:tcPr>
          <w:p w14:paraId="25A2B827" w14:textId="086087D7" w:rsidR="009D2DBA" w:rsidRDefault="009D2DBA" w:rsidP="009D2DBA">
            <w:pPr>
              <w:pStyle w:val="TableParagraph"/>
              <w:jc w:val="center"/>
              <w:cnfStyle w:val="100000000000" w:firstRow="1" w:lastRow="0" w:firstColumn="0" w:lastColumn="0" w:oddVBand="0" w:evenVBand="0" w:oddHBand="0" w:evenHBand="0" w:firstRowFirstColumn="0" w:firstRowLastColumn="0" w:lastRowFirstColumn="0" w:lastRowLastColumn="0"/>
            </w:pPr>
            <w:r>
              <w:t>Rodzaj budynku</w:t>
            </w:r>
          </w:p>
        </w:tc>
        <w:tc>
          <w:tcPr>
            <w:tcW w:w="1623" w:type="dxa"/>
          </w:tcPr>
          <w:p w14:paraId="6E7F6AAF" w14:textId="77777777" w:rsidR="009D2DBA" w:rsidRDefault="009D2DBA" w:rsidP="000021E5">
            <w:pPr>
              <w:pStyle w:val="TableParagraph"/>
              <w:spacing w:before="177"/>
              <w:ind w:right="44"/>
              <w:cnfStyle w:val="100000000000" w:firstRow="1" w:lastRow="0" w:firstColumn="0" w:lastColumn="0" w:oddVBand="0" w:evenVBand="0" w:oddHBand="0" w:evenHBand="0" w:firstRowFirstColumn="0" w:firstRowLastColumn="0" w:lastRowFirstColumn="0" w:lastRowLastColumn="0"/>
            </w:pPr>
            <w:r>
              <w:t>Osoby</w:t>
            </w:r>
            <w:r>
              <w:rPr>
                <w:spacing w:val="-7"/>
              </w:rPr>
              <w:t xml:space="preserve"> </w:t>
            </w:r>
            <w:r>
              <w:rPr>
                <w:spacing w:val="-2"/>
              </w:rPr>
              <w:t>fizyczne</w:t>
            </w:r>
          </w:p>
        </w:tc>
        <w:tc>
          <w:tcPr>
            <w:tcW w:w="1623" w:type="dxa"/>
          </w:tcPr>
          <w:p w14:paraId="292CB675" w14:textId="77777777" w:rsidR="009D2DBA" w:rsidRDefault="009D2DBA" w:rsidP="000021E5">
            <w:pPr>
              <w:pStyle w:val="TableParagraph"/>
              <w:spacing w:before="177"/>
              <w:ind w:left="101"/>
              <w:cnfStyle w:val="100000000000" w:firstRow="1" w:lastRow="0" w:firstColumn="0" w:lastColumn="0" w:oddVBand="0" w:evenVBand="0" w:oddHBand="0" w:evenHBand="0" w:firstRowFirstColumn="0" w:firstRowLastColumn="0" w:lastRowFirstColumn="0" w:lastRowLastColumn="0"/>
            </w:pPr>
            <w:r>
              <w:t>Osoby</w:t>
            </w:r>
            <w:r>
              <w:rPr>
                <w:spacing w:val="-5"/>
              </w:rPr>
              <w:t xml:space="preserve"> </w:t>
            </w:r>
            <w:r>
              <w:rPr>
                <w:spacing w:val="-2"/>
              </w:rPr>
              <w:t>prawne</w:t>
            </w:r>
          </w:p>
        </w:tc>
        <w:tc>
          <w:tcPr>
            <w:cnfStyle w:val="000100000000" w:firstRow="0" w:lastRow="0" w:firstColumn="0" w:lastColumn="1" w:oddVBand="0" w:evenVBand="0" w:oddHBand="0" w:evenHBand="0" w:firstRowFirstColumn="0" w:firstRowLastColumn="0" w:lastRowFirstColumn="0" w:lastRowLastColumn="0"/>
            <w:tcW w:w="1624" w:type="dxa"/>
          </w:tcPr>
          <w:p w14:paraId="33607C26" w14:textId="77777777" w:rsidR="009D2DBA" w:rsidRDefault="009D2DBA" w:rsidP="000021E5">
            <w:pPr>
              <w:pStyle w:val="TableParagraph"/>
              <w:spacing w:before="177"/>
              <w:ind w:left="464"/>
            </w:pPr>
            <w:r>
              <w:rPr>
                <w:spacing w:val="-2"/>
              </w:rPr>
              <w:t>Razem</w:t>
            </w:r>
          </w:p>
        </w:tc>
      </w:tr>
      <w:tr w:rsidR="009D2DBA" w14:paraId="1F4E72D3" w14:textId="77777777" w:rsidTr="009D2DBA">
        <w:trPr>
          <w:trHeight w:val="517"/>
        </w:trPr>
        <w:tc>
          <w:tcPr>
            <w:cnfStyle w:val="001000000000" w:firstRow="0" w:lastRow="0" w:firstColumn="1" w:lastColumn="0" w:oddVBand="0" w:evenVBand="0" w:oddHBand="0" w:evenHBand="0" w:firstRowFirstColumn="0" w:firstRowLastColumn="0" w:lastRowFirstColumn="0" w:lastRowLastColumn="0"/>
            <w:tcW w:w="965" w:type="dxa"/>
          </w:tcPr>
          <w:p w14:paraId="459B2017" w14:textId="77777777" w:rsidR="009D2DBA" w:rsidRDefault="009D2DBA" w:rsidP="000021E5">
            <w:pPr>
              <w:pStyle w:val="TableParagraph"/>
              <w:spacing w:before="132"/>
              <w:ind w:left="22"/>
              <w:jc w:val="center"/>
            </w:pPr>
            <w:r>
              <w:t>1</w:t>
            </w:r>
          </w:p>
        </w:tc>
        <w:tc>
          <w:tcPr>
            <w:tcW w:w="2802" w:type="dxa"/>
          </w:tcPr>
          <w:p w14:paraId="6B2AF1F6" w14:textId="77777777" w:rsidR="009D2DBA" w:rsidRDefault="009D2DBA" w:rsidP="000021E5">
            <w:pPr>
              <w:pStyle w:val="TableParagraph"/>
              <w:spacing w:before="132"/>
              <w:ind w:left="40"/>
              <w:cnfStyle w:val="000000000000" w:firstRow="0" w:lastRow="0" w:firstColumn="0" w:lastColumn="0" w:oddVBand="0" w:evenVBand="0" w:oddHBand="0" w:evenHBand="0" w:firstRowFirstColumn="0" w:firstRowLastColumn="0" w:lastRowFirstColumn="0" w:lastRowLastColumn="0"/>
            </w:pPr>
            <w:r>
              <w:t>Budynki</w:t>
            </w:r>
            <w:r>
              <w:rPr>
                <w:spacing w:val="-5"/>
              </w:rPr>
              <w:t xml:space="preserve"> </w:t>
            </w:r>
            <w:r>
              <w:rPr>
                <w:spacing w:val="-2"/>
              </w:rPr>
              <w:t>mieszkalne</w:t>
            </w:r>
          </w:p>
        </w:tc>
        <w:tc>
          <w:tcPr>
            <w:tcW w:w="1623" w:type="dxa"/>
          </w:tcPr>
          <w:p w14:paraId="699161E0" w14:textId="77777777" w:rsidR="009D2DBA" w:rsidRDefault="009D2DBA" w:rsidP="000021E5">
            <w:pPr>
              <w:pStyle w:val="TableParagraph"/>
              <w:spacing w:before="132"/>
              <w:ind w:right="15"/>
              <w:cnfStyle w:val="000000000000" w:firstRow="0" w:lastRow="0" w:firstColumn="0" w:lastColumn="0" w:oddVBand="0" w:evenVBand="0" w:oddHBand="0" w:evenHBand="0" w:firstRowFirstColumn="0" w:firstRowLastColumn="0" w:lastRowFirstColumn="0" w:lastRowLastColumn="0"/>
            </w:pPr>
            <w:r>
              <w:t>231</w:t>
            </w:r>
            <w:r>
              <w:rPr>
                <w:spacing w:val="-2"/>
              </w:rPr>
              <w:t xml:space="preserve"> </w:t>
            </w:r>
            <w:r>
              <w:rPr>
                <w:spacing w:val="-5"/>
              </w:rPr>
              <w:t>343</w:t>
            </w:r>
          </w:p>
        </w:tc>
        <w:tc>
          <w:tcPr>
            <w:tcW w:w="1623" w:type="dxa"/>
          </w:tcPr>
          <w:p w14:paraId="0964C3CB" w14:textId="77777777" w:rsidR="009D2DBA" w:rsidRDefault="009D2DBA" w:rsidP="000021E5">
            <w:pPr>
              <w:pStyle w:val="TableParagraph"/>
              <w:spacing w:before="132"/>
              <w:ind w:right="15"/>
              <w:cnfStyle w:val="000000000000" w:firstRow="0" w:lastRow="0" w:firstColumn="0" w:lastColumn="0" w:oddVBand="0" w:evenVBand="0" w:oddHBand="0" w:evenHBand="0" w:firstRowFirstColumn="0" w:firstRowLastColumn="0" w:lastRowFirstColumn="0" w:lastRowLastColumn="0"/>
            </w:pPr>
            <w:r>
              <w:t>12</w:t>
            </w:r>
            <w:r>
              <w:rPr>
                <w:spacing w:val="-1"/>
              </w:rPr>
              <w:t xml:space="preserve"> </w:t>
            </w:r>
            <w:r>
              <w:rPr>
                <w:spacing w:val="-5"/>
              </w:rPr>
              <w:t>095</w:t>
            </w:r>
          </w:p>
        </w:tc>
        <w:tc>
          <w:tcPr>
            <w:cnfStyle w:val="000100000000" w:firstRow="0" w:lastRow="0" w:firstColumn="0" w:lastColumn="1" w:oddVBand="0" w:evenVBand="0" w:oddHBand="0" w:evenHBand="0" w:firstRowFirstColumn="0" w:firstRowLastColumn="0" w:lastRowFirstColumn="0" w:lastRowLastColumn="0"/>
            <w:tcW w:w="1624" w:type="dxa"/>
          </w:tcPr>
          <w:p w14:paraId="79B7E80F" w14:textId="77777777" w:rsidR="009D2DBA" w:rsidRDefault="009D2DBA" w:rsidP="000021E5">
            <w:pPr>
              <w:pStyle w:val="TableParagraph"/>
              <w:spacing w:before="132"/>
              <w:ind w:right="16"/>
            </w:pPr>
            <w:r>
              <w:t>243</w:t>
            </w:r>
            <w:r>
              <w:rPr>
                <w:spacing w:val="-2"/>
              </w:rPr>
              <w:t xml:space="preserve"> </w:t>
            </w:r>
            <w:r>
              <w:rPr>
                <w:spacing w:val="-5"/>
              </w:rPr>
              <w:t>438</w:t>
            </w:r>
          </w:p>
        </w:tc>
      </w:tr>
      <w:tr w:rsidR="009D2DBA" w14:paraId="36568F86" w14:textId="77777777" w:rsidTr="009D2DBA">
        <w:trPr>
          <w:trHeight w:val="517"/>
        </w:trPr>
        <w:tc>
          <w:tcPr>
            <w:cnfStyle w:val="001000000000" w:firstRow="0" w:lastRow="0" w:firstColumn="1" w:lastColumn="0" w:oddVBand="0" w:evenVBand="0" w:oddHBand="0" w:evenHBand="0" w:firstRowFirstColumn="0" w:firstRowLastColumn="0" w:lastRowFirstColumn="0" w:lastRowLastColumn="0"/>
            <w:tcW w:w="965" w:type="dxa"/>
          </w:tcPr>
          <w:p w14:paraId="1F97C75F" w14:textId="77777777" w:rsidR="009D2DBA" w:rsidRDefault="009D2DBA" w:rsidP="000021E5">
            <w:pPr>
              <w:pStyle w:val="TableParagraph"/>
              <w:ind w:left="22"/>
              <w:jc w:val="center"/>
            </w:pPr>
            <w:r>
              <w:t>2</w:t>
            </w:r>
          </w:p>
        </w:tc>
        <w:tc>
          <w:tcPr>
            <w:tcW w:w="2802" w:type="dxa"/>
          </w:tcPr>
          <w:p w14:paraId="1CC83C44" w14:textId="77777777" w:rsidR="009D2DBA" w:rsidRDefault="009D2DBA" w:rsidP="000021E5">
            <w:pPr>
              <w:pStyle w:val="TableParagraph"/>
              <w:ind w:left="40"/>
              <w:cnfStyle w:val="000000000000" w:firstRow="0" w:lastRow="0" w:firstColumn="0" w:lastColumn="0" w:oddVBand="0" w:evenVBand="0" w:oddHBand="0" w:evenHBand="0" w:firstRowFirstColumn="0" w:firstRowLastColumn="0" w:lastRowFirstColumn="0" w:lastRowLastColumn="0"/>
            </w:pPr>
            <w:r>
              <w:t>Budynki</w:t>
            </w:r>
            <w:r>
              <w:rPr>
                <w:spacing w:val="-5"/>
              </w:rPr>
              <w:t xml:space="preserve"> </w:t>
            </w:r>
            <w:r>
              <w:t>pod</w:t>
            </w:r>
            <w:r>
              <w:rPr>
                <w:spacing w:val="-5"/>
              </w:rPr>
              <w:t xml:space="preserve"> </w:t>
            </w:r>
            <w:r>
              <w:t>dział.</w:t>
            </w:r>
            <w:r>
              <w:rPr>
                <w:spacing w:val="-3"/>
              </w:rPr>
              <w:t xml:space="preserve"> </w:t>
            </w:r>
            <w:r>
              <w:rPr>
                <w:spacing w:val="-4"/>
              </w:rPr>
              <w:t>Gosp.</w:t>
            </w:r>
          </w:p>
        </w:tc>
        <w:tc>
          <w:tcPr>
            <w:tcW w:w="1623" w:type="dxa"/>
          </w:tcPr>
          <w:p w14:paraId="48BCAB62" w14:textId="77777777" w:rsidR="009D2DBA" w:rsidRDefault="009D2DBA" w:rsidP="000021E5">
            <w:pPr>
              <w:pStyle w:val="TableParagraph"/>
              <w:ind w:right="15"/>
              <w:cnfStyle w:val="000000000000" w:firstRow="0" w:lastRow="0" w:firstColumn="0" w:lastColumn="0" w:oddVBand="0" w:evenVBand="0" w:oddHBand="0" w:evenHBand="0" w:firstRowFirstColumn="0" w:firstRowLastColumn="0" w:lastRowFirstColumn="0" w:lastRowLastColumn="0"/>
            </w:pPr>
            <w:r>
              <w:t>17</w:t>
            </w:r>
            <w:r>
              <w:rPr>
                <w:spacing w:val="-1"/>
              </w:rPr>
              <w:t xml:space="preserve"> </w:t>
            </w:r>
            <w:r>
              <w:rPr>
                <w:spacing w:val="-5"/>
              </w:rPr>
              <w:t>737</w:t>
            </w:r>
          </w:p>
        </w:tc>
        <w:tc>
          <w:tcPr>
            <w:tcW w:w="1623" w:type="dxa"/>
          </w:tcPr>
          <w:p w14:paraId="0907AEAA" w14:textId="77777777" w:rsidR="009D2DBA" w:rsidRDefault="009D2DBA" w:rsidP="000021E5">
            <w:pPr>
              <w:pStyle w:val="TableParagraph"/>
              <w:ind w:right="15"/>
              <w:cnfStyle w:val="000000000000" w:firstRow="0" w:lastRow="0" w:firstColumn="0" w:lastColumn="0" w:oddVBand="0" w:evenVBand="0" w:oddHBand="0" w:evenHBand="0" w:firstRowFirstColumn="0" w:firstRowLastColumn="0" w:lastRowFirstColumn="0" w:lastRowLastColumn="0"/>
            </w:pPr>
            <w:r>
              <w:t>13</w:t>
            </w:r>
            <w:r>
              <w:rPr>
                <w:spacing w:val="-1"/>
              </w:rPr>
              <w:t xml:space="preserve"> </w:t>
            </w:r>
            <w:r>
              <w:rPr>
                <w:spacing w:val="-5"/>
              </w:rPr>
              <w:t>998</w:t>
            </w:r>
          </w:p>
        </w:tc>
        <w:tc>
          <w:tcPr>
            <w:cnfStyle w:val="000100000000" w:firstRow="0" w:lastRow="0" w:firstColumn="0" w:lastColumn="1" w:oddVBand="0" w:evenVBand="0" w:oddHBand="0" w:evenHBand="0" w:firstRowFirstColumn="0" w:firstRowLastColumn="0" w:lastRowFirstColumn="0" w:lastRowLastColumn="0"/>
            <w:tcW w:w="1624" w:type="dxa"/>
          </w:tcPr>
          <w:p w14:paraId="06C45DFE" w14:textId="77777777" w:rsidR="009D2DBA" w:rsidRDefault="009D2DBA" w:rsidP="000021E5">
            <w:pPr>
              <w:pStyle w:val="TableParagraph"/>
              <w:ind w:right="16"/>
            </w:pPr>
            <w:r>
              <w:t>31</w:t>
            </w:r>
            <w:r>
              <w:rPr>
                <w:spacing w:val="-1"/>
              </w:rPr>
              <w:t xml:space="preserve"> </w:t>
            </w:r>
            <w:r>
              <w:rPr>
                <w:spacing w:val="-5"/>
              </w:rPr>
              <w:t>735</w:t>
            </w:r>
          </w:p>
        </w:tc>
      </w:tr>
      <w:tr w:rsidR="009D2DBA" w14:paraId="36629B19" w14:textId="77777777" w:rsidTr="009D2DBA">
        <w:trPr>
          <w:trHeight w:val="517"/>
        </w:trPr>
        <w:tc>
          <w:tcPr>
            <w:cnfStyle w:val="001000000000" w:firstRow="0" w:lastRow="0" w:firstColumn="1" w:lastColumn="0" w:oddVBand="0" w:evenVBand="0" w:oddHBand="0" w:evenHBand="0" w:firstRowFirstColumn="0" w:firstRowLastColumn="0" w:lastRowFirstColumn="0" w:lastRowLastColumn="0"/>
            <w:tcW w:w="965" w:type="dxa"/>
          </w:tcPr>
          <w:p w14:paraId="31CCCEA3" w14:textId="77777777" w:rsidR="009D2DBA" w:rsidRDefault="009D2DBA" w:rsidP="000021E5">
            <w:pPr>
              <w:pStyle w:val="TableParagraph"/>
              <w:ind w:left="22"/>
              <w:jc w:val="center"/>
            </w:pPr>
            <w:r>
              <w:t>3</w:t>
            </w:r>
          </w:p>
        </w:tc>
        <w:tc>
          <w:tcPr>
            <w:tcW w:w="2802" w:type="dxa"/>
          </w:tcPr>
          <w:p w14:paraId="19201D95" w14:textId="77777777" w:rsidR="009D2DBA" w:rsidRDefault="009D2DBA" w:rsidP="000021E5">
            <w:pPr>
              <w:pStyle w:val="TableParagraph"/>
              <w:ind w:left="40"/>
              <w:cnfStyle w:val="000000000000" w:firstRow="0" w:lastRow="0" w:firstColumn="0" w:lastColumn="0" w:oddVBand="0" w:evenVBand="0" w:oddHBand="0" w:evenHBand="0" w:firstRowFirstColumn="0" w:firstRowLastColumn="0" w:lastRowFirstColumn="0" w:lastRowLastColumn="0"/>
            </w:pPr>
            <w:r>
              <w:t>bud. Obrót</w:t>
            </w:r>
            <w:r>
              <w:rPr>
                <w:spacing w:val="1"/>
              </w:rPr>
              <w:t xml:space="preserve"> </w:t>
            </w:r>
            <w:r>
              <w:t>mat.</w:t>
            </w:r>
            <w:r>
              <w:rPr>
                <w:spacing w:val="2"/>
              </w:rPr>
              <w:t xml:space="preserve"> </w:t>
            </w:r>
            <w:r>
              <w:rPr>
                <w:spacing w:val="-2"/>
              </w:rPr>
              <w:t>Siewnym</w:t>
            </w:r>
          </w:p>
        </w:tc>
        <w:tc>
          <w:tcPr>
            <w:tcW w:w="1623" w:type="dxa"/>
          </w:tcPr>
          <w:p w14:paraId="001B92DB" w14:textId="77777777" w:rsidR="009D2DBA" w:rsidRDefault="009D2DBA" w:rsidP="000021E5">
            <w:pPr>
              <w:pStyle w:val="TableParagraph"/>
              <w:ind w:right="15"/>
              <w:cnfStyle w:val="000000000000" w:firstRow="0" w:lastRow="0" w:firstColumn="0" w:lastColumn="0" w:oddVBand="0" w:evenVBand="0" w:oddHBand="0" w:evenHBand="0" w:firstRowFirstColumn="0" w:firstRowLastColumn="0" w:lastRowFirstColumn="0" w:lastRowLastColumn="0"/>
            </w:pPr>
            <w:r>
              <w:rPr>
                <w:spacing w:val="-5"/>
              </w:rPr>
              <w:t>181</w:t>
            </w:r>
          </w:p>
        </w:tc>
        <w:tc>
          <w:tcPr>
            <w:tcW w:w="1623" w:type="dxa"/>
          </w:tcPr>
          <w:p w14:paraId="3CDD981A" w14:textId="77777777" w:rsidR="009D2DBA" w:rsidRDefault="009D2DBA" w:rsidP="000021E5">
            <w:pPr>
              <w:pStyle w:val="TableParagraph"/>
              <w:ind w:right="15"/>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1624" w:type="dxa"/>
          </w:tcPr>
          <w:p w14:paraId="1C20EE4C" w14:textId="77777777" w:rsidR="009D2DBA" w:rsidRDefault="009D2DBA" w:rsidP="000021E5">
            <w:pPr>
              <w:pStyle w:val="TableParagraph"/>
              <w:ind w:right="16"/>
            </w:pPr>
            <w:r>
              <w:rPr>
                <w:spacing w:val="-5"/>
              </w:rPr>
              <w:t>181</w:t>
            </w:r>
          </w:p>
        </w:tc>
      </w:tr>
      <w:tr w:rsidR="009D2DBA" w14:paraId="4AAB0C47" w14:textId="77777777" w:rsidTr="009D2DBA">
        <w:trPr>
          <w:trHeight w:val="517"/>
        </w:trPr>
        <w:tc>
          <w:tcPr>
            <w:cnfStyle w:val="001000000000" w:firstRow="0" w:lastRow="0" w:firstColumn="1" w:lastColumn="0" w:oddVBand="0" w:evenVBand="0" w:oddHBand="0" w:evenHBand="0" w:firstRowFirstColumn="0" w:firstRowLastColumn="0" w:lastRowFirstColumn="0" w:lastRowLastColumn="0"/>
            <w:tcW w:w="965" w:type="dxa"/>
          </w:tcPr>
          <w:p w14:paraId="7FE4DE7A" w14:textId="77777777" w:rsidR="009D2DBA" w:rsidRDefault="009D2DBA" w:rsidP="000021E5">
            <w:pPr>
              <w:pStyle w:val="TableParagraph"/>
              <w:ind w:left="22"/>
              <w:jc w:val="center"/>
            </w:pPr>
            <w:r>
              <w:t>4</w:t>
            </w:r>
          </w:p>
        </w:tc>
        <w:tc>
          <w:tcPr>
            <w:tcW w:w="2802" w:type="dxa"/>
          </w:tcPr>
          <w:p w14:paraId="0A37EAB4" w14:textId="77777777" w:rsidR="009D2DBA" w:rsidRDefault="009D2DBA" w:rsidP="000021E5">
            <w:pPr>
              <w:pStyle w:val="TableParagraph"/>
              <w:ind w:left="40"/>
              <w:cnfStyle w:val="000000000000" w:firstRow="0" w:lastRow="0" w:firstColumn="0" w:lastColumn="0" w:oddVBand="0" w:evenVBand="0" w:oddHBand="0" w:evenHBand="0" w:firstRowFirstColumn="0" w:firstRowLastColumn="0" w:lastRowFirstColumn="0" w:lastRowLastColumn="0"/>
            </w:pPr>
            <w:r>
              <w:t>bud.</w:t>
            </w:r>
            <w:r>
              <w:rPr>
                <w:spacing w:val="-6"/>
              </w:rPr>
              <w:t xml:space="preserve"> </w:t>
            </w:r>
            <w:r>
              <w:t>Świadcz.</w:t>
            </w:r>
            <w:r>
              <w:rPr>
                <w:spacing w:val="-5"/>
              </w:rPr>
              <w:t xml:space="preserve"> </w:t>
            </w:r>
            <w:r>
              <w:rPr>
                <w:spacing w:val="-2"/>
              </w:rPr>
              <w:t>Zdrowotne</w:t>
            </w:r>
          </w:p>
        </w:tc>
        <w:tc>
          <w:tcPr>
            <w:tcW w:w="1623" w:type="dxa"/>
          </w:tcPr>
          <w:p w14:paraId="1E33C2F3" w14:textId="77777777" w:rsidR="009D2DBA" w:rsidRDefault="009D2DBA" w:rsidP="000021E5">
            <w:pPr>
              <w:pStyle w:val="TableParagraph"/>
              <w:ind w:right="15"/>
              <w:cnfStyle w:val="000000000000" w:firstRow="0" w:lastRow="0" w:firstColumn="0" w:lastColumn="0" w:oddVBand="0" w:evenVBand="0" w:oddHBand="0" w:evenHBand="0" w:firstRowFirstColumn="0" w:firstRowLastColumn="0" w:lastRowFirstColumn="0" w:lastRowLastColumn="0"/>
            </w:pPr>
            <w:r>
              <w:rPr>
                <w:spacing w:val="-5"/>
              </w:rPr>
              <w:t>712</w:t>
            </w:r>
          </w:p>
        </w:tc>
        <w:tc>
          <w:tcPr>
            <w:tcW w:w="1623" w:type="dxa"/>
          </w:tcPr>
          <w:p w14:paraId="42CAA9A9" w14:textId="77777777" w:rsidR="009D2DBA" w:rsidRDefault="009D2DBA" w:rsidP="000021E5">
            <w:pPr>
              <w:pStyle w:val="TableParagraph"/>
              <w:ind w:right="15"/>
              <w:cnfStyle w:val="000000000000" w:firstRow="0" w:lastRow="0" w:firstColumn="0" w:lastColumn="0" w:oddVBand="0" w:evenVBand="0" w:oddHBand="0" w:evenHBand="0" w:firstRowFirstColumn="0" w:firstRowLastColumn="0" w:lastRowFirstColumn="0" w:lastRowLastColumn="0"/>
            </w:pPr>
            <w:r>
              <w:rPr>
                <w:spacing w:val="-5"/>
              </w:rPr>
              <w:t>420</w:t>
            </w:r>
          </w:p>
        </w:tc>
        <w:tc>
          <w:tcPr>
            <w:cnfStyle w:val="000100000000" w:firstRow="0" w:lastRow="0" w:firstColumn="0" w:lastColumn="1" w:oddVBand="0" w:evenVBand="0" w:oddHBand="0" w:evenHBand="0" w:firstRowFirstColumn="0" w:firstRowLastColumn="0" w:lastRowFirstColumn="0" w:lastRowLastColumn="0"/>
            <w:tcW w:w="1624" w:type="dxa"/>
          </w:tcPr>
          <w:p w14:paraId="73DB99E0" w14:textId="77777777" w:rsidR="009D2DBA" w:rsidRDefault="009D2DBA" w:rsidP="000021E5">
            <w:pPr>
              <w:pStyle w:val="TableParagraph"/>
              <w:ind w:right="16"/>
            </w:pPr>
            <w:r>
              <w:t xml:space="preserve">1 </w:t>
            </w:r>
            <w:r>
              <w:rPr>
                <w:spacing w:val="-5"/>
              </w:rPr>
              <w:t>132</w:t>
            </w:r>
          </w:p>
        </w:tc>
      </w:tr>
      <w:tr w:rsidR="009D2DBA" w14:paraId="3F52967C" w14:textId="77777777" w:rsidTr="009D2DBA">
        <w:trPr>
          <w:trHeight w:val="517"/>
        </w:trPr>
        <w:tc>
          <w:tcPr>
            <w:cnfStyle w:val="001000000000" w:firstRow="0" w:lastRow="0" w:firstColumn="1" w:lastColumn="0" w:oddVBand="0" w:evenVBand="0" w:oddHBand="0" w:evenHBand="0" w:firstRowFirstColumn="0" w:firstRowLastColumn="0" w:lastRowFirstColumn="0" w:lastRowLastColumn="0"/>
            <w:tcW w:w="965" w:type="dxa"/>
          </w:tcPr>
          <w:p w14:paraId="1F02DAD5" w14:textId="77777777" w:rsidR="009D2DBA" w:rsidRDefault="009D2DBA" w:rsidP="000021E5">
            <w:pPr>
              <w:pStyle w:val="TableParagraph"/>
              <w:ind w:left="22"/>
              <w:jc w:val="center"/>
            </w:pPr>
            <w:r>
              <w:t>5</w:t>
            </w:r>
          </w:p>
        </w:tc>
        <w:tc>
          <w:tcPr>
            <w:tcW w:w="2802" w:type="dxa"/>
          </w:tcPr>
          <w:p w14:paraId="4B91EB74" w14:textId="77777777" w:rsidR="009D2DBA" w:rsidRDefault="009D2DBA" w:rsidP="000021E5">
            <w:pPr>
              <w:pStyle w:val="TableParagraph"/>
              <w:ind w:left="40"/>
              <w:cnfStyle w:val="000000000000" w:firstRow="0" w:lastRow="0" w:firstColumn="0" w:lastColumn="0" w:oddVBand="0" w:evenVBand="0" w:oddHBand="0" w:evenHBand="0" w:firstRowFirstColumn="0" w:firstRowLastColumn="0" w:lastRowFirstColumn="0" w:lastRowLastColumn="0"/>
            </w:pPr>
            <w:r>
              <w:rPr>
                <w:spacing w:val="-2"/>
              </w:rPr>
              <w:t>Garaże</w:t>
            </w:r>
          </w:p>
        </w:tc>
        <w:tc>
          <w:tcPr>
            <w:tcW w:w="1623" w:type="dxa"/>
          </w:tcPr>
          <w:p w14:paraId="3802A552" w14:textId="77777777" w:rsidR="009D2DBA" w:rsidRDefault="009D2DBA" w:rsidP="000021E5">
            <w:pPr>
              <w:pStyle w:val="TableParagraph"/>
              <w:ind w:right="14"/>
              <w:cnfStyle w:val="000000000000" w:firstRow="0" w:lastRow="0" w:firstColumn="0" w:lastColumn="0" w:oddVBand="0" w:evenVBand="0" w:oddHBand="0" w:evenHBand="0" w:firstRowFirstColumn="0" w:firstRowLastColumn="0" w:lastRowFirstColumn="0" w:lastRowLastColumn="0"/>
            </w:pPr>
            <w:r>
              <w:t xml:space="preserve">6 </w:t>
            </w:r>
            <w:r>
              <w:rPr>
                <w:spacing w:val="-5"/>
              </w:rPr>
              <w:t>092</w:t>
            </w:r>
          </w:p>
        </w:tc>
        <w:tc>
          <w:tcPr>
            <w:tcW w:w="1623" w:type="dxa"/>
          </w:tcPr>
          <w:p w14:paraId="588D0F02" w14:textId="77777777" w:rsidR="009D2DBA" w:rsidRDefault="009D2DBA" w:rsidP="000021E5">
            <w:pPr>
              <w:pStyle w:val="TableParagraph"/>
              <w:ind w:right="15"/>
              <w:cnfStyle w:val="000000000000" w:firstRow="0" w:lastRow="0" w:firstColumn="0" w:lastColumn="0" w:oddVBand="0" w:evenVBand="0" w:oddHBand="0" w:evenHBand="0" w:firstRowFirstColumn="0" w:firstRowLastColumn="0" w:lastRowFirstColumn="0" w:lastRowLastColumn="0"/>
            </w:pPr>
            <w:r>
              <w:rPr>
                <w:spacing w:val="-5"/>
              </w:rPr>
              <w:t>56</w:t>
            </w:r>
          </w:p>
        </w:tc>
        <w:tc>
          <w:tcPr>
            <w:cnfStyle w:val="000100000000" w:firstRow="0" w:lastRow="0" w:firstColumn="0" w:lastColumn="1" w:oddVBand="0" w:evenVBand="0" w:oddHBand="0" w:evenHBand="0" w:firstRowFirstColumn="0" w:firstRowLastColumn="0" w:lastRowFirstColumn="0" w:lastRowLastColumn="0"/>
            <w:tcW w:w="1624" w:type="dxa"/>
          </w:tcPr>
          <w:p w14:paraId="36859FDC" w14:textId="77777777" w:rsidR="009D2DBA" w:rsidRDefault="009D2DBA" w:rsidP="000021E5">
            <w:pPr>
              <w:pStyle w:val="TableParagraph"/>
              <w:ind w:right="16"/>
            </w:pPr>
            <w:r>
              <w:t xml:space="preserve">6 </w:t>
            </w:r>
            <w:r>
              <w:rPr>
                <w:spacing w:val="-5"/>
              </w:rPr>
              <w:t>148</w:t>
            </w:r>
          </w:p>
        </w:tc>
      </w:tr>
      <w:tr w:rsidR="009D2DBA" w14:paraId="2FEE42D8" w14:textId="77777777" w:rsidTr="009D2DBA">
        <w:trPr>
          <w:trHeight w:val="518"/>
        </w:trPr>
        <w:tc>
          <w:tcPr>
            <w:cnfStyle w:val="001000000000" w:firstRow="0" w:lastRow="0" w:firstColumn="1" w:lastColumn="0" w:oddVBand="0" w:evenVBand="0" w:oddHBand="0" w:evenHBand="0" w:firstRowFirstColumn="0" w:firstRowLastColumn="0" w:lastRowFirstColumn="0" w:lastRowLastColumn="0"/>
            <w:tcW w:w="965" w:type="dxa"/>
          </w:tcPr>
          <w:p w14:paraId="5E63EB89" w14:textId="77777777" w:rsidR="009D2DBA" w:rsidRDefault="009D2DBA" w:rsidP="000021E5">
            <w:pPr>
              <w:pStyle w:val="TableParagraph"/>
              <w:ind w:left="22"/>
              <w:jc w:val="center"/>
            </w:pPr>
            <w:r>
              <w:t>6</w:t>
            </w:r>
          </w:p>
        </w:tc>
        <w:tc>
          <w:tcPr>
            <w:tcW w:w="2802" w:type="dxa"/>
          </w:tcPr>
          <w:p w14:paraId="3A4FD477" w14:textId="77777777" w:rsidR="009D2DBA" w:rsidRDefault="009D2DBA" w:rsidP="000021E5">
            <w:pPr>
              <w:pStyle w:val="TableParagraph"/>
              <w:ind w:left="40"/>
              <w:cnfStyle w:val="000000000000" w:firstRow="0" w:lastRow="0" w:firstColumn="0" w:lastColumn="0" w:oddVBand="0" w:evenVBand="0" w:oddHBand="0" w:evenHBand="0" w:firstRowFirstColumn="0" w:firstRowLastColumn="0" w:lastRowFirstColumn="0" w:lastRowLastColumn="0"/>
            </w:pPr>
            <w:r>
              <w:t>Budynki</w:t>
            </w:r>
            <w:r>
              <w:rPr>
                <w:spacing w:val="-5"/>
              </w:rPr>
              <w:t xml:space="preserve"> </w:t>
            </w:r>
            <w:r>
              <w:rPr>
                <w:spacing w:val="-2"/>
              </w:rPr>
              <w:t>letniskowe</w:t>
            </w:r>
          </w:p>
        </w:tc>
        <w:tc>
          <w:tcPr>
            <w:tcW w:w="1623" w:type="dxa"/>
          </w:tcPr>
          <w:p w14:paraId="2396B013" w14:textId="77777777" w:rsidR="009D2DBA" w:rsidRDefault="009D2DBA" w:rsidP="000021E5">
            <w:pPr>
              <w:pStyle w:val="TableParagraph"/>
              <w:ind w:right="14"/>
              <w:cnfStyle w:val="000000000000" w:firstRow="0" w:lastRow="0" w:firstColumn="0" w:lastColumn="0" w:oddVBand="0" w:evenVBand="0" w:oddHBand="0" w:evenHBand="0" w:firstRowFirstColumn="0" w:firstRowLastColumn="0" w:lastRowFirstColumn="0" w:lastRowLastColumn="0"/>
            </w:pPr>
            <w:r>
              <w:t xml:space="preserve">2 </w:t>
            </w:r>
            <w:r>
              <w:rPr>
                <w:spacing w:val="-5"/>
              </w:rPr>
              <w:t>127</w:t>
            </w:r>
          </w:p>
        </w:tc>
        <w:tc>
          <w:tcPr>
            <w:tcW w:w="1623" w:type="dxa"/>
          </w:tcPr>
          <w:p w14:paraId="66ED9062" w14:textId="77777777" w:rsidR="009D2DBA" w:rsidRDefault="009D2DBA" w:rsidP="000021E5">
            <w:pPr>
              <w:pStyle w:val="TableParagraph"/>
              <w:ind w:right="15"/>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1624" w:type="dxa"/>
          </w:tcPr>
          <w:p w14:paraId="42C8E461" w14:textId="77777777" w:rsidR="009D2DBA" w:rsidRDefault="009D2DBA" w:rsidP="000021E5">
            <w:pPr>
              <w:pStyle w:val="TableParagraph"/>
              <w:ind w:right="16"/>
            </w:pPr>
            <w:r>
              <w:t xml:space="preserve">2 </w:t>
            </w:r>
            <w:r>
              <w:rPr>
                <w:spacing w:val="-5"/>
              </w:rPr>
              <w:t>127</w:t>
            </w:r>
          </w:p>
        </w:tc>
      </w:tr>
      <w:tr w:rsidR="009D2DBA" w14:paraId="5E3AEB56" w14:textId="77777777" w:rsidTr="009D2DBA">
        <w:trPr>
          <w:trHeight w:val="517"/>
        </w:trPr>
        <w:tc>
          <w:tcPr>
            <w:cnfStyle w:val="001000000000" w:firstRow="0" w:lastRow="0" w:firstColumn="1" w:lastColumn="0" w:oddVBand="0" w:evenVBand="0" w:oddHBand="0" w:evenHBand="0" w:firstRowFirstColumn="0" w:firstRowLastColumn="0" w:lastRowFirstColumn="0" w:lastRowLastColumn="0"/>
            <w:tcW w:w="965" w:type="dxa"/>
          </w:tcPr>
          <w:p w14:paraId="628717A2" w14:textId="77777777" w:rsidR="009D2DBA" w:rsidRDefault="009D2DBA" w:rsidP="000021E5">
            <w:pPr>
              <w:pStyle w:val="TableParagraph"/>
              <w:ind w:left="22"/>
              <w:jc w:val="center"/>
            </w:pPr>
            <w:r>
              <w:t>7</w:t>
            </w:r>
          </w:p>
        </w:tc>
        <w:tc>
          <w:tcPr>
            <w:tcW w:w="2802" w:type="dxa"/>
          </w:tcPr>
          <w:p w14:paraId="73A28069" w14:textId="77777777" w:rsidR="009D2DBA" w:rsidRDefault="009D2DBA" w:rsidP="000021E5">
            <w:pPr>
              <w:pStyle w:val="TableParagraph"/>
              <w:ind w:left="40"/>
              <w:cnfStyle w:val="000000000000" w:firstRow="0" w:lastRow="0" w:firstColumn="0" w:lastColumn="0" w:oddVBand="0" w:evenVBand="0" w:oddHBand="0" w:evenHBand="0" w:firstRowFirstColumn="0" w:firstRowLastColumn="0" w:lastRowFirstColumn="0" w:lastRowLastColumn="0"/>
            </w:pPr>
            <w:r>
              <w:t>Pozostałe</w:t>
            </w:r>
            <w:r>
              <w:rPr>
                <w:spacing w:val="-9"/>
              </w:rPr>
              <w:t xml:space="preserve"> </w:t>
            </w:r>
            <w:r>
              <w:rPr>
                <w:spacing w:val="-2"/>
              </w:rPr>
              <w:t>budynki</w:t>
            </w:r>
          </w:p>
        </w:tc>
        <w:tc>
          <w:tcPr>
            <w:tcW w:w="1623" w:type="dxa"/>
          </w:tcPr>
          <w:p w14:paraId="3C251ED3" w14:textId="77777777" w:rsidR="009D2DBA" w:rsidRDefault="009D2DBA" w:rsidP="000021E5">
            <w:pPr>
              <w:pStyle w:val="TableParagraph"/>
              <w:ind w:right="15"/>
              <w:cnfStyle w:val="000000000000" w:firstRow="0" w:lastRow="0" w:firstColumn="0" w:lastColumn="0" w:oddVBand="0" w:evenVBand="0" w:oddHBand="0" w:evenHBand="0" w:firstRowFirstColumn="0" w:firstRowLastColumn="0" w:lastRowFirstColumn="0" w:lastRowLastColumn="0"/>
            </w:pPr>
            <w:r>
              <w:t>36</w:t>
            </w:r>
            <w:r>
              <w:rPr>
                <w:spacing w:val="-1"/>
              </w:rPr>
              <w:t xml:space="preserve"> </w:t>
            </w:r>
            <w:r>
              <w:rPr>
                <w:spacing w:val="-5"/>
              </w:rPr>
              <w:t>874</w:t>
            </w:r>
          </w:p>
        </w:tc>
        <w:tc>
          <w:tcPr>
            <w:tcW w:w="1623" w:type="dxa"/>
          </w:tcPr>
          <w:p w14:paraId="771C6708" w14:textId="77777777" w:rsidR="009D2DBA" w:rsidRDefault="009D2DBA" w:rsidP="000021E5">
            <w:pPr>
              <w:pStyle w:val="TableParagraph"/>
              <w:ind w:right="15"/>
              <w:cnfStyle w:val="000000000000" w:firstRow="0" w:lastRow="0" w:firstColumn="0" w:lastColumn="0" w:oddVBand="0" w:evenVBand="0" w:oddHBand="0" w:evenHBand="0" w:firstRowFirstColumn="0" w:firstRowLastColumn="0" w:lastRowFirstColumn="0" w:lastRowLastColumn="0"/>
            </w:pPr>
            <w:r>
              <w:t xml:space="preserve">2 </w:t>
            </w:r>
            <w:r>
              <w:rPr>
                <w:spacing w:val="-5"/>
              </w:rPr>
              <w:t>353</w:t>
            </w:r>
          </w:p>
        </w:tc>
        <w:tc>
          <w:tcPr>
            <w:cnfStyle w:val="000100000000" w:firstRow="0" w:lastRow="0" w:firstColumn="0" w:lastColumn="1" w:oddVBand="0" w:evenVBand="0" w:oddHBand="0" w:evenHBand="0" w:firstRowFirstColumn="0" w:firstRowLastColumn="0" w:lastRowFirstColumn="0" w:lastRowLastColumn="0"/>
            <w:tcW w:w="1624" w:type="dxa"/>
          </w:tcPr>
          <w:p w14:paraId="17A98AB4" w14:textId="77777777" w:rsidR="009D2DBA" w:rsidRDefault="009D2DBA" w:rsidP="000021E5">
            <w:pPr>
              <w:pStyle w:val="TableParagraph"/>
              <w:ind w:right="16"/>
            </w:pPr>
            <w:r>
              <w:t>39</w:t>
            </w:r>
            <w:r>
              <w:rPr>
                <w:spacing w:val="-1"/>
              </w:rPr>
              <w:t xml:space="preserve"> </w:t>
            </w:r>
            <w:r>
              <w:rPr>
                <w:spacing w:val="-5"/>
              </w:rPr>
              <w:t>227</w:t>
            </w:r>
          </w:p>
        </w:tc>
      </w:tr>
      <w:tr w:rsidR="009D2DBA" w14:paraId="1124C04A" w14:textId="77777777" w:rsidTr="009D2DBA">
        <w:trPr>
          <w:cnfStyle w:val="010000000000" w:firstRow="0" w:lastRow="1"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965" w:type="dxa"/>
          </w:tcPr>
          <w:p w14:paraId="15633B2E" w14:textId="77777777" w:rsidR="009D2DBA" w:rsidRDefault="009D2DBA" w:rsidP="000021E5">
            <w:pPr>
              <w:pStyle w:val="TableParagraph"/>
              <w:ind w:left="22"/>
              <w:jc w:val="center"/>
            </w:pPr>
            <w:r>
              <w:t>8</w:t>
            </w:r>
          </w:p>
        </w:tc>
        <w:tc>
          <w:tcPr>
            <w:tcW w:w="2802" w:type="dxa"/>
          </w:tcPr>
          <w:p w14:paraId="1AE20DA2" w14:textId="77777777" w:rsidR="009D2DBA" w:rsidRDefault="009D2DBA" w:rsidP="000021E5">
            <w:pPr>
              <w:pStyle w:val="TableParagraph"/>
              <w:spacing w:line="250" w:lineRule="exact"/>
              <w:ind w:left="40"/>
              <w:cnfStyle w:val="010000000000" w:firstRow="0" w:lastRow="1" w:firstColumn="0" w:lastColumn="0" w:oddVBand="0" w:evenVBand="0" w:oddHBand="0" w:evenHBand="0" w:firstRowFirstColumn="0" w:firstRowLastColumn="0" w:lastRowFirstColumn="0" w:lastRowLastColumn="0"/>
            </w:pPr>
            <w:r>
              <w:t>Budynki</w:t>
            </w:r>
            <w:r>
              <w:rPr>
                <w:spacing w:val="-5"/>
              </w:rPr>
              <w:t xml:space="preserve"> </w:t>
            </w:r>
            <w:r>
              <w:rPr>
                <w:spacing w:val="-2"/>
              </w:rPr>
              <w:t>pozostałe</w:t>
            </w:r>
          </w:p>
          <w:p w14:paraId="6D31C2FC" w14:textId="77777777" w:rsidR="009D2DBA" w:rsidRDefault="009D2DBA" w:rsidP="000021E5">
            <w:pPr>
              <w:pStyle w:val="TableParagraph"/>
              <w:spacing w:before="18" w:line="229" w:lineRule="exact"/>
              <w:ind w:left="40"/>
              <w:cnfStyle w:val="010000000000" w:firstRow="0" w:lastRow="1" w:firstColumn="0" w:lastColumn="0" w:oddVBand="0" w:evenVBand="0" w:oddHBand="0" w:evenHBand="0" w:firstRowFirstColumn="0" w:firstRowLastColumn="0" w:lastRowFirstColumn="0" w:lastRowLastColumn="0"/>
            </w:pPr>
            <w:r>
              <w:t>zwolnione</w:t>
            </w:r>
            <w:r>
              <w:rPr>
                <w:spacing w:val="-15"/>
              </w:rPr>
              <w:t xml:space="preserve"> </w:t>
            </w:r>
            <w:r>
              <w:rPr>
                <w:spacing w:val="-2"/>
              </w:rPr>
              <w:t>uchwałą</w:t>
            </w:r>
          </w:p>
        </w:tc>
        <w:tc>
          <w:tcPr>
            <w:tcW w:w="1623" w:type="dxa"/>
          </w:tcPr>
          <w:p w14:paraId="29123429" w14:textId="77777777" w:rsidR="009D2DBA" w:rsidRDefault="009D2DBA" w:rsidP="000021E5">
            <w:pPr>
              <w:pStyle w:val="TableParagraph"/>
              <w:ind w:right="14"/>
              <w:cnfStyle w:val="010000000000" w:firstRow="0" w:lastRow="1" w:firstColumn="0" w:lastColumn="0" w:oddVBand="0" w:evenVBand="0" w:oddHBand="0" w:evenHBand="0" w:firstRowFirstColumn="0" w:firstRowLastColumn="0" w:lastRowFirstColumn="0" w:lastRowLastColumn="0"/>
            </w:pPr>
            <w:r>
              <w:t>0</w:t>
            </w:r>
          </w:p>
        </w:tc>
        <w:tc>
          <w:tcPr>
            <w:tcW w:w="1623" w:type="dxa"/>
          </w:tcPr>
          <w:p w14:paraId="3A67D10D" w14:textId="77777777" w:rsidR="009D2DBA" w:rsidRDefault="009D2DBA" w:rsidP="000021E5">
            <w:pPr>
              <w:pStyle w:val="TableParagraph"/>
              <w:ind w:right="15"/>
              <w:cnfStyle w:val="010000000000" w:firstRow="0" w:lastRow="1" w:firstColumn="0" w:lastColumn="0" w:oddVBand="0" w:evenVBand="0" w:oddHBand="0" w:evenHBand="0" w:firstRowFirstColumn="0" w:firstRowLastColumn="0" w:lastRowFirstColumn="0" w:lastRowLastColumn="0"/>
            </w:pPr>
            <w:r>
              <w:t xml:space="preserve">7 </w:t>
            </w:r>
            <w:r>
              <w:rPr>
                <w:spacing w:val="-5"/>
              </w:rPr>
              <w:t>840</w:t>
            </w:r>
          </w:p>
        </w:tc>
        <w:tc>
          <w:tcPr>
            <w:cnfStyle w:val="000100000000" w:firstRow="0" w:lastRow="0" w:firstColumn="0" w:lastColumn="1" w:oddVBand="0" w:evenVBand="0" w:oddHBand="0" w:evenHBand="0" w:firstRowFirstColumn="0" w:firstRowLastColumn="0" w:lastRowFirstColumn="0" w:lastRowLastColumn="0"/>
            <w:tcW w:w="1624" w:type="dxa"/>
          </w:tcPr>
          <w:p w14:paraId="3BCBB67D" w14:textId="77777777" w:rsidR="009D2DBA" w:rsidRDefault="009D2DBA" w:rsidP="000021E5">
            <w:pPr>
              <w:pStyle w:val="TableParagraph"/>
              <w:ind w:right="16"/>
            </w:pPr>
            <w:r>
              <w:t xml:space="preserve">7 </w:t>
            </w:r>
            <w:r>
              <w:rPr>
                <w:spacing w:val="-5"/>
              </w:rPr>
              <w:t>840</w:t>
            </w:r>
          </w:p>
        </w:tc>
      </w:tr>
    </w:tbl>
    <w:p w14:paraId="2542DF16" w14:textId="77777777" w:rsidR="009D2DBA" w:rsidRDefault="009D2DBA" w:rsidP="00F95F92">
      <w:pPr>
        <w:spacing w:after="0"/>
        <w:rPr>
          <w:rFonts w:ascii="Times New Roman" w:hAnsi="Times New Roman" w:cs="Times New Roman"/>
          <w:bCs/>
          <w:i/>
        </w:rPr>
      </w:pPr>
    </w:p>
    <w:p w14:paraId="0A989278" w14:textId="7A47FC6C" w:rsidR="00F95F92" w:rsidRDefault="00E4158F" w:rsidP="00F95F92">
      <w:pPr>
        <w:spacing w:after="0"/>
        <w:rPr>
          <w:rFonts w:ascii="Times New Roman" w:hAnsi="Times New Roman" w:cs="Times New Roman"/>
          <w:bCs/>
          <w:i/>
        </w:rPr>
      </w:pPr>
      <w:r w:rsidRPr="005D1421">
        <w:rPr>
          <w:rFonts w:ascii="Times New Roman" w:hAnsi="Times New Roman" w:cs="Times New Roman"/>
          <w:bCs/>
          <w:i/>
        </w:rPr>
        <w:t xml:space="preserve">Źródło: </w:t>
      </w:r>
      <w:r w:rsidR="00E53B96" w:rsidRPr="005D1421">
        <w:rPr>
          <w:rFonts w:ascii="Times New Roman" w:hAnsi="Times New Roman" w:cs="Times New Roman"/>
          <w:bCs/>
          <w:i/>
        </w:rPr>
        <w:t xml:space="preserve">Dane </w:t>
      </w:r>
      <w:r w:rsidR="009D0C78">
        <w:rPr>
          <w:rFonts w:ascii="Times New Roman" w:hAnsi="Times New Roman" w:cs="Times New Roman"/>
          <w:bCs/>
          <w:i/>
        </w:rPr>
        <w:t>GUS oraz obliczenia własne na podstawie BDOT</w:t>
      </w:r>
    </w:p>
    <w:p w14:paraId="1A37CC7B" w14:textId="50960653" w:rsidR="001640B3" w:rsidRPr="005D1421" w:rsidRDefault="00DB23E4" w:rsidP="00FA66BE">
      <w:pPr>
        <w:spacing w:after="0"/>
        <w:ind w:firstLine="708"/>
        <w:jc w:val="both"/>
        <w:rPr>
          <w:rFonts w:ascii="Times New Roman" w:hAnsi="Times New Roman" w:cs="Times New Roman"/>
          <w:sz w:val="24"/>
          <w:szCs w:val="24"/>
        </w:rPr>
      </w:pPr>
      <w:r w:rsidRPr="005D1421">
        <w:rPr>
          <w:rFonts w:ascii="Times New Roman" w:hAnsi="Times New Roman" w:cs="Times New Roman"/>
          <w:sz w:val="24"/>
          <w:szCs w:val="24"/>
        </w:rPr>
        <w:t xml:space="preserve">Zgodnie z tabelą w </w:t>
      </w:r>
      <w:r w:rsidR="00885D67" w:rsidRPr="005D1421">
        <w:rPr>
          <w:rFonts w:ascii="Times New Roman" w:hAnsi="Times New Roman" w:cs="Times New Roman"/>
          <w:sz w:val="24"/>
          <w:szCs w:val="24"/>
        </w:rPr>
        <w:t>gminie</w:t>
      </w:r>
      <w:r w:rsidRPr="005D1421">
        <w:rPr>
          <w:rFonts w:ascii="Times New Roman" w:hAnsi="Times New Roman" w:cs="Times New Roman"/>
          <w:sz w:val="24"/>
          <w:szCs w:val="24"/>
        </w:rPr>
        <w:t xml:space="preserve"> na działalność gospodarczą przeznaczono</w:t>
      </w:r>
      <w:r w:rsidR="00D42940" w:rsidRPr="005D1421">
        <w:rPr>
          <w:rFonts w:ascii="Times New Roman" w:hAnsi="Times New Roman" w:cs="Times New Roman"/>
          <w:sz w:val="24"/>
          <w:szCs w:val="24"/>
        </w:rPr>
        <w:t xml:space="preserve"> </w:t>
      </w:r>
      <w:r w:rsidR="009D2DBA">
        <w:rPr>
          <w:sz w:val="22"/>
        </w:rPr>
        <w:t>31</w:t>
      </w:r>
      <w:r w:rsidR="009D2DBA">
        <w:rPr>
          <w:spacing w:val="-1"/>
          <w:sz w:val="22"/>
        </w:rPr>
        <w:t> </w:t>
      </w:r>
      <w:r w:rsidR="009D2DBA">
        <w:rPr>
          <w:spacing w:val="-5"/>
          <w:sz w:val="22"/>
        </w:rPr>
        <w:t xml:space="preserve">735 </w:t>
      </w:r>
      <w:r w:rsidRPr="005D1421">
        <w:rPr>
          <w:rFonts w:ascii="Times New Roman" w:hAnsi="Times New Roman" w:cs="Times New Roman"/>
          <w:sz w:val="24"/>
          <w:szCs w:val="24"/>
        </w:rPr>
        <w:t>m</w:t>
      </w:r>
      <w:r w:rsidRPr="005D1421">
        <w:rPr>
          <w:rFonts w:ascii="Times New Roman" w:hAnsi="Times New Roman" w:cs="Times New Roman"/>
          <w:sz w:val="24"/>
          <w:szCs w:val="24"/>
          <w:vertAlign w:val="superscript"/>
        </w:rPr>
        <w:t xml:space="preserve">2 </w:t>
      </w:r>
      <w:r w:rsidR="001640B3" w:rsidRPr="005D1421">
        <w:rPr>
          <w:rFonts w:ascii="Times New Roman" w:hAnsi="Times New Roman" w:cs="Times New Roman"/>
          <w:sz w:val="24"/>
          <w:szCs w:val="24"/>
        </w:rPr>
        <w:t xml:space="preserve"> (łącznie: budynki handlowo-usługowe oraz budynki przemysłowe)</w:t>
      </w:r>
      <w:r w:rsidR="00D42940" w:rsidRPr="005D1421">
        <w:rPr>
          <w:rFonts w:ascii="Times New Roman" w:hAnsi="Times New Roman" w:cs="Times New Roman"/>
          <w:sz w:val="24"/>
          <w:szCs w:val="24"/>
        </w:rPr>
        <w:t xml:space="preserve">. </w:t>
      </w:r>
    </w:p>
    <w:p w14:paraId="69AC37B7" w14:textId="5111CAF5" w:rsidR="00456717" w:rsidRPr="005D1421" w:rsidRDefault="001640B3" w:rsidP="00FA66BE">
      <w:pPr>
        <w:spacing w:after="0"/>
        <w:ind w:firstLine="708"/>
        <w:jc w:val="both"/>
        <w:rPr>
          <w:rFonts w:ascii="Times New Roman" w:hAnsi="Times New Roman" w:cs="Times New Roman"/>
          <w:sz w:val="24"/>
          <w:szCs w:val="24"/>
        </w:rPr>
      </w:pPr>
      <w:r w:rsidRPr="005D1421">
        <w:rPr>
          <w:rFonts w:ascii="Times New Roman" w:hAnsi="Times New Roman" w:cs="Times New Roman"/>
          <w:sz w:val="24"/>
          <w:szCs w:val="24"/>
        </w:rPr>
        <w:t xml:space="preserve">Zasób mieszkaniowy </w:t>
      </w:r>
      <w:r w:rsidR="00341611" w:rsidRPr="005D1421">
        <w:rPr>
          <w:rFonts w:ascii="Times New Roman" w:hAnsi="Times New Roman" w:cs="Times New Roman"/>
          <w:sz w:val="24"/>
          <w:szCs w:val="24"/>
        </w:rPr>
        <w:t xml:space="preserve">na terenie </w:t>
      </w:r>
      <w:r w:rsidRPr="005D1421">
        <w:rPr>
          <w:rFonts w:ascii="Times New Roman" w:hAnsi="Times New Roman" w:cs="Times New Roman"/>
          <w:sz w:val="24"/>
          <w:szCs w:val="24"/>
        </w:rPr>
        <w:t xml:space="preserve">gminy to </w:t>
      </w:r>
      <w:r w:rsidR="00425F49">
        <w:rPr>
          <w:rFonts w:ascii="Times New Roman" w:hAnsi="Times New Roman" w:cs="Times New Roman"/>
          <w:sz w:val="24"/>
          <w:szCs w:val="24"/>
        </w:rPr>
        <w:t>przede wszystkim budynki jednorodzinne</w:t>
      </w:r>
      <w:r w:rsidR="000E4CD5" w:rsidRPr="005D1421">
        <w:rPr>
          <w:rFonts w:ascii="Times New Roman" w:hAnsi="Times New Roman" w:cs="Times New Roman"/>
          <w:sz w:val="24"/>
          <w:szCs w:val="24"/>
        </w:rPr>
        <w:t xml:space="preserve">. </w:t>
      </w:r>
      <w:r w:rsidR="00425F49">
        <w:rPr>
          <w:rFonts w:ascii="Times New Roman" w:hAnsi="Times New Roman" w:cs="Times New Roman"/>
          <w:sz w:val="24"/>
          <w:szCs w:val="24"/>
        </w:rPr>
        <w:t>Największy udział powierzchni opodatkowanej w gminie to budynki</w:t>
      </w:r>
      <w:r w:rsidR="00BB545D" w:rsidRPr="005D1421">
        <w:rPr>
          <w:rFonts w:ascii="Times New Roman" w:hAnsi="Times New Roman" w:cs="Times New Roman"/>
          <w:sz w:val="24"/>
          <w:szCs w:val="24"/>
        </w:rPr>
        <w:t xml:space="preserve"> </w:t>
      </w:r>
    </w:p>
    <w:p w14:paraId="0EE247B1" w14:textId="77777777" w:rsidR="00E36D6C" w:rsidRDefault="00E36D6C" w:rsidP="00FA66BE">
      <w:pPr>
        <w:pStyle w:val="Legenda"/>
        <w:rPr>
          <w:rFonts w:ascii="Times New Roman" w:hAnsi="Times New Roman" w:cs="Times New Roman"/>
          <w:sz w:val="20"/>
          <w:szCs w:val="20"/>
        </w:rPr>
      </w:pPr>
    </w:p>
    <w:p w14:paraId="19E50D79" w14:textId="75B32280" w:rsidR="00F731DC" w:rsidRPr="005D1421" w:rsidRDefault="00E53B96" w:rsidP="00FA66BE">
      <w:pPr>
        <w:pStyle w:val="Legenda"/>
        <w:rPr>
          <w:rFonts w:ascii="Times New Roman" w:hAnsi="Times New Roman" w:cs="Times New Roman"/>
          <w:sz w:val="20"/>
          <w:szCs w:val="20"/>
        </w:rPr>
      </w:pPr>
      <w:bookmarkStart w:id="36" w:name="_Toc218002638"/>
      <w:r w:rsidRPr="005D1421">
        <w:rPr>
          <w:rFonts w:ascii="Times New Roman" w:hAnsi="Times New Roman" w:cs="Times New Roman"/>
          <w:sz w:val="20"/>
          <w:szCs w:val="20"/>
        </w:rPr>
        <w:t xml:space="preserve">Tabela </w:t>
      </w:r>
      <w:r w:rsidR="00D0532A" w:rsidRPr="005D1421">
        <w:rPr>
          <w:rFonts w:ascii="Times New Roman" w:hAnsi="Times New Roman" w:cs="Times New Roman"/>
          <w:sz w:val="20"/>
          <w:szCs w:val="20"/>
        </w:rPr>
        <w:fldChar w:fldCharType="begin"/>
      </w:r>
      <w:r w:rsidR="0089308B" w:rsidRPr="005D1421">
        <w:rPr>
          <w:rFonts w:ascii="Times New Roman" w:hAnsi="Times New Roman" w:cs="Times New Roman"/>
          <w:sz w:val="20"/>
          <w:szCs w:val="20"/>
        </w:rPr>
        <w:instrText xml:space="preserve"> SEQ Tabela \* ARABIC </w:instrText>
      </w:r>
      <w:r w:rsidR="00D0532A" w:rsidRPr="005D1421">
        <w:rPr>
          <w:rFonts w:ascii="Times New Roman" w:hAnsi="Times New Roman" w:cs="Times New Roman"/>
          <w:sz w:val="20"/>
          <w:szCs w:val="20"/>
        </w:rPr>
        <w:fldChar w:fldCharType="separate"/>
      </w:r>
      <w:r w:rsidR="00FE7E77">
        <w:rPr>
          <w:rFonts w:ascii="Times New Roman" w:hAnsi="Times New Roman" w:cs="Times New Roman"/>
          <w:noProof/>
          <w:sz w:val="20"/>
          <w:szCs w:val="20"/>
        </w:rPr>
        <w:t>4</w:t>
      </w:r>
      <w:r w:rsidR="00D0532A" w:rsidRPr="005D1421">
        <w:rPr>
          <w:rFonts w:ascii="Times New Roman" w:hAnsi="Times New Roman" w:cs="Times New Roman"/>
          <w:noProof/>
          <w:sz w:val="20"/>
          <w:szCs w:val="20"/>
        </w:rPr>
        <w:fldChar w:fldCharType="end"/>
      </w:r>
      <w:r w:rsidR="00E36D6C">
        <w:rPr>
          <w:rFonts w:ascii="Times New Roman" w:hAnsi="Times New Roman" w:cs="Times New Roman"/>
          <w:noProof/>
          <w:sz w:val="20"/>
          <w:szCs w:val="20"/>
        </w:rPr>
        <w:t>.</w:t>
      </w:r>
      <w:r w:rsidRPr="005D1421">
        <w:rPr>
          <w:rFonts w:ascii="Times New Roman" w:hAnsi="Times New Roman" w:cs="Times New Roman"/>
          <w:sz w:val="20"/>
          <w:szCs w:val="20"/>
        </w:rPr>
        <w:t xml:space="preserve"> Podział budynków w </w:t>
      </w:r>
      <w:r w:rsidR="001640B3" w:rsidRPr="005D1421">
        <w:rPr>
          <w:rFonts w:ascii="Times New Roman" w:hAnsi="Times New Roman" w:cs="Times New Roman"/>
          <w:sz w:val="20"/>
          <w:szCs w:val="20"/>
        </w:rPr>
        <w:t>gminie</w:t>
      </w:r>
      <w:r w:rsidRPr="005D1421">
        <w:rPr>
          <w:rFonts w:ascii="Times New Roman" w:hAnsi="Times New Roman" w:cs="Times New Roman"/>
          <w:sz w:val="20"/>
          <w:szCs w:val="20"/>
        </w:rPr>
        <w:t xml:space="preserve"> ze względu na </w:t>
      </w:r>
      <w:r w:rsidR="001640B3" w:rsidRPr="005D1421">
        <w:rPr>
          <w:rFonts w:ascii="Times New Roman" w:hAnsi="Times New Roman" w:cs="Times New Roman"/>
          <w:sz w:val="20"/>
          <w:szCs w:val="20"/>
        </w:rPr>
        <w:t>rodzaj budynku</w:t>
      </w:r>
      <w:r w:rsidR="00E36D6C">
        <w:rPr>
          <w:rFonts w:ascii="Times New Roman" w:hAnsi="Times New Roman" w:cs="Times New Roman"/>
          <w:sz w:val="20"/>
          <w:szCs w:val="20"/>
        </w:rPr>
        <w:t>.</w:t>
      </w:r>
      <w:bookmarkEnd w:id="36"/>
    </w:p>
    <w:tbl>
      <w:tblPr>
        <w:tblStyle w:val="Tabelasiatki1jasnaakcent22"/>
        <w:tblW w:w="8667" w:type="dxa"/>
        <w:tblLook w:val="04A0" w:firstRow="1" w:lastRow="0" w:firstColumn="1" w:lastColumn="0" w:noHBand="0" w:noVBand="1"/>
      </w:tblPr>
      <w:tblGrid>
        <w:gridCol w:w="3059"/>
        <w:gridCol w:w="3488"/>
        <w:gridCol w:w="2120"/>
      </w:tblGrid>
      <w:tr w:rsidR="00425F49" w:rsidRPr="004A1DEE" w14:paraId="73378F3E" w14:textId="77777777" w:rsidTr="00425F49">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059" w:type="dxa"/>
            <w:noWrap/>
            <w:hideMark/>
          </w:tcPr>
          <w:p w14:paraId="7D92092A" w14:textId="77777777" w:rsidR="00425F49" w:rsidRPr="004A1DEE" w:rsidRDefault="00425F49" w:rsidP="00425F49">
            <w:pPr>
              <w:spacing w:before="0"/>
              <w:rPr>
                <w:rFonts w:ascii="Times New Roman" w:eastAsia="Times New Roman" w:hAnsi="Times New Roman" w:cs="Times New Roman"/>
                <w:sz w:val="24"/>
                <w:szCs w:val="24"/>
              </w:rPr>
            </w:pPr>
            <w:r w:rsidRPr="004A1DEE">
              <w:rPr>
                <w:rFonts w:ascii="Times New Roman" w:eastAsia="Times New Roman" w:hAnsi="Times New Roman" w:cs="Times New Roman"/>
                <w:sz w:val="24"/>
                <w:szCs w:val="24"/>
              </w:rPr>
              <w:t>Rodzaj obiektu</w:t>
            </w:r>
          </w:p>
        </w:tc>
        <w:tc>
          <w:tcPr>
            <w:tcW w:w="3488" w:type="dxa"/>
            <w:noWrap/>
            <w:hideMark/>
          </w:tcPr>
          <w:p w14:paraId="66768F56" w14:textId="60321E1B" w:rsidR="00425F49" w:rsidRPr="004A1DEE" w:rsidRDefault="004A1DEE" w:rsidP="00425F49">
            <w:pPr>
              <w:spacing w:befor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425F49" w:rsidRPr="004A1DEE">
              <w:rPr>
                <w:rFonts w:ascii="Times New Roman" w:eastAsia="Times New Roman" w:hAnsi="Times New Roman" w:cs="Times New Roman"/>
                <w:sz w:val="24"/>
                <w:szCs w:val="24"/>
              </w:rPr>
              <w:t>iczba budynków szt.</w:t>
            </w:r>
          </w:p>
        </w:tc>
        <w:tc>
          <w:tcPr>
            <w:tcW w:w="2120" w:type="dxa"/>
            <w:noWrap/>
            <w:hideMark/>
          </w:tcPr>
          <w:p w14:paraId="6D65BE04" w14:textId="7104CF47" w:rsidR="00425F49" w:rsidRPr="004A1DEE" w:rsidRDefault="00425F49" w:rsidP="00425F49">
            <w:pPr>
              <w:spacing w:befor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perscript"/>
              </w:rPr>
            </w:pPr>
            <w:r w:rsidRPr="004A1DEE">
              <w:rPr>
                <w:rFonts w:ascii="Times New Roman" w:eastAsia="Times New Roman" w:hAnsi="Times New Roman" w:cs="Times New Roman"/>
                <w:sz w:val="24"/>
                <w:szCs w:val="24"/>
              </w:rPr>
              <w:t>Powierzchnia m</w:t>
            </w:r>
            <w:r w:rsidRPr="004A1DEE">
              <w:rPr>
                <w:rFonts w:ascii="Times New Roman" w:eastAsia="Times New Roman" w:hAnsi="Times New Roman" w:cs="Times New Roman"/>
                <w:sz w:val="24"/>
                <w:szCs w:val="24"/>
                <w:vertAlign w:val="superscript"/>
              </w:rPr>
              <w:t>2</w:t>
            </w:r>
          </w:p>
        </w:tc>
      </w:tr>
      <w:tr w:rsidR="00425F49" w:rsidRPr="004A1DEE" w14:paraId="5DA86B15" w14:textId="77777777" w:rsidTr="00425F49">
        <w:trPr>
          <w:trHeight w:val="260"/>
        </w:trPr>
        <w:tc>
          <w:tcPr>
            <w:cnfStyle w:val="001000000000" w:firstRow="0" w:lastRow="0" w:firstColumn="1" w:lastColumn="0" w:oddVBand="0" w:evenVBand="0" w:oddHBand="0" w:evenHBand="0" w:firstRowFirstColumn="0" w:firstRowLastColumn="0" w:lastRowFirstColumn="0" w:lastRowLastColumn="0"/>
            <w:tcW w:w="3059" w:type="dxa"/>
            <w:noWrap/>
            <w:hideMark/>
          </w:tcPr>
          <w:p w14:paraId="357F3E07" w14:textId="77777777" w:rsidR="00425F49" w:rsidRPr="004A1DEE" w:rsidRDefault="00425F49" w:rsidP="00425F49">
            <w:pPr>
              <w:spacing w:before="0"/>
              <w:rPr>
                <w:rFonts w:ascii="Times New Roman" w:eastAsia="Times New Roman" w:hAnsi="Times New Roman" w:cs="Times New Roman"/>
                <w:sz w:val="24"/>
                <w:szCs w:val="24"/>
              </w:rPr>
            </w:pPr>
            <w:r w:rsidRPr="004A1DEE">
              <w:rPr>
                <w:rFonts w:ascii="Times New Roman" w:eastAsia="Times New Roman" w:hAnsi="Times New Roman" w:cs="Times New Roman"/>
                <w:sz w:val="24"/>
                <w:szCs w:val="24"/>
              </w:rPr>
              <w:t>b. jednorodzinny</w:t>
            </w:r>
          </w:p>
        </w:tc>
        <w:tc>
          <w:tcPr>
            <w:tcW w:w="3488" w:type="dxa"/>
            <w:noWrap/>
            <w:hideMark/>
          </w:tcPr>
          <w:p w14:paraId="6D7B59CC" w14:textId="77777777" w:rsidR="00425F49" w:rsidRPr="004A1DEE" w:rsidRDefault="00425F49" w:rsidP="00425F49">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A1DEE">
              <w:rPr>
                <w:rFonts w:ascii="Times New Roman" w:eastAsia="Times New Roman" w:hAnsi="Times New Roman" w:cs="Times New Roman"/>
                <w:sz w:val="24"/>
                <w:szCs w:val="24"/>
              </w:rPr>
              <w:t>1687</w:t>
            </w:r>
          </w:p>
        </w:tc>
        <w:tc>
          <w:tcPr>
            <w:tcW w:w="2120" w:type="dxa"/>
            <w:noWrap/>
            <w:hideMark/>
          </w:tcPr>
          <w:p w14:paraId="3030DD59" w14:textId="77777777" w:rsidR="00425F49" w:rsidRPr="004A1DEE" w:rsidRDefault="00425F49" w:rsidP="00425F49">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A1DEE">
              <w:rPr>
                <w:rFonts w:ascii="Times New Roman" w:eastAsia="Times New Roman" w:hAnsi="Times New Roman" w:cs="Times New Roman"/>
                <w:sz w:val="24"/>
                <w:szCs w:val="24"/>
              </w:rPr>
              <w:t xml:space="preserve">   156 509,00 </w:t>
            </w:r>
          </w:p>
        </w:tc>
      </w:tr>
      <w:tr w:rsidR="00425F49" w:rsidRPr="004A1DEE" w14:paraId="5D01C63F" w14:textId="77777777" w:rsidTr="00425F49">
        <w:trPr>
          <w:trHeight w:val="260"/>
        </w:trPr>
        <w:tc>
          <w:tcPr>
            <w:cnfStyle w:val="001000000000" w:firstRow="0" w:lastRow="0" w:firstColumn="1" w:lastColumn="0" w:oddVBand="0" w:evenVBand="0" w:oddHBand="0" w:evenHBand="0" w:firstRowFirstColumn="0" w:firstRowLastColumn="0" w:lastRowFirstColumn="0" w:lastRowLastColumn="0"/>
            <w:tcW w:w="3059" w:type="dxa"/>
            <w:noWrap/>
            <w:hideMark/>
          </w:tcPr>
          <w:p w14:paraId="2120F6F9" w14:textId="77777777" w:rsidR="00425F49" w:rsidRPr="004A1DEE" w:rsidRDefault="00425F49" w:rsidP="00425F49">
            <w:pPr>
              <w:spacing w:before="0"/>
              <w:rPr>
                <w:rFonts w:ascii="Times New Roman" w:eastAsia="Times New Roman" w:hAnsi="Times New Roman" w:cs="Times New Roman"/>
                <w:sz w:val="24"/>
                <w:szCs w:val="24"/>
              </w:rPr>
            </w:pPr>
            <w:r w:rsidRPr="004A1DEE">
              <w:rPr>
                <w:rFonts w:ascii="Times New Roman" w:eastAsia="Times New Roman" w:hAnsi="Times New Roman" w:cs="Times New Roman"/>
                <w:sz w:val="24"/>
                <w:szCs w:val="24"/>
              </w:rPr>
              <w:t>przemysł</w:t>
            </w:r>
          </w:p>
        </w:tc>
        <w:tc>
          <w:tcPr>
            <w:tcW w:w="3488" w:type="dxa"/>
            <w:noWrap/>
            <w:hideMark/>
          </w:tcPr>
          <w:p w14:paraId="08AF68FB" w14:textId="77777777" w:rsidR="00425F49" w:rsidRPr="004A1DEE" w:rsidRDefault="00425F49" w:rsidP="00425F49">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A1DEE">
              <w:rPr>
                <w:rFonts w:ascii="Times New Roman" w:eastAsia="Times New Roman" w:hAnsi="Times New Roman" w:cs="Times New Roman"/>
                <w:sz w:val="24"/>
                <w:szCs w:val="24"/>
              </w:rPr>
              <w:t>37</w:t>
            </w:r>
          </w:p>
        </w:tc>
        <w:tc>
          <w:tcPr>
            <w:tcW w:w="2120" w:type="dxa"/>
            <w:noWrap/>
            <w:hideMark/>
          </w:tcPr>
          <w:p w14:paraId="4C5B1357" w14:textId="77777777" w:rsidR="00425F49" w:rsidRPr="004A1DEE" w:rsidRDefault="00425F49" w:rsidP="00425F49">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A1DEE">
              <w:rPr>
                <w:rFonts w:ascii="Times New Roman" w:eastAsia="Times New Roman" w:hAnsi="Times New Roman" w:cs="Times New Roman"/>
                <w:sz w:val="24"/>
                <w:szCs w:val="24"/>
              </w:rPr>
              <w:t xml:space="preserve">      7 201,00 </w:t>
            </w:r>
          </w:p>
        </w:tc>
      </w:tr>
      <w:tr w:rsidR="00425F49" w:rsidRPr="004A1DEE" w14:paraId="0B4F571C" w14:textId="77777777" w:rsidTr="00425F49">
        <w:trPr>
          <w:trHeight w:val="260"/>
        </w:trPr>
        <w:tc>
          <w:tcPr>
            <w:cnfStyle w:val="001000000000" w:firstRow="0" w:lastRow="0" w:firstColumn="1" w:lastColumn="0" w:oddVBand="0" w:evenVBand="0" w:oddHBand="0" w:evenHBand="0" w:firstRowFirstColumn="0" w:firstRowLastColumn="0" w:lastRowFirstColumn="0" w:lastRowLastColumn="0"/>
            <w:tcW w:w="3059" w:type="dxa"/>
            <w:noWrap/>
            <w:hideMark/>
          </w:tcPr>
          <w:p w14:paraId="281F5054" w14:textId="77777777" w:rsidR="00425F49" w:rsidRPr="004A1DEE" w:rsidRDefault="00425F49" w:rsidP="00425F49">
            <w:pPr>
              <w:spacing w:before="0"/>
              <w:rPr>
                <w:rFonts w:ascii="Times New Roman" w:eastAsia="Times New Roman" w:hAnsi="Times New Roman" w:cs="Times New Roman"/>
                <w:sz w:val="24"/>
                <w:szCs w:val="24"/>
              </w:rPr>
            </w:pPr>
            <w:r w:rsidRPr="004A1DEE">
              <w:rPr>
                <w:rFonts w:ascii="Times New Roman" w:eastAsia="Times New Roman" w:hAnsi="Times New Roman" w:cs="Times New Roman"/>
                <w:sz w:val="24"/>
                <w:szCs w:val="24"/>
              </w:rPr>
              <w:t>usługi handel</w:t>
            </w:r>
          </w:p>
        </w:tc>
        <w:tc>
          <w:tcPr>
            <w:tcW w:w="3488" w:type="dxa"/>
            <w:noWrap/>
            <w:hideMark/>
          </w:tcPr>
          <w:p w14:paraId="54598081" w14:textId="77777777" w:rsidR="00425F49" w:rsidRPr="004A1DEE" w:rsidRDefault="00425F49" w:rsidP="00425F49">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A1DEE">
              <w:rPr>
                <w:rFonts w:ascii="Times New Roman" w:eastAsia="Times New Roman" w:hAnsi="Times New Roman" w:cs="Times New Roman"/>
                <w:sz w:val="24"/>
                <w:szCs w:val="24"/>
              </w:rPr>
              <w:t>127</w:t>
            </w:r>
          </w:p>
        </w:tc>
        <w:tc>
          <w:tcPr>
            <w:tcW w:w="2120" w:type="dxa"/>
            <w:noWrap/>
            <w:hideMark/>
          </w:tcPr>
          <w:p w14:paraId="08A3B47A" w14:textId="77777777" w:rsidR="00425F49" w:rsidRPr="004A1DEE" w:rsidRDefault="00425F49" w:rsidP="00425F49">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A1DEE">
              <w:rPr>
                <w:rFonts w:ascii="Times New Roman" w:eastAsia="Times New Roman" w:hAnsi="Times New Roman" w:cs="Times New Roman"/>
                <w:sz w:val="24"/>
                <w:szCs w:val="24"/>
              </w:rPr>
              <w:t xml:space="preserve">     24 715,00 </w:t>
            </w:r>
          </w:p>
        </w:tc>
      </w:tr>
      <w:tr w:rsidR="00425F49" w:rsidRPr="004A1DEE" w14:paraId="4A4DE150" w14:textId="77777777" w:rsidTr="00425F49">
        <w:trPr>
          <w:trHeight w:val="260"/>
        </w:trPr>
        <w:tc>
          <w:tcPr>
            <w:cnfStyle w:val="001000000000" w:firstRow="0" w:lastRow="0" w:firstColumn="1" w:lastColumn="0" w:oddVBand="0" w:evenVBand="0" w:oddHBand="0" w:evenHBand="0" w:firstRowFirstColumn="0" w:firstRowLastColumn="0" w:lastRowFirstColumn="0" w:lastRowLastColumn="0"/>
            <w:tcW w:w="3059" w:type="dxa"/>
            <w:noWrap/>
            <w:hideMark/>
          </w:tcPr>
          <w:p w14:paraId="7DCD75C8" w14:textId="77777777" w:rsidR="00425F49" w:rsidRPr="004A1DEE" w:rsidRDefault="00425F49" w:rsidP="00425F49">
            <w:pPr>
              <w:spacing w:before="0"/>
              <w:rPr>
                <w:rFonts w:ascii="Times New Roman" w:eastAsia="Times New Roman" w:hAnsi="Times New Roman" w:cs="Times New Roman"/>
                <w:sz w:val="24"/>
                <w:szCs w:val="24"/>
              </w:rPr>
            </w:pPr>
            <w:r w:rsidRPr="004A1DEE">
              <w:rPr>
                <w:rFonts w:ascii="Times New Roman" w:eastAsia="Times New Roman" w:hAnsi="Times New Roman" w:cs="Times New Roman"/>
                <w:sz w:val="24"/>
                <w:szCs w:val="24"/>
              </w:rPr>
              <w:t>użyteczność publiczna</w:t>
            </w:r>
          </w:p>
        </w:tc>
        <w:tc>
          <w:tcPr>
            <w:tcW w:w="3488" w:type="dxa"/>
            <w:noWrap/>
            <w:hideMark/>
          </w:tcPr>
          <w:p w14:paraId="4E2C64BA" w14:textId="77777777" w:rsidR="00425F49" w:rsidRPr="004A1DEE" w:rsidRDefault="00425F49" w:rsidP="00425F49">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A1DEE">
              <w:rPr>
                <w:rFonts w:ascii="Times New Roman" w:eastAsia="Times New Roman" w:hAnsi="Times New Roman" w:cs="Times New Roman"/>
                <w:sz w:val="24"/>
                <w:szCs w:val="24"/>
              </w:rPr>
              <w:t>52</w:t>
            </w:r>
          </w:p>
        </w:tc>
        <w:tc>
          <w:tcPr>
            <w:tcW w:w="2120" w:type="dxa"/>
            <w:noWrap/>
            <w:hideMark/>
          </w:tcPr>
          <w:p w14:paraId="18212324" w14:textId="77777777" w:rsidR="00425F49" w:rsidRPr="004A1DEE" w:rsidRDefault="00425F49" w:rsidP="00425F49">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A1DEE">
              <w:rPr>
                <w:rFonts w:ascii="Times New Roman" w:eastAsia="Times New Roman" w:hAnsi="Times New Roman" w:cs="Times New Roman"/>
                <w:sz w:val="24"/>
                <w:szCs w:val="24"/>
              </w:rPr>
              <w:t xml:space="preserve">      8 972,00 </w:t>
            </w:r>
          </w:p>
        </w:tc>
      </w:tr>
      <w:tr w:rsidR="00425F49" w:rsidRPr="004A1DEE" w14:paraId="44044614" w14:textId="77777777" w:rsidTr="00425F49">
        <w:trPr>
          <w:trHeight w:val="260"/>
        </w:trPr>
        <w:tc>
          <w:tcPr>
            <w:cnfStyle w:val="001000000000" w:firstRow="0" w:lastRow="0" w:firstColumn="1" w:lastColumn="0" w:oddVBand="0" w:evenVBand="0" w:oddHBand="0" w:evenHBand="0" w:firstRowFirstColumn="0" w:firstRowLastColumn="0" w:lastRowFirstColumn="0" w:lastRowLastColumn="0"/>
            <w:tcW w:w="3059" w:type="dxa"/>
            <w:noWrap/>
            <w:hideMark/>
          </w:tcPr>
          <w:p w14:paraId="28C98D9C" w14:textId="77777777" w:rsidR="00425F49" w:rsidRPr="004A1DEE" w:rsidRDefault="00425F49" w:rsidP="00425F49">
            <w:pPr>
              <w:spacing w:before="0"/>
              <w:rPr>
                <w:rFonts w:ascii="Times New Roman" w:eastAsia="Times New Roman" w:hAnsi="Times New Roman" w:cs="Times New Roman"/>
                <w:sz w:val="24"/>
                <w:szCs w:val="24"/>
              </w:rPr>
            </w:pPr>
            <w:r w:rsidRPr="004A1DEE">
              <w:rPr>
                <w:rFonts w:ascii="Times New Roman" w:eastAsia="Times New Roman" w:hAnsi="Times New Roman" w:cs="Times New Roman"/>
                <w:sz w:val="24"/>
                <w:szCs w:val="24"/>
              </w:rPr>
              <w:t>b. wielorodzinny</w:t>
            </w:r>
          </w:p>
        </w:tc>
        <w:tc>
          <w:tcPr>
            <w:tcW w:w="3488" w:type="dxa"/>
            <w:noWrap/>
            <w:hideMark/>
          </w:tcPr>
          <w:p w14:paraId="574A6174" w14:textId="77777777" w:rsidR="00425F49" w:rsidRPr="004A1DEE" w:rsidRDefault="00425F49" w:rsidP="00425F49">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A1DEE">
              <w:rPr>
                <w:rFonts w:ascii="Times New Roman" w:eastAsia="Times New Roman" w:hAnsi="Times New Roman" w:cs="Times New Roman"/>
                <w:sz w:val="24"/>
                <w:szCs w:val="24"/>
              </w:rPr>
              <w:t>165</w:t>
            </w:r>
          </w:p>
        </w:tc>
        <w:tc>
          <w:tcPr>
            <w:tcW w:w="2120" w:type="dxa"/>
            <w:noWrap/>
            <w:hideMark/>
          </w:tcPr>
          <w:p w14:paraId="5B89796E" w14:textId="77777777" w:rsidR="00425F49" w:rsidRPr="004A1DEE" w:rsidRDefault="00425F49" w:rsidP="00425F49">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A1DEE">
              <w:rPr>
                <w:rFonts w:ascii="Times New Roman" w:eastAsia="Times New Roman" w:hAnsi="Times New Roman" w:cs="Times New Roman"/>
                <w:sz w:val="24"/>
                <w:szCs w:val="24"/>
              </w:rPr>
              <w:t xml:space="preserve">     86 929,00 </w:t>
            </w:r>
          </w:p>
        </w:tc>
      </w:tr>
      <w:tr w:rsidR="00425F49" w:rsidRPr="004A1DEE" w14:paraId="387E9A8E" w14:textId="77777777" w:rsidTr="00425F49">
        <w:trPr>
          <w:trHeight w:val="260"/>
        </w:trPr>
        <w:tc>
          <w:tcPr>
            <w:cnfStyle w:val="001000000000" w:firstRow="0" w:lastRow="0" w:firstColumn="1" w:lastColumn="0" w:oddVBand="0" w:evenVBand="0" w:oddHBand="0" w:evenHBand="0" w:firstRowFirstColumn="0" w:firstRowLastColumn="0" w:lastRowFirstColumn="0" w:lastRowLastColumn="0"/>
            <w:tcW w:w="3059" w:type="dxa"/>
            <w:noWrap/>
            <w:hideMark/>
          </w:tcPr>
          <w:p w14:paraId="7301544A" w14:textId="77777777" w:rsidR="00425F49" w:rsidRPr="004A1DEE" w:rsidRDefault="00425F49" w:rsidP="00425F49">
            <w:pPr>
              <w:spacing w:before="0"/>
              <w:rPr>
                <w:rFonts w:ascii="Times New Roman" w:eastAsia="Times New Roman" w:hAnsi="Times New Roman" w:cs="Times New Roman"/>
                <w:sz w:val="24"/>
                <w:szCs w:val="24"/>
              </w:rPr>
            </w:pPr>
            <w:r w:rsidRPr="004A1DEE">
              <w:rPr>
                <w:rFonts w:ascii="Times New Roman" w:eastAsia="Times New Roman" w:hAnsi="Times New Roman" w:cs="Times New Roman"/>
                <w:sz w:val="24"/>
                <w:szCs w:val="24"/>
              </w:rPr>
              <w:t>SUMA</w:t>
            </w:r>
          </w:p>
        </w:tc>
        <w:tc>
          <w:tcPr>
            <w:tcW w:w="3488" w:type="dxa"/>
            <w:noWrap/>
            <w:hideMark/>
          </w:tcPr>
          <w:p w14:paraId="150B91B9" w14:textId="77777777" w:rsidR="00425F49" w:rsidRPr="004A1DEE" w:rsidRDefault="00425F49" w:rsidP="00425F49">
            <w:pPr>
              <w:spacing w:befor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A1DEE">
              <w:rPr>
                <w:rFonts w:ascii="Times New Roman" w:eastAsia="Times New Roman" w:hAnsi="Times New Roman" w:cs="Times New Roman"/>
                <w:sz w:val="24"/>
                <w:szCs w:val="24"/>
              </w:rPr>
              <w:t>2068</w:t>
            </w:r>
          </w:p>
        </w:tc>
        <w:tc>
          <w:tcPr>
            <w:tcW w:w="2120" w:type="dxa"/>
            <w:noWrap/>
            <w:hideMark/>
          </w:tcPr>
          <w:p w14:paraId="77E21CFA" w14:textId="77777777" w:rsidR="00425F49" w:rsidRPr="004A1DEE" w:rsidRDefault="00425F49" w:rsidP="00425F49">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A1DEE">
              <w:rPr>
                <w:rFonts w:ascii="Times New Roman" w:eastAsia="Times New Roman" w:hAnsi="Times New Roman" w:cs="Times New Roman"/>
                <w:sz w:val="24"/>
                <w:szCs w:val="24"/>
              </w:rPr>
              <w:t xml:space="preserve">   284 326,00 </w:t>
            </w:r>
          </w:p>
        </w:tc>
      </w:tr>
    </w:tbl>
    <w:p w14:paraId="23BAF467" w14:textId="77777777" w:rsidR="00425F49" w:rsidRDefault="00425F49" w:rsidP="00FA66BE">
      <w:pPr>
        <w:spacing w:after="0"/>
        <w:rPr>
          <w:rFonts w:ascii="Times New Roman" w:hAnsi="Times New Roman" w:cs="Times New Roman"/>
          <w:bCs/>
          <w:i/>
        </w:rPr>
      </w:pPr>
    </w:p>
    <w:p w14:paraId="618B2C76" w14:textId="75A4BF34" w:rsidR="00E53B96" w:rsidRPr="005D1421" w:rsidRDefault="00E53B96" w:rsidP="00FA66BE">
      <w:pPr>
        <w:spacing w:after="0"/>
        <w:rPr>
          <w:rFonts w:ascii="Times New Roman" w:hAnsi="Times New Roman" w:cs="Times New Roman"/>
          <w:bCs/>
          <w:i/>
        </w:rPr>
      </w:pPr>
      <w:r w:rsidRPr="005D1421">
        <w:rPr>
          <w:rFonts w:ascii="Times New Roman" w:hAnsi="Times New Roman" w:cs="Times New Roman"/>
          <w:bCs/>
          <w:i/>
        </w:rPr>
        <w:t>Źródło: Baza danych obiektów topograficznych</w:t>
      </w:r>
      <w:r w:rsidR="004E7988" w:rsidRPr="005D1421">
        <w:rPr>
          <w:rFonts w:ascii="Times New Roman" w:hAnsi="Times New Roman" w:cs="Times New Roman"/>
          <w:bCs/>
          <w:i/>
        </w:rPr>
        <w:t xml:space="preserve"> (BDOT)</w:t>
      </w:r>
      <w:r w:rsidR="00425F49">
        <w:rPr>
          <w:rFonts w:ascii="Times New Roman" w:hAnsi="Times New Roman" w:cs="Times New Roman"/>
          <w:bCs/>
          <w:i/>
        </w:rPr>
        <w:t xml:space="preserve"> oraz dane gminy Mrocza</w:t>
      </w:r>
    </w:p>
    <w:p w14:paraId="33359185" w14:textId="77777777" w:rsidR="00E53B96" w:rsidRPr="005D1421" w:rsidRDefault="00E53B96" w:rsidP="00FA66BE">
      <w:pPr>
        <w:spacing w:after="0"/>
        <w:jc w:val="both"/>
        <w:rPr>
          <w:rFonts w:ascii="Times New Roman" w:hAnsi="Times New Roman" w:cs="Times New Roman"/>
          <w:sz w:val="24"/>
          <w:szCs w:val="24"/>
        </w:rPr>
      </w:pPr>
    </w:p>
    <w:p w14:paraId="291C6F50" w14:textId="77777777" w:rsidR="00E53B96" w:rsidRPr="005D1421" w:rsidRDefault="00E53B96" w:rsidP="00FA66BE">
      <w:pPr>
        <w:pStyle w:val="tekst"/>
        <w:spacing w:line="276" w:lineRule="auto"/>
        <w:rPr>
          <w:rFonts w:cs="Times New Roman"/>
        </w:rPr>
      </w:pPr>
      <w:r w:rsidRPr="005D1421">
        <w:rPr>
          <w:rFonts w:cs="Times New Roman"/>
        </w:rPr>
        <w:t xml:space="preserve">Poniżej zaprezentowano strukturę wiekową budynków w gminie. Dane zostały przygotowane na podstawie informacji pobranych z banku danych lokalnych oraz z serwisu polskawliczbach.pl. </w:t>
      </w:r>
      <w:r w:rsidR="001B3B40" w:rsidRPr="005D1421">
        <w:rPr>
          <w:rFonts w:cs="Times New Roman"/>
        </w:rPr>
        <w:t>Z </w:t>
      </w:r>
      <w:r w:rsidRPr="005D1421">
        <w:rPr>
          <w:rFonts w:cs="Times New Roman"/>
        </w:rPr>
        <w:t>informacji poniższych wynika</w:t>
      </w:r>
      <w:r w:rsidR="00C91371" w:rsidRPr="005D1421">
        <w:rPr>
          <w:rFonts w:cs="Times New Roman"/>
        </w:rPr>
        <w:t>,</w:t>
      </w:r>
      <w:r w:rsidRPr="005D1421">
        <w:rPr>
          <w:rFonts w:cs="Times New Roman"/>
        </w:rPr>
        <w:t xml:space="preserve"> iż najwięcej budynków zbudowano po drugiej wojnie światowej do </w:t>
      </w:r>
      <w:r w:rsidR="00756868" w:rsidRPr="005D1421">
        <w:rPr>
          <w:rFonts w:cs="Times New Roman"/>
        </w:rPr>
        <w:lastRenderedPageBreak/>
        <w:t xml:space="preserve">końca </w:t>
      </w:r>
      <w:r w:rsidRPr="005D1421">
        <w:rPr>
          <w:rFonts w:cs="Times New Roman"/>
        </w:rPr>
        <w:t xml:space="preserve">lat 70. </w:t>
      </w:r>
      <w:r w:rsidR="004E7988" w:rsidRPr="005D1421">
        <w:rPr>
          <w:rFonts w:cs="Times New Roman"/>
        </w:rPr>
        <w:t>Zwrócić należy uwagę na fakt</w:t>
      </w:r>
      <w:r w:rsidR="006359DA" w:rsidRPr="005D1421">
        <w:rPr>
          <w:rFonts w:cs="Times New Roman"/>
        </w:rPr>
        <w:t>,</w:t>
      </w:r>
      <w:r w:rsidR="004E7988" w:rsidRPr="005D1421">
        <w:rPr>
          <w:rFonts w:cs="Times New Roman"/>
        </w:rPr>
        <w:t xml:space="preserve"> że po 20</w:t>
      </w:r>
      <w:r w:rsidR="00756868" w:rsidRPr="005D1421">
        <w:rPr>
          <w:rFonts w:cs="Times New Roman"/>
        </w:rPr>
        <w:t>0</w:t>
      </w:r>
      <w:r w:rsidR="004E7988" w:rsidRPr="005D1421">
        <w:rPr>
          <w:rFonts w:cs="Times New Roman"/>
        </w:rPr>
        <w:t>2 roku budowane jest stosunkowo dużo nowych budynków</w:t>
      </w:r>
      <w:r w:rsidR="00756868" w:rsidRPr="005D1421">
        <w:rPr>
          <w:rFonts w:cs="Times New Roman"/>
        </w:rPr>
        <w:t>, bo powyżej 17%.</w:t>
      </w:r>
    </w:p>
    <w:p w14:paraId="42E71B4A" w14:textId="77777777" w:rsidR="00E53B96" w:rsidRPr="005D1421" w:rsidRDefault="00E53B96" w:rsidP="00FA66BE">
      <w:pPr>
        <w:pStyle w:val="tekst"/>
        <w:spacing w:line="276" w:lineRule="auto"/>
        <w:rPr>
          <w:rFonts w:cs="Times New Roman"/>
        </w:rPr>
      </w:pPr>
    </w:p>
    <w:p w14:paraId="370ECDCF" w14:textId="74D1E415" w:rsidR="00B72542" w:rsidRPr="005D1421" w:rsidRDefault="00EF56E7" w:rsidP="00FA66BE">
      <w:pPr>
        <w:pStyle w:val="Legenda"/>
        <w:rPr>
          <w:rFonts w:ascii="Times New Roman" w:hAnsi="Times New Roman" w:cs="Times New Roman"/>
          <w:sz w:val="20"/>
        </w:rPr>
      </w:pPr>
      <w:bookmarkStart w:id="37" w:name="_Toc218002639"/>
      <w:r w:rsidRPr="005D1421">
        <w:rPr>
          <w:rFonts w:ascii="Times New Roman" w:hAnsi="Times New Roman" w:cs="Times New Roman"/>
          <w:sz w:val="20"/>
        </w:rPr>
        <w:t xml:space="preserve">Tabela </w:t>
      </w:r>
      <w:r w:rsidR="00D0532A" w:rsidRPr="005D1421">
        <w:rPr>
          <w:rFonts w:ascii="Times New Roman" w:hAnsi="Times New Roman" w:cs="Times New Roman"/>
          <w:sz w:val="20"/>
        </w:rPr>
        <w:fldChar w:fldCharType="begin"/>
      </w:r>
      <w:r w:rsidRPr="005D1421">
        <w:rPr>
          <w:rFonts w:ascii="Times New Roman" w:hAnsi="Times New Roman" w:cs="Times New Roman"/>
          <w:sz w:val="20"/>
        </w:rPr>
        <w:instrText xml:space="preserve"> SEQ Tabela \* ARABIC </w:instrText>
      </w:r>
      <w:r w:rsidR="00D0532A" w:rsidRPr="005D1421">
        <w:rPr>
          <w:rFonts w:ascii="Times New Roman" w:hAnsi="Times New Roman" w:cs="Times New Roman"/>
          <w:sz w:val="20"/>
        </w:rPr>
        <w:fldChar w:fldCharType="separate"/>
      </w:r>
      <w:r w:rsidR="00FE7E77">
        <w:rPr>
          <w:rFonts w:ascii="Times New Roman" w:hAnsi="Times New Roman" w:cs="Times New Roman"/>
          <w:noProof/>
          <w:sz w:val="20"/>
        </w:rPr>
        <w:t>5</w:t>
      </w:r>
      <w:r w:rsidR="00D0532A" w:rsidRPr="005D1421">
        <w:rPr>
          <w:rFonts w:ascii="Times New Roman" w:hAnsi="Times New Roman" w:cs="Times New Roman"/>
          <w:sz w:val="20"/>
        </w:rPr>
        <w:fldChar w:fldCharType="end"/>
      </w:r>
      <w:r w:rsidR="00E36D6C">
        <w:rPr>
          <w:rFonts w:ascii="Times New Roman" w:hAnsi="Times New Roman" w:cs="Times New Roman"/>
          <w:sz w:val="20"/>
        </w:rPr>
        <w:t>.</w:t>
      </w:r>
      <w:r w:rsidRPr="005D1421">
        <w:rPr>
          <w:rFonts w:ascii="Times New Roman" w:hAnsi="Times New Roman" w:cs="Times New Roman"/>
          <w:sz w:val="20"/>
        </w:rPr>
        <w:t xml:space="preserve"> </w:t>
      </w:r>
      <w:r w:rsidR="00B72542" w:rsidRPr="005D1421">
        <w:rPr>
          <w:rFonts w:ascii="Times New Roman" w:hAnsi="Times New Roman" w:cs="Times New Roman"/>
          <w:sz w:val="20"/>
        </w:rPr>
        <w:t>Okres powstawania budynków</w:t>
      </w:r>
      <w:r w:rsidR="005F4F0E" w:rsidRPr="005D1421">
        <w:rPr>
          <w:rFonts w:ascii="Times New Roman" w:hAnsi="Times New Roman" w:cs="Times New Roman"/>
          <w:sz w:val="20"/>
        </w:rPr>
        <w:t xml:space="preserve"> mieszkalnych</w:t>
      </w:r>
      <w:bookmarkEnd w:id="37"/>
    </w:p>
    <w:tbl>
      <w:tblPr>
        <w:tblStyle w:val="Tabelasiatki1jasnaakcent2"/>
        <w:tblW w:w="0" w:type="auto"/>
        <w:tblLook w:val="04A0" w:firstRow="1" w:lastRow="0" w:firstColumn="1" w:lastColumn="0" w:noHBand="0" w:noVBand="1"/>
      </w:tblPr>
      <w:tblGrid>
        <w:gridCol w:w="2919"/>
        <w:gridCol w:w="2463"/>
        <w:gridCol w:w="1937"/>
        <w:gridCol w:w="1309"/>
      </w:tblGrid>
      <w:tr w:rsidR="004B31F5" w:rsidRPr="004B31F5" w14:paraId="109CB03C" w14:textId="77777777" w:rsidTr="004B31F5">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2919" w:type="dxa"/>
            <w:noWrap/>
            <w:hideMark/>
          </w:tcPr>
          <w:p w14:paraId="1DE5354A" w14:textId="77777777" w:rsidR="004B31F5" w:rsidRPr="004B31F5" w:rsidRDefault="004B31F5" w:rsidP="004B31F5">
            <w:pPr>
              <w:pStyle w:val="podpis"/>
              <w:spacing w:line="276" w:lineRule="auto"/>
              <w:rPr>
                <w:rFonts w:cs="Times New Roman"/>
                <w:b/>
                <w:bCs/>
                <w:iCs/>
              </w:rPr>
            </w:pPr>
            <w:r w:rsidRPr="004B31F5">
              <w:rPr>
                <w:rFonts w:cs="Times New Roman"/>
                <w:b/>
                <w:bCs/>
                <w:iCs/>
              </w:rPr>
              <w:t>Rok budowy</w:t>
            </w:r>
          </w:p>
        </w:tc>
        <w:tc>
          <w:tcPr>
            <w:tcW w:w="2463" w:type="dxa"/>
            <w:noWrap/>
            <w:hideMark/>
          </w:tcPr>
          <w:p w14:paraId="7D3A0FC7" w14:textId="77777777" w:rsidR="004B31F5" w:rsidRPr="004B31F5" w:rsidRDefault="004B31F5" w:rsidP="004B31F5">
            <w:pPr>
              <w:pStyle w:val="podpis"/>
              <w:spacing w:line="276" w:lineRule="auto"/>
              <w:cnfStyle w:val="100000000000" w:firstRow="1" w:lastRow="0" w:firstColumn="0" w:lastColumn="0" w:oddVBand="0" w:evenVBand="0" w:oddHBand="0" w:evenHBand="0" w:firstRowFirstColumn="0" w:firstRowLastColumn="0" w:lastRowFirstColumn="0" w:lastRowLastColumn="0"/>
              <w:rPr>
                <w:rFonts w:cs="Times New Roman"/>
                <w:b/>
                <w:bCs/>
                <w:iCs/>
              </w:rPr>
            </w:pPr>
            <w:r w:rsidRPr="004B31F5">
              <w:rPr>
                <w:rFonts w:cs="Times New Roman"/>
                <w:b/>
                <w:bCs/>
                <w:iCs/>
              </w:rPr>
              <w:t>Liczba budynków mieszkalnych</w:t>
            </w:r>
          </w:p>
        </w:tc>
        <w:tc>
          <w:tcPr>
            <w:tcW w:w="1937" w:type="dxa"/>
            <w:noWrap/>
            <w:hideMark/>
          </w:tcPr>
          <w:p w14:paraId="377C3277" w14:textId="77777777" w:rsidR="004B31F5" w:rsidRPr="004B31F5" w:rsidRDefault="004B31F5" w:rsidP="004B31F5">
            <w:pPr>
              <w:pStyle w:val="podpis"/>
              <w:spacing w:line="276" w:lineRule="auto"/>
              <w:cnfStyle w:val="100000000000" w:firstRow="1" w:lastRow="0" w:firstColumn="0" w:lastColumn="0" w:oddVBand="0" w:evenVBand="0" w:oddHBand="0" w:evenHBand="0" w:firstRowFirstColumn="0" w:firstRowLastColumn="0" w:lastRowFirstColumn="0" w:lastRowLastColumn="0"/>
              <w:rPr>
                <w:rFonts w:cs="Times New Roman"/>
                <w:b/>
                <w:bCs/>
                <w:iCs/>
              </w:rPr>
            </w:pPr>
            <w:r w:rsidRPr="004B31F5">
              <w:rPr>
                <w:rFonts w:cs="Times New Roman"/>
                <w:b/>
                <w:bCs/>
                <w:iCs/>
              </w:rPr>
              <w:t>Powierzchnia użytkowa [m2]</w:t>
            </w:r>
          </w:p>
        </w:tc>
        <w:tc>
          <w:tcPr>
            <w:tcW w:w="1309" w:type="dxa"/>
            <w:hideMark/>
          </w:tcPr>
          <w:p w14:paraId="32A8CBBC" w14:textId="77777777" w:rsidR="004B31F5" w:rsidRPr="004B31F5" w:rsidRDefault="004B31F5" w:rsidP="004B31F5">
            <w:pPr>
              <w:pStyle w:val="podpis"/>
              <w:spacing w:line="276" w:lineRule="auto"/>
              <w:cnfStyle w:val="100000000000" w:firstRow="1" w:lastRow="0" w:firstColumn="0" w:lastColumn="0" w:oddVBand="0" w:evenVBand="0" w:oddHBand="0" w:evenHBand="0" w:firstRowFirstColumn="0" w:firstRowLastColumn="0" w:lastRowFirstColumn="0" w:lastRowLastColumn="0"/>
              <w:rPr>
                <w:rFonts w:cs="Times New Roman"/>
                <w:b/>
                <w:bCs/>
                <w:iCs/>
              </w:rPr>
            </w:pPr>
            <w:r w:rsidRPr="004B31F5">
              <w:rPr>
                <w:rFonts w:cs="Times New Roman"/>
                <w:b/>
                <w:bCs/>
                <w:iCs/>
              </w:rPr>
              <w:t>Udział [%]</w:t>
            </w:r>
          </w:p>
        </w:tc>
      </w:tr>
      <w:tr w:rsidR="004B31F5" w:rsidRPr="004B31F5" w14:paraId="589B3F82" w14:textId="77777777" w:rsidTr="004B31F5">
        <w:trPr>
          <w:trHeight w:val="460"/>
        </w:trPr>
        <w:tc>
          <w:tcPr>
            <w:cnfStyle w:val="001000000000" w:firstRow="0" w:lastRow="0" w:firstColumn="1" w:lastColumn="0" w:oddVBand="0" w:evenVBand="0" w:oddHBand="0" w:evenHBand="0" w:firstRowFirstColumn="0" w:firstRowLastColumn="0" w:lastRowFirstColumn="0" w:lastRowLastColumn="0"/>
            <w:tcW w:w="2919" w:type="dxa"/>
            <w:noWrap/>
            <w:hideMark/>
          </w:tcPr>
          <w:p w14:paraId="6621A577" w14:textId="77777777" w:rsidR="004B31F5" w:rsidRPr="004B31F5" w:rsidRDefault="004B31F5" w:rsidP="004B31F5">
            <w:pPr>
              <w:pStyle w:val="podpis"/>
              <w:spacing w:line="276" w:lineRule="auto"/>
              <w:rPr>
                <w:rFonts w:cs="Times New Roman"/>
                <w:iCs/>
              </w:rPr>
            </w:pPr>
            <w:r w:rsidRPr="004B31F5">
              <w:rPr>
                <w:rFonts w:cs="Times New Roman"/>
                <w:iCs/>
              </w:rPr>
              <w:t>przed 1918</w:t>
            </w:r>
          </w:p>
        </w:tc>
        <w:tc>
          <w:tcPr>
            <w:tcW w:w="2463" w:type="dxa"/>
            <w:noWrap/>
            <w:hideMark/>
          </w:tcPr>
          <w:p w14:paraId="33D5C4DC" w14:textId="739AB777" w:rsidR="004B31F5" w:rsidRPr="004B31F5" w:rsidRDefault="004B31F5" w:rsidP="004B31F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iCs/>
              </w:rPr>
            </w:pPr>
            <w:r w:rsidRPr="004B31F5">
              <w:rPr>
                <w:rFonts w:cs="Times New Roman"/>
                <w:b w:val="0"/>
                <w:bCs w:val="0"/>
                <w:iCs/>
              </w:rPr>
              <w:t>29</w:t>
            </w:r>
            <w:r>
              <w:rPr>
                <w:rFonts w:cs="Times New Roman"/>
                <w:b w:val="0"/>
                <w:bCs w:val="0"/>
                <w:iCs/>
              </w:rPr>
              <w:t>3</w:t>
            </w:r>
          </w:p>
        </w:tc>
        <w:tc>
          <w:tcPr>
            <w:tcW w:w="1937" w:type="dxa"/>
            <w:noWrap/>
            <w:hideMark/>
          </w:tcPr>
          <w:p w14:paraId="2AEE04B7" w14:textId="77777777" w:rsidR="004B31F5" w:rsidRPr="004B31F5" w:rsidRDefault="004B31F5" w:rsidP="004B31F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iCs/>
              </w:rPr>
            </w:pPr>
            <w:r w:rsidRPr="004B31F5">
              <w:rPr>
                <w:rFonts w:cs="Times New Roman"/>
                <w:b w:val="0"/>
                <w:bCs w:val="0"/>
                <w:iCs/>
              </w:rPr>
              <w:t xml:space="preserve">         38 585,00    </w:t>
            </w:r>
          </w:p>
        </w:tc>
        <w:tc>
          <w:tcPr>
            <w:tcW w:w="1309" w:type="dxa"/>
            <w:hideMark/>
          </w:tcPr>
          <w:p w14:paraId="08379D53" w14:textId="77777777" w:rsidR="004B31F5" w:rsidRPr="004B31F5" w:rsidRDefault="004B31F5" w:rsidP="004B31F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iCs/>
              </w:rPr>
            </w:pPr>
            <w:r w:rsidRPr="004B31F5">
              <w:rPr>
                <w:rFonts w:cs="Times New Roman"/>
                <w:b w:val="0"/>
                <w:bCs w:val="0"/>
                <w:iCs/>
              </w:rPr>
              <w:t>15,85%</w:t>
            </w:r>
          </w:p>
        </w:tc>
      </w:tr>
      <w:tr w:rsidR="004B31F5" w:rsidRPr="004B31F5" w14:paraId="54E25E7A" w14:textId="77777777" w:rsidTr="004B31F5">
        <w:trPr>
          <w:trHeight w:val="436"/>
        </w:trPr>
        <w:tc>
          <w:tcPr>
            <w:cnfStyle w:val="001000000000" w:firstRow="0" w:lastRow="0" w:firstColumn="1" w:lastColumn="0" w:oddVBand="0" w:evenVBand="0" w:oddHBand="0" w:evenHBand="0" w:firstRowFirstColumn="0" w:firstRowLastColumn="0" w:lastRowFirstColumn="0" w:lastRowLastColumn="0"/>
            <w:tcW w:w="2919" w:type="dxa"/>
            <w:noWrap/>
            <w:hideMark/>
          </w:tcPr>
          <w:p w14:paraId="56E04D92" w14:textId="77777777" w:rsidR="004B31F5" w:rsidRPr="004B31F5" w:rsidRDefault="004B31F5" w:rsidP="004B31F5">
            <w:pPr>
              <w:pStyle w:val="podpis"/>
              <w:spacing w:line="276" w:lineRule="auto"/>
              <w:rPr>
                <w:rFonts w:cs="Times New Roman"/>
                <w:iCs/>
              </w:rPr>
            </w:pPr>
            <w:r w:rsidRPr="004B31F5">
              <w:rPr>
                <w:rFonts w:cs="Times New Roman"/>
                <w:iCs/>
              </w:rPr>
              <w:t>1918 - 1944</w:t>
            </w:r>
          </w:p>
        </w:tc>
        <w:tc>
          <w:tcPr>
            <w:tcW w:w="2463" w:type="dxa"/>
            <w:noWrap/>
            <w:hideMark/>
          </w:tcPr>
          <w:p w14:paraId="760CB0BA" w14:textId="77777777" w:rsidR="004B31F5" w:rsidRPr="004B31F5" w:rsidRDefault="004B31F5" w:rsidP="004B31F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iCs/>
              </w:rPr>
            </w:pPr>
            <w:r w:rsidRPr="004B31F5">
              <w:rPr>
                <w:rFonts w:cs="Times New Roman"/>
                <w:b w:val="0"/>
                <w:bCs w:val="0"/>
                <w:iCs/>
              </w:rPr>
              <w:t>133</w:t>
            </w:r>
          </w:p>
        </w:tc>
        <w:tc>
          <w:tcPr>
            <w:tcW w:w="1937" w:type="dxa"/>
            <w:noWrap/>
            <w:hideMark/>
          </w:tcPr>
          <w:p w14:paraId="5FE4D5D7" w14:textId="77777777" w:rsidR="004B31F5" w:rsidRPr="004B31F5" w:rsidRDefault="004B31F5" w:rsidP="004B31F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iCs/>
              </w:rPr>
            </w:pPr>
            <w:r w:rsidRPr="004B31F5">
              <w:rPr>
                <w:rFonts w:cs="Times New Roman"/>
                <w:b w:val="0"/>
                <w:bCs w:val="0"/>
                <w:iCs/>
              </w:rPr>
              <w:t xml:space="preserve">         17 430,00    </w:t>
            </w:r>
          </w:p>
        </w:tc>
        <w:tc>
          <w:tcPr>
            <w:tcW w:w="1309" w:type="dxa"/>
            <w:hideMark/>
          </w:tcPr>
          <w:p w14:paraId="68EC8620" w14:textId="77777777" w:rsidR="004B31F5" w:rsidRPr="004B31F5" w:rsidRDefault="004B31F5" w:rsidP="004B31F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iCs/>
              </w:rPr>
            </w:pPr>
            <w:r w:rsidRPr="004B31F5">
              <w:rPr>
                <w:rFonts w:cs="Times New Roman"/>
                <w:b w:val="0"/>
                <w:bCs w:val="0"/>
                <w:iCs/>
              </w:rPr>
              <w:t>7,16%</w:t>
            </w:r>
          </w:p>
        </w:tc>
      </w:tr>
      <w:tr w:rsidR="004B31F5" w:rsidRPr="004B31F5" w14:paraId="2CCBE94B" w14:textId="77777777" w:rsidTr="004B31F5">
        <w:trPr>
          <w:trHeight w:val="436"/>
        </w:trPr>
        <w:tc>
          <w:tcPr>
            <w:cnfStyle w:val="001000000000" w:firstRow="0" w:lastRow="0" w:firstColumn="1" w:lastColumn="0" w:oddVBand="0" w:evenVBand="0" w:oddHBand="0" w:evenHBand="0" w:firstRowFirstColumn="0" w:firstRowLastColumn="0" w:lastRowFirstColumn="0" w:lastRowLastColumn="0"/>
            <w:tcW w:w="2919" w:type="dxa"/>
            <w:noWrap/>
            <w:hideMark/>
          </w:tcPr>
          <w:p w14:paraId="0B4F5AE5" w14:textId="77777777" w:rsidR="004B31F5" w:rsidRPr="004B31F5" w:rsidRDefault="004B31F5" w:rsidP="004B31F5">
            <w:pPr>
              <w:pStyle w:val="podpis"/>
              <w:spacing w:line="276" w:lineRule="auto"/>
              <w:rPr>
                <w:rFonts w:cs="Times New Roman"/>
                <w:iCs/>
              </w:rPr>
            </w:pPr>
            <w:r w:rsidRPr="004B31F5">
              <w:rPr>
                <w:rFonts w:cs="Times New Roman"/>
                <w:iCs/>
              </w:rPr>
              <w:t>1945 - 1970</w:t>
            </w:r>
          </w:p>
        </w:tc>
        <w:tc>
          <w:tcPr>
            <w:tcW w:w="2463" w:type="dxa"/>
            <w:noWrap/>
            <w:hideMark/>
          </w:tcPr>
          <w:p w14:paraId="7E5EBE3B" w14:textId="77777777" w:rsidR="004B31F5" w:rsidRPr="004B31F5" w:rsidRDefault="004B31F5" w:rsidP="004B31F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iCs/>
              </w:rPr>
            </w:pPr>
            <w:r w:rsidRPr="004B31F5">
              <w:rPr>
                <w:rFonts w:cs="Times New Roman"/>
                <w:b w:val="0"/>
                <w:bCs w:val="0"/>
                <w:iCs/>
              </w:rPr>
              <w:t>403</w:t>
            </w:r>
          </w:p>
        </w:tc>
        <w:tc>
          <w:tcPr>
            <w:tcW w:w="1937" w:type="dxa"/>
            <w:noWrap/>
            <w:hideMark/>
          </w:tcPr>
          <w:p w14:paraId="13B4E2BC" w14:textId="77777777" w:rsidR="004B31F5" w:rsidRPr="004B31F5" w:rsidRDefault="004B31F5" w:rsidP="004B31F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iCs/>
              </w:rPr>
            </w:pPr>
            <w:r w:rsidRPr="004B31F5">
              <w:rPr>
                <w:rFonts w:cs="Times New Roman"/>
                <w:b w:val="0"/>
                <w:bCs w:val="0"/>
                <w:iCs/>
              </w:rPr>
              <w:t xml:space="preserve">         52 948,00    </w:t>
            </w:r>
          </w:p>
        </w:tc>
        <w:tc>
          <w:tcPr>
            <w:tcW w:w="1309" w:type="dxa"/>
            <w:hideMark/>
          </w:tcPr>
          <w:p w14:paraId="1D6AFF2B" w14:textId="77777777" w:rsidR="004B31F5" w:rsidRPr="004B31F5" w:rsidRDefault="004B31F5" w:rsidP="004B31F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iCs/>
              </w:rPr>
            </w:pPr>
            <w:r w:rsidRPr="004B31F5">
              <w:rPr>
                <w:rFonts w:cs="Times New Roman"/>
                <w:b w:val="0"/>
                <w:bCs w:val="0"/>
                <w:iCs/>
              </w:rPr>
              <w:t>21,75%</w:t>
            </w:r>
          </w:p>
        </w:tc>
      </w:tr>
      <w:tr w:rsidR="004B31F5" w:rsidRPr="004B31F5" w14:paraId="1FEA57B4" w14:textId="77777777" w:rsidTr="004B31F5">
        <w:trPr>
          <w:trHeight w:val="436"/>
        </w:trPr>
        <w:tc>
          <w:tcPr>
            <w:cnfStyle w:val="001000000000" w:firstRow="0" w:lastRow="0" w:firstColumn="1" w:lastColumn="0" w:oddVBand="0" w:evenVBand="0" w:oddHBand="0" w:evenHBand="0" w:firstRowFirstColumn="0" w:firstRowLastColumn="0" w:lastRowFirstColumn="0" w:lastRowLastColumn="0"/>
            <w:tcW w:w="2919" w:type="dxa"/>
            <w:noWrap/>
            <w:hideMark/>
          </w:tcPr>
          <w:p w14:paraId="25C19F77" w14:textId="77777777" w:rsidR="004B31F5" w:rsidRPr="004B31F5" w:rsidRDefault="004B31F5" w:rsidP="004B31F5">
            <w:pPr>
              <w:pStyle w:val="podpis"/>
              <w:spacing w:line="276" w:lineRule="auto"/>
              <w:rPr>
                <w:rFonts w:cs="Times New Roman"/>
                <w:iCs/>
              </w:rPr>
            </w:pPr>
            <w:r w:rsidRPr="004B31F5">
              <w:rPr>
                <w:rFonts w:cs="Times New Roman"/>
                <w:iCs/>
              </w:rPr>
              <w:t>1971 - 1978</w:t>
            </w:r>
          </w:p>
        </w:tc>
        <w:tc>
          <w:tcPr>
            <w:tcW w:w="2463" w:type="dxa"/>
            <w:noWrap/>
            <w:hideMark/>
          </w:tcPr>
          <w:p w14:paraId="100F5B12" w14:textId="77777777" w:rsidR="004B31F5" w:rsidRPr="004B31F5" w:rsidRDefault="004B31F5" w:rsidP="004B31F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iCs/>
              </w:rPr>
            </w:pPr>
            <w:r w:rsidRPr="004B31F5">
              <w:rPr>
                <w:rFonts w:cs="Times New Roman"/>
                <w:b w:val="0"/>
                <w:bCs w:val="0"/>
                <w:iCs/>
              </w:rPr>
              <w:t>408</w:t>
            </w:r>
          </w:p>
        </w:tc>
        <w:tc>
          <w:tcPr>
            <w:tcW w:w="1937" w:type="dxa"/>
            <w:noWrap/>
            <w:hideMark/>
          </w:tcPr>
          <w:p w14:paraId="382575EA" w14:textId="77777777" w:rsidR="004B31F5" w:rsidRPr="004B31F5" w:rsidRDefault="004B31F5" w:rsidP="004B31F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iCs/>
              </w:rPr>
            </w:pPr>
            <w:r w:rsidRPr="004B31F5">
              <w:rPr>
                <w:rFonts w:cs="Times New Roman"/>
                <w:b w:val="0"/>
                <w:bCs w:val="0"/>
                <w:iCs/>
              </w:rPr>
              <w:t xml:space="preserve">         53 678,00    </w:t>
            </w:r>
          </w:p>
        </w:tc>
        <w:tc>
          <w:tcPr>
            <w:tcW w:w="1309" w:type="dxa"/>
            <w:hideMark/>
          </w:tcPr>
          <w:p w14:paraId="10296A94" w14:textId="77777777" w:rsidR="004B31F5" w:rsidRPr="004B31F5" w:rsidRDefault="004B31F5" w:rsidP="004B31F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iCs/>
              </w:rPr>
            </w:pPr>
            <w:r w:rsidRPr="004B31F5">
              <w:rPr>
                <w:rFonts w:cs="Times New Roman"/>
                <w:b w:val="0"/>
                <w:bCs w:val="0"/>
                <w:iCs/>
              </w:rPr>
              <w:t>22,05%</w:t>
            </w:r>
          </w:p>
        </w:tc>
      </w:tr>
      <w:tr w:rsidR="004B31F5" w:rsidRPr="004B31F5" w14:paraId="1D2187B4" w14:textId="77777777" w:rsidTr="004B31F5">
        <w:trPr>
          <w:trHeight w:val="436"/>
        </w:trPr>
        <w:tc>
          <w:tcPr>
            <w:cnfStyle w:val="001000000000" w:firstRow="0" w:lastRow="0" w:firstColumn="1" w:lastColumn="0" w:oddVBand="0" w:evenVBand="0" w:oddHBand="0" w:evenHBand="0" w:firstRowFirstColumn="0" w:firstRowLastColumn="0" w:lastRowFirstColumn="0" w:lastRowLastColumn="0"/>
            <w:tcW w:w="2919" w:type="dxa"/>
            <w:noWrap/>
            <w:hideMark/>
          </w:tcPr>
          <w:p w14:paraId="7C33671C" w14:textId="77777777" w:rsidR="004B31F5" w:rsidRPr="004B31F5" w:rsidRDefault="004B31F5" w:rsidP="004B31F5">
            <w:pPr>
              <w:pStyle w:val="podpis"/>
              <w:spacing w:line="276" w:lineRule="auto"/>
              <w:rPr>
                <w:rFonts w:cs="Times New Roman"/>
                <w:iCs/>
              </w:rPr>
            </w:pPr>
            <w:r w:rsidRPr="004B31F5">
              <w:rPr>
                <w:rFonts w:cs="Times New Roman"/>
                <w:iCs/>
              </w:rPr>
              <w:t>1979 - 1988</w:t>
            </w:r>
          </w:p>
        </w:tc>
        <w:tc>
          <w:tcPr>
            <w:tcW w:w="2463" w:type="dxa"/>
            <w:noWrap/>
            <w:hideMark/>
          </w:tcPr>
          <w:p w14:paraId="5B078B64" w14:textId="77777777" w:rsidR="004B31F5" w:rsidRPr="004B31F5" w:rsidRDefault="004B31F5" w:rsidP="004B31F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iCs/>
              </w:rPr>
            </w:pPr>
            <w:r w:rsidRPr="004B31F5">
              <w:rPr>
                <w:rFonts w:cs="Times New Roman"/>
                <w:b w:val="0"/>
                <w:bCs w:val="0"/>
                <w:iCs/>
              </w:rPr>
              <w:t>231</w:t>
            </w:r>
          </w:p>
        </w:tc>
        <w:tc>
          <w:tcPr>
            <w:tcW w:w="1937" w:type="dxa"/>
            <w:noWrap/>
            <w:hideMark/>
          </w:tcPr>
          <w:p w14:paraId="4B7B5CA9" w14:textId="77777777" w:rsidR="004B31F5" w:rsidRPr="004B31F5" w:rsidRDefault="004B31F5" w:rsidP="004B31F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iCs/>
              </w:rPr>
            </w:pPr>
            <w:r w:rsidRPr="004B31F5">
              <w:rPr>
                <w:rFonts w:cs="Times New Roman"/>
                <w:b w:val="0"/>
                <w:bCs w:val="0"/>
                <w:iCs/>
              </w:rPr>
              <w:t xml:space="preserve">         30 332,00    </w:t>
            </w:r>
          </w:p>
        </w:tc>
        <w:tc>
          <w:tcPr>
            <w:tcW w:w="1309" w:type="dxa"/>
            <w:hideMark/>
          </w:tcPr>
          <w:p w14:paraId="569E975C" w14:textId="77777777" w:rsidR="004B31F5" w:rsidRPr="004B31F5" w:rsidRDefault="004B31F5" w:rsidP="004B31F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iCs/>
              </w:rPr>
            </w:pPr>
            <w:r w:rsidRPr="004B31F5">
              <w:rPr>
                <w:rFonts w:cs="Times New Roman"/>
                <w:b w:val="0"/>
                <w:bCs w:val="0"/>
                <w:iCs/>
              </w:rPr>
              <w:t>12,46%</w:t>
            </w:r>
          </w:p>
        </w:tc>
      </w:tr>
      <w:tr w:rsidR="004B31F5" w:rsidRPr="004B31F5" w14:paraId="64F5FB3E" w14:textId="77777777" w:rsidTr="004B31F5">
        <w:trPr>
          <w:trHeight w:val="436"/>
        </w:trPr>
        <w:tc>
          <w:tcPr>
            <w:cnfStyle w:val="001000000000" w:firstRow="0" w:lastRow="0" w:firstColumn="1" w:lastColumn="0" w:oddVBand="0" w:evenVBand="0" w:oddHBand="0" w:evenHBand="0" w:firstRowFirstColumn="0" w:firstRowLastColumn="0" w:lastRowFirstColumn="0" w:lastRowLastColumn="0"/>
            <w:tcW w:w="2919" w:type="dxa"/>
            <w:noWrap/>
            <w:hideMark/>
          </w:tcPr>
          <w:p w14:paraId="2A5FD1B8" w14:textId="77777777" w:rsidR="004B31F5" w:rsidRPr="004B31F5" w:rsidRDefault="004B31F5" w:rsidP="004B31F5">
            <w:pPr>
              <w:pStyle w:val="podpis"/>
              <w:spacing w:line="276" w:lineRule="auto"/>
              <w:rPr>
                <w:rFonts w:cs="Times New Roman"/>
                <w:iCs/>
              </w:rPr>
            </w:pPr>
            <w:r w:rsidRPr="004B31F5">
              <w:rPr>
                <w:rFonts w:cs="Times New Roman"/>
                <w:iCs/>
              </w:rPr>
              <w:t>1989 - 2002</w:t>
            </w:r>
          </w:p>
        </w:tc>
        <w:tc>
          <w:tcPr>
            <w:tcW w:w="2463" w:type="dxa"/>
            <w:noWrap/>
            <w:hideMark/>
          </w:tcPr>
          <w:p w14:paraId="38FD44B4" w14:textId="77777777" w:rsidR="004B31F5" w:rsidRPr="004B31F5" w:rsidRDefault="004B31F5" w:rsidP="004B31F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iCs/>
              </w:rPr>
            </w:pPr>
            <w:r w:rsidRPr="004B31F5">
              <w:rPr>
                <w:rFonts w:cs="Times New Roman"/>
                <w:b w:val="0"/>
                <w:bCs w:val="0"/>
                <w:iCs/>
              </w:rPr>
              <w:t>67</w:t>
            </w:r>
          </w:p>
        </w:tc>
        <w:tc>
          <w:tcPr>
            <w:tcW w:w="1937" w:type="dxa"/>
            <w:noWrap/>
            <w:hideMark/>
          </w:tcPr>
          <w:p w14:paraId="67418475" w14:textId="77777777" w:rsidR="004B31F5" w:rsidRPr="004B31F5" w:rsidRDefault="004B31F5" w:rsidP="004B31F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iCs/>
              </w:rPr>
            </w:pPr>
            <w:r w:rsidRPr="004B31F5">
              <w:rPr>
                <w:rFonts w:cs="Times New Roman"/>
                <w:b w:val="0"/>
                <w:bCs w:val="0"/>
                <w:iCs/>
              </w:rPr>
              <w:t xml:space="preserve">           8 837,00    </w:t>
            </w:r>
          </w:p>
        </w:tc>
        <w:tc>
          <w:tcPr>
            <w:tcW w:w="1309" w:type="dxa"/>
            <w:hideMark/>
          </w:tcPr>
          <w:p w14:paraId="578358E4" w14:textId="77777777" w:rsidR="004B31F5" w:rsidRPr="004B31F5" w:rsidRDefault="004B31F5" w:rsidP="004B31F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iCs/>
              </w:rPr>
            </w:pPr>
            <w:r w:rsidRPr="004B31F5">
              <w:rPr>
                <w:rFonts w:cs="Times New Roman"/>
                <w:b w:val="0"/>
                <w:bCs w:val="0"/>
                <w:iCs/>
              </w:rPr>
              <w:t>3,63%</w:t>
            </w:r>
          </w:p>
        </w:tc>
      </w:tr>
      <w:tr w:rsidR="004B31F5" w:rsidRPr="004B31F5" w14:paraId="42477C18" w14:textId="77777777" w:rsidTr="004B31F5">
        <w:trPr>
          <w:trHeight w:val="436"/>
        </w:trPr>
        <w:tc>
          <w:tcPr>
            <w:cnfStyle w:val="001000000000" w:firstRow="0" w:lastRow="0" w:firstColumn="1" w:lastColumn="0" w:oddVBand="0" w:evenVBand="0" w:oddHBand="0" w:evenHBand="0" w:firstRowFirstColumn="0" w:firstRowLastColumn="0" w:lastRowFirstColumn="0" w:lastRowLastColumn="0"/>
            <w:tcW w:w="2919" w:type="dxa"/>
            <w:noWrap/>
            <w:hideMark/>
          </w:tcPr>
          <w:p w14:paraId="4BB46040" w14:textId="77777777" w:rsidR="004B31F5" w:rsidRPr="004B31F5" w:rsidRDefault="004B31F5" w:rsidP="004B31F5">
            <w:pPr>
              <w:pStyle w:val="podpis"/>
              <w:spacing w:line="276" w:lineRule="auto"/>
              <w:rPr>
                <w:rFonts w:cs="Times New Roman"/>
                <w:iCs/>
              </w:rPr>
            </w:pPr>
            <w:r w:rsidRPr="004B31F5">
              <w:rPr>
                <w:rFonts w:cs="Times New Roman"/>
                <w:iCs/>
              </w:rPr>
              <w:t>po 2002</w:t>
            </w:r>
          </w:p>
        </w:tc>
        <w:tc>
          <w:tcPr>
            <w:tcW w:w="2463" w:type="dxa"/>
            <w:noWrap/>
            <w:hideMark/>
          </w:tcPr>
          <w:p w14:paraId="61DD5236" w14:textId="77777777" w:rsidR="004B31F5" w:rsidRPr="004B31F5" w:rsidRDefault="004B31F5" w:rsidP="004B31F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iCs/>
              </w:rPr>
            </w:pPr>
            <w:r w:rsidRPr="004B31F5">
              <w:rPr>
                <w:rFonts w:cs="Times New Roman"/>
                <w:b w:val="0"/>
                <w:bCs w:val="0"/>
                <w:iCs/>
              </w:rPr>
              <w:t>317</w:t>
            </w:r>
          </w:p>
        </w:tc>
        <w:tc>
          <w:tcPr>
            <w:tcW w:w="1937" w:type="dxa"/>
            <w:noWrap/>
            <w:hideMark/>
          </w:tcPr>
          <w:p w14:paraId="02A7CF17" w14:textId="77777777" w:rsidR="004B31F5" w:rsidRPr="004B31F5" w:rsidRDefault="004B31F5" w:rsidP="004B31F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iCs/>
              </w:rPr>
            </w:pPr>
            <w:r w:rsidRPr="004B31F5">
              <w:rPr>
                <w:rFonts w:cs="Times New Roman"/>
                <w:b w:val="0"/>
                <w:bCs w:val="0"/>
                <w:iCs/>
              </w:rPr>
              <w:t xml:space="preserve">         41 604,00    </w:t>
            </w:r>
          </w:p>
        </w:tc>
        <w:tc>
          <w:tcPr>
            <w:tcW w:w="1309" w:type="dxa"/>
            <w:hideMark/>
          </w:tcPr>
          <w:p w14:paraId="7AC0674A" w14:textId="77777777" w:rsidR="004B31F5" w:rsidRPr="004B31F5" w:rsidRDefault="004B31F5" w:rsidP="004B31F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iCs/>
              </w:rPr>
            </w:pPr>
            <w:r w:rsidRPr="004B31F5">
              <w:rPr>
                <w:rFonts w:cs="Times New Roman"/>
                <w:b w:val="0"/>
                <w:bCs w:val="0"/>
                <w:iCs/>
              </w:rPr>
              <w:t>17,09%</w:t>
            </w:r>
          </w:p>
        </w:tc>
      </w:tr>
      <w:tr w:rsidR="004B31F5" w:rsidRPr="004B31F5" w14:paraId="10F8E94B" w14:textId="77777777" w:rsidTr="004B31F5">
        <w:trPr>
          <w:trHeight w:val="436"/>
        </w:trPr>
        <w:tc>
          <w:tcPr>
            <w:cnfStyle w:val="001000000000" w:firstRow="0" w:lastRow="0" w:firstColumn="1" w:lastColumn="0" w:oddVBand="0" w:evenVBand="0" w:oddHBand="0" w:evenHBand="0" w:firstRowFirstColumn="0" w:firstRowLastColumn="0" w:lastRowFirstColumn="0" w:lastRowLastColumn="0"/>
            <w:tcW w:w="2919" w:type="dxa"/>
            <w:noWrap/>
            <w:hideMark/>
          </w:tcPr>
          <w:p w14:paraId="4B707903" w14:textId="77777777" w:rsidR="004B31F5" w:rsidRPr="004B31F5" w:rsidRDefault="004B31F5" w:rsidP="004B31F5">
            <w:pPr>
              <w:pStyle w:val="podpis"/>
              <w:spacing w:line="276" w:lineRule="auto"/>
              <w:rPr>
                <w:rFonts w:cs="Times New Roman"/>
                <w:iCs/>
              </w:rPr>
            </w:pPr>
            <w:r w:rsidRPr="004B31F5">
              <w:rPr>
                <w:rFonts w:cs="Times New Roman"/>
                <w:iCs/>
              </w:rPr>
              <w:t>SUMA</w:t>
            </w:r>
          </w:p>
        </w:tc>
        <w:tc>
          <w:tcPr>
            <w:tcW w:w="2463" w:type="dxa"/>
            <w:noWrap/>
            <w:hideMark/>
          </w:tcPr>
          <w:p w14:paraId="34DF4F31" w14:textId="18093582" w:rsidR="004B31F5" w:rsidRPr="004B31F5" w:rsidRDefault="004B31F5" w:rsidP="004B31F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iCs/>
              </w:rPr>
            </w:pPr>
            <w:r w:rsidRPr="004B31F5">
              <w:rPr>
                <w:rFonts w:cs="Times New Roman"/>
                <w:b w:val="0"/>
                <w:bCs w:val="0"/>
                <w:iCs/>
              </w:rPr>
              <w:t>185</w:t>
            </w:r>
            <w:r>
              <w:rPr>
                <w:rFonts w:cs="Times New Roman"/>
                <w:b w:val="0"/>
                <w:bCs w:val="0"/>
                <w:iCs/>
              </w:rPr>
              <w:t>2</w:t>
            </w:r>
          </w:p>
        </w:tc>
        <w:tc>
          <w:tcPr>
            <w:tcW w:w="1937" w:type="dxa"/>
            <w:noWrap/>
            <w:hideMark/>
          </w:tcPr>
          <w:p w14:paraId="75EDE23D" w14:textId="77777777" w:rsidR="004B31F5" w:rsidRPr="004B31F5" w:rsidRDefault="004B31F5" w:rsidP="004B31F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iCs/>
              </w:rPr>
            </w:pPr>
            <w:r w:rsidRPr="004B31F5">
              <w:rPr>
                <w:rFonts w:cs="Times New Roman"/>
                <w:b w:val="0"/>
                <w:bCs w:val="0"/>
                <w:iCs/>
              </w:rPr>
              <w:t xml:space="preserve">       243 414,00    </w:t>
            </w:r>
          </w:p>
        </w:tc>
        <w:tc>
          <w:tcPr>
            <w:tcW w:w="1309" w:type="dxa"/>
            <w:hideMark/>
          </w:tcPr>
          <w:p w14:paraId="420D3D63" w14:textId="77777777" w:rsidR="004B31F5" w:rsidRPr="004B31F5" w:rsidRDefault="004B31F5" w:rsidP="004B31F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iCs/>
              </w:rPr>
            </w:pPr>
            <w:r w:rsidRPr="004B31F5">
              <w:rPr>
                <w:rFonts w:cs="Times New Roman"/>
                <w:b w:val="0"/>
                <w:bCs w:val="0"/>
                <w:iCs/>
              </w:rPr>
              <w:t>100,00%</w:t>
            </w:r>
          </w:p>
        </w:tc>
      </w:tr>
    </w:tbl>
    <w:p w14:paraId="5BB7CCD8" w14:textId="77777777" w:rsidR="00425F49" w:rsidRDefault="00425F49" w:rsidP="00FA66BE">
      <w:pPr>
        <w:pStyle w:val="podpis"/>
        <w:rPr>
          <w:rFonts w:cs="Times New Roman"/>
          <w:b w:val="0"/>
          <w:i/>
          <w:szCs w:val="20"/>
        </w:rPr>
      </w:pPr>
    </w:p>
    <w:p w14:paraId="0BBBC91D" w14:textId="5CA25C32" w:rsidR="00775933" w:rsidRPr="005D1421" w:rsidRDefault="00B72542" w:rsidP="00FA66BE">
      <w:pPr>
        <w:pStyle w:val="podpis"/>
        <w:rPr>
          <w:rFonts w:cs="Times New Roman"/>
          <w:b w:val="0"/>
          <w:i/>
          <w:szCs w:val="20"/>
        </w:rPr>
      </w:pPr>
      <w:r w:rsidRPr="005D1421">
        <w:rPr>
          <w:rFonts w:cs="Times New Roman"/>
          <w:b w:val="0"/>
          <w:i/>
          <w:szCs w:val="20"/>
        </w:rPr>
        <w:t>Źródło: BDL GUS</w:t>
      </w:r>
      <w:r w:rsidR="001A4B92" w:rsidRPr="005D1421">
        <w:rPr>
          <w:rFonts w:cs="Times New Roman"/>
          <w:b w:val="0"/>
          <w:i/>
          <w:szCs w:val="20"/>
        </w:rPr>
        <w:t>,  BDOT</w:t>
      </w:r>
      <w:r w:rsidR="009D0C78">
        <w:rPr>
          <w:rFonts w:cs="Times New Roman"/>
          <w:b w:val="0"/>
          <w:i/>
          <w:szCs w:val="20"/>
        </w:rPr>
        <w:t xml:space="preserve"> obliczenia własne</w:t>
      </w:r>
      <w:r w:rsidR="006A711F" w:rsidRPr="005D1421">
        <w:rPr>
          <w:rFonts w:cs="Times New Roman"/>
          <w:b w:val="0"/>
          <w:i/>
          <w:szCs w:val="20"/>
        </w:rPr>
        <w:t>.</w:t>
      </w:r>
    </w:p>
    <w:p w14:paraId="3E1F149C" w14:textId="77777777" w:rsidR="006A711F" w:rsidRPr="005D1421" w:rsidRDefault="006A711F" w:rsidP="00FA66BE">
      <w:pPr>
        <w:pStyle w:val="podpis"/>
        <w:rPr>
          <w:rFonts w:cs="Times New Roman"/>
          <w:b w:val="0"/>
          <w:i/>
          <w:sz w:val="22"/>
        </w:rPr>
      </w:pPr>
    </w:p>
    <w:p w14:paraId="49666B8E" w14:textId="46D6E337" w:rsidR="00112C59" w:rsidRPr="005D1421" w:rsidRDefault="00112C59" w:rsidP="000021E5">
      <w:pPr>
        <w:pStyle w:val="Nagwek3"/>
        <w:numPr>
          <w:ilvl w:val="2"/>
          <w:numId w:val="35"/>
        </w:numPr>
        <w:rPr>
          <w:rFonts w:ascii="Times New Roman" w:hAnsi="Times New Roman" w:cs="Times New Roman"/>
        </w:rPr>
      </w:pPr>
      <w:bookmarkStart w:id="38" w:name="_Toc218003197"/>
      <w:r w:rsidRPr="005D1421">
        <w:rPr>
          <w:rFonts w:ascii="Times New Roman" w:hAnsi="Times New Roman" w:cs="Times New Roman"/>
        </w:rPr>
        <w:t>Działalność gospodarcza</w:t>
      </w:r>
      <w:bookmarkEnd w:id="38"/>
    </w:p>
    <w:p w14:paraId="18CF4B38" w14:textId="05B98B59" w:rsidR="000021E5" w:rsidRPr="000021E5" w:rsidRDefault="000021E5" w:rsidP="000021E5">
      <w:pPr>
        <w:jc w:val="both"/>
        <w:rPr>
          <w:rFonts w:ascii="Times New Roman" w:hAnsi="Times New Roman" w:cs="Times New Roman"/>
          <w:sz w:val="24"/>
        </w:rPr>
      </w:pPr>
      <w:r>
        <w:rPr>
          <w:rFonts w:ascii="Times New Roman" w:hAnsi="Times New Roman" w:cs="Times New Roman"/>
          <w:sz w:val="24"/>
        </w:rPr>
        <w:t xml:space="preserve">W </w:t>
      </w:r>
      <w:r w:rsidRPr="000021E5">
        <w:rPr>
          <w:rFonts w:ascii="Times New Roman" w:hAnsi="Times New Roman" w:cs="Times New Roman"/>
          <w:sz w:val="24"/>
        </w:rPr>
        <w:t xml:space="preserve">rejestrze REGON figurowało </w:t>
      </w:r>
      <w:r w:rsidRPr="000021E5">
        <w:rPr>
          <w:rFonts w:ascii="Times New Roman" w:hAnsi="Times New Roman" w:cs="Times New Roman"/>
          <w:b/>
          <w:bCs/>
          <w:sz w:val="24"/>
        </w:rPr>
        <w:t>800 podmiotów</w:t>
      </w:r>
      <w:r w:rsidRPr="000021E5">
        <w:rPr>
          <w:rFonts w:ascii="Times New Roman" w:hAnsi="Times New Roman" w:cs="Times New Roman"/>
          <w:sz w:val="24"/>
        </w:rPr>
        <w:t xml:space="preserve">, z czego </w:t>
      </w:r>
      <w:r w:rsidRPr="000021E5">
        <w:rPr>
          <w:rFonts w:ascii="Times New Roman" w:hAnsi="Times New Roman" w:cs="Times New Roman"/>
          <w:b/>
          <w:bCs/>
          <w:sz w:val="24"/>
        </w:rPr>
        <w:t>661</w:t>
      </w:r>
      <w:r w:rsidRPr="000021E5">
        <w:rPr>
          <w:rFonts w:ascii="Times New Roman" w:hAnsi="Times New Roman" w:cs="Times New Roman"/>
          <w:sz w:val="24"/>
        </w:rPr>
        <w:t xml:space="preserve"> to osoby fizyczne prowadzące działalność gospodarczą. W 2021 r. zarejestrowano </w:t>
      </w:r>
      <w:r w:rsidRPr="000021E5">
        <w:rPr>
          <w:rFonts w:ascii="Times New Roman" w:hAnsi="Times New Roman" w:cs="Times New Roman"/>
          <w:b/>
          <w:bCs/>
          <w:sz w:val="24"/>
        </w:rPr>
        <w:t>83</w:t>
      </w:r>
      <w:r w:rsidRPr="000021E5">
        <w:rPr>
          <w:rFonts w:ascii="Times New Roman" w:hAnsi="Times New Roman" w:cs="Times New Roman"/>
          <w:sz w:val="24"/>
        </w:rPr>
        <w:t xml:space="preserve"> nowe firmy, a </w:t>
      </w:r>
      <w:r w:rsidRPr="000021E5">
        <w:rPr>
          <w:rFonts w:ascii="Times New Roman" w:hAnsi="Times New Roman" w:cs="Times New Roman"/>
          <w:b/>
          <w:bCs/>
          <w:sz w:val="24"/>
        </w:rPr>
        <w:t>41</w:t>
      </w:r>
      <w:r w:rsidRPr="000021E5">
        <w:rPr>
          <w:rFonts w:ascii="Times New Roman" w:hAnsi="Times New Roman" w:cs="Times New Roman"/>
          <w:sz w:val="24"/>
        </w:rPr>
        <w:t xml:space="preserve"> wyrejestrowano. W latach 2009–2021 szczyt nowych rejestracji przypadł na </w:t>
      </w:r>
      <w:r w:rsidRPr="000021E5">
        <w:rPr>
          <w:rFonts w:ascii="Times New Roman" w:hAnsi="Times New Roman" w:cs="Times New Roman"/>
          <w:b/>
          <w:bCs/>
          <w:sz w:val="24"/>
        </w:rPr>
        <w:t>2019 r. (99)</w:t>
      </w:r>
      <w:r w:rsidRPr="000021E5">
        <w:rPr>
          <w:rFonts w:ascii="Times New Roman" w:hAnsi="Times New Roman" w:cs="Times New Roman"/>
          <w:sz w:val="24"/>
        </w:rPr>
        <w:t xml:space="preserve">, a najsłabszy napływ na </w:t>
      </w:r>
      <w:r w:rsidRPr="000021E5">
        <w:rPr>
          <w:rFonts w:ascii="Times New Roman" w:hAnsi="Times New Roman" w:cs="Times New Roman"/>
          <w:b/>
          <w:bCs/>
          <w:sz w:val="24"/>
        </w:rPr>
        <w:t>2011 r. (50)</w:t>
      </w:r>
      <w:r w:rsidRPr="000021E5">
        <w:rPr>
          <w:rFonts w:ascii="Times New Roman" w:hAnsi="Times New Roman" w:cs="Times New Roman"/>
          <w:sz w:val="24"/>
        </w:rPr>
        <w:t xml:space="preserve">. Najwięcej wykreśleń miało miejsce w </w:t>
      </w:r>
      <w:r w:rsidRPr="000021E5">
        <w:rPr>
          <w:rFonts w:ascii="Times New Roman" w:hAnsi="Times New Roman" w:cs="Times New Roman"/>
          <w:b/>
          <w:bCs/>
          <w:sz w:val="24"/>
        </w:rPr>
        <w:t>2009 r. (88)</w:t>
      </w:r>
      <w:r w:rsidRPr="000021E5">
        <w:rPr>
          <w:rFonts w:ascii="Times New Roman" w:hAnsi="Times New Roman" w:cs="Times New Roman"/>
          <w:sz w:val="24"/>
        </w:rPr>
        <w:t xml:space="preserve">, najmniej w </w:t>
      </w:r>
      <w:r w:rsidRPr="000021E5">
        <w:rPr>
          <w:rFonts w:ascii="Times New Roman" w:hAnsi="Times New Roman" w:cs="Times New Roman"/>
          <w:b/>
          <w:bCs/>
          <w:sz w:val="24"/>
        </w:rPr>
        <w:t>2020 r. (33)</w:t>
      </w:r>
      <w:r w:rsidRPr="000021E5">
        <w:rPr>
          <w:rFonts w:ascii="Times New Roman" w:hAnsi="Times New Roman" w:cs="Times New Roman"/>
          <w:sz w:val="24"/>
        </w:rPr>
        <w:t xml:space="preserve"> – co wskazuje na umiarkowaną rotację, ale z przewagą napływu w ostatnich latach.</w:t>
      </w:r>
    </w:p>
    <w:p w14:paraId="63856521" w14:textId="77777777" w:rsidR="000021E5" w:rsidRPr="000021E5" w:rsidRDefault="000021E5" w:rsidP="000021E5">
      <w:pPr>
        <w:jc w:val="both"/>
        <w:rPr>
          <w:rFonts w:ascii="Times New Roman" w:hAnsi="Times New Roman" w:cs="Times New Roman"/>
          <w:sz w:val="24"/>
        </w:rPr>
      </w:pPr>
      <w:r w:rsidRPr="000021E5">
        <w:rPr>
          <w:rFonts w:ascii="Times New Roman" w:hAnsi="Times New Roman" w:cs="Times New Roman"/>
          <w:sz w:val="24"/>
        </w:rPr>
        <w:t xml:space="preserve">Struktura prawna pokazuje dominację sektora MŚP – </w:t>
      </w:r>
      <w:r w:rsidRPr="000021E5">
        <w:rPr>
          <w:rFonts w:ascii="Times New Roman" w:hAnsi="Times New Roman" w:cs="Times New Roman"/>
          <w:b/>
          <w:bCs/>
          <w:sz w:val="24"/>
        </w:rPr>
        <w:t>773</w:t>
      </w:r>
      <w:r w:rsidRPr="000021E5">
        <w:rPr>
          <w:rFonts w:ascii="Times New Roman" w:hAnsi="Times New Roman" w:cs="Times New Roman"/>
          <w:sz w:val="24"/>
        </w:rPr>
        <w:t xml:space="preserve"> podmioty to mikrofirmy (0–9 pracowników). Wśród jednostek posiadających osobowość prawną najliczniejsze są </w:t>
      </w:r>
      <w:r w:rsidRPr="000021E5">
        <w:rPr>
          <w:rFonts w:ascii="Times New Roman" w:hAnsi="Times New Roman" w:cs="Times New Roman"/>
          <w:b/>
          <w:bCs/>
          <w:sz w:val="24"/>
        </w:rPr>
        <w:t>spółki z o.o. (28)</w:t>
      </w:r>
      <w:r w:rsidRPr="000021E5">
        <w:rPr>
          <w:rFonts w:ascii="Times New Roman" w:hAnsi="Times New Roman" w:cs="Times New Roman"/>
          <w:sz w:val="24"/>
        </w:rPr>
        <w:t>.</w:t>
      </w:r>
    </w:p>
    <w:p w14:paraId="0F858F43" w14:textId="77777777" w:rsidR="000021E5" w:rsidRPr="000021E5" w:rsidRDefault="000021E5" w:rsidP="000021E5">
      <w:pPr>
        <w:rPr>
          <w:rFonts w:ascii="Times New Roman" w:hAnsi="Times New Roman" w:cs="Times New Roman"/>
          <w:sz w:val="24"/>
        </w:rPr>
      </w:pPr>
      <w:r w:rsidRPr="000021E5">
        <w:rPr>
          <w:rFonts w:ascii="Times New Roman" w:hAnsi="Times New Roman" w:cs="Times New Roman"/>
          <w:sz w:val="24"/>
        </w:rPr>
        <w:t xml:space="preserve">Profil branżowy całego rejestru: </w:t>
      </w:r>
      <w:r w:rsidRPr="000021E5">
        <w:rPr>
          <w:rFonts w:ascii="Times New Roman" w:hAnsi="Times New Roman" w:cs="Times New Roman"/>
          <w:b/>
          <w:bCs/>
          <w:sz w:val="24"/>
        </w:rPr>
        <w:t>rolnictwo/leśnictwo/łowiectwo/rybactwo – 5,1% (41)</w:t>
      </w:r>
      <w:r w:rsidRPr="000021E5">
        <w:rPr>
          <w:rFonts w:ascii="Times New Roman" w:hAnsi="Times New Roman" w:cs="Times New Roman"/>
          <w:sz w:val="24"/>
        </w:rPr>
        <w:t xml:space="preserve">, </w:t>
      </w:r>
      <w:r w:rsidRPr="000021E5">
        <w:rPr>
          <w:rFonts w:ascii="Times New Roman" w:hAnsi="Times New Roman" w:cs="Times New Roman"/>
          <w:b/>
          <w:bCs/>
          <w:sz w:val="24"/>
        </w:rPr>
        <w:t>przemysł i budownictwo – 38,6% (309)</w:t>
      </w:r>
      <w:r w:rsidRPr="000021E5">
        <w:rPr>
          <w:rFonts w:ascii="Times New Roman" w:hAnsi="Times New Roman" w:cs="Times New Roman"/>
          <w:sz w:val="24"/>
        </w:rPr>
        <w:t xml:space="preserve">, </w:t>
      </w:r>
      <w:r w:rsidRPr="000021E5">
        <w:rPr>
          <w:rFonts w:ascii="Times New Roman" w:hAnsi="Times New Roman" w:cs="Times New Roman"/>
          <w:b/>
          <w:bCs/>
          <w:sz w:val="24"/>
        </w:rPr>
        <w:t>pozostałe usługi – 56,3% (450)</w:t>
      </w:r>
      <w:r w:rsidRPr="000021E5">
        <w:rPr>
          <w:rFonts w:ascii="Times New Roman" w:hAnsi="Times New Roman" w:cs="Times New Roman"/>
          <w:sz w:val="24"/>
        </w:rPr>
        <w:t>. W segmencie jednoosobowych działalności dominują:</w:t>
      </w:r>
    </w:p>
    <w:p w14:paraId="11D5C2E0" w14:textId="77777777" w:rsidR="000021E5" w:rsidRPr="000021E5" w:rsidRDefault="000021E5" w:rsidP="000021E5">
      <w:pPr>
        <w:pStyle w:val="Akapitzlist"/>
        <w:numPr>
          <w:ilvl w:val="0"/>
          <w:numId w:val="30"/>
        </w:numPr>
        <w:rPr>
          <w:rFonts w:ascii="Times New Roman" w:hAnsi="Times New Roman" w:cs="Times New Roman"/>
          <w:sz w:val="24"/>
        </w:rPr>
      </w:pPr>
      <w:r w:rsidRPr="000021E5">
        <w:rPr>
          <w:rFonts w:ascii="Times New Roman" w:hAnsi="Times New Roman" w:cs="Times New Roman"/>
          <w:b/>
          <w:bCs/>
          <w:sz w:val="24"/>
        </w:rPr>
        <w:t>Budownictwo – 231 firm (34,9%)</w:t>
      </w:r>
      <w:r w:rsidRPr="000021E5">
        <w:rPr>
          <w:rFonts w:ascii="Times New Roman" w:hAnsi="Times New Roman" w:cs="Times New Roman"/>
          <w:sz w:val="24"/>
        </w:rPr>
        <w:t>,</w:t>
      </w:r>
    </w:p>
    <w:p w14:paraId="50A1D46E" w14:textId="77777777" w:rsidR="000021E5" w:rsidRPr="000021E5" w:rsidRDefault="000021E5" w:rsidP="000021E5">
      <w:pPr>
        <w:pStyle w:val="Akapitzlist"/>
        <w:numPr>
          <w:ilvl w:val="0"/>
          <w:numId w:val="30"/>
        </w:numPr>
        <w:rPr>
          <w:rFonts w:ascii="Times New Roman" w:hAnsi="Times New Roman" w:cs="Times New Roman"/>
          <w:sz w:val="24"/>
        </w:rPr>
      </w:pPr>
      <w:r w:rsidRPr="000021E5">
        <w:rPr>
          <w:rFonts w:ascii="Times New Roman" w:hAnsi="Times New Roman" w:cs="Times New Roman"/>
          <w:b/>
          <w:bCs/>
          <w:sz w:val="24"/>
        </w:rPr>
        <w:t>Handel i naprawa pojazdów – 140 (21,2%)</w:t>
      </w:r>
      <w:r w:rsidRPr="000021E5">
        <w:rPr>
          <w:rFonts w:ascii="Times New Roman" w:hAnsi="Times New Roman" w:cs="Times New Roman"/>
          <w:sz w:val="24"/>
        </w:rPr>
        <w:t>,</w:t>
      </w:r>
    </w:p>
    <w:p w14:paraId="6B5F5D9E" w14:textId="77777777" w:rsidR="000021E5" w:rsidRPr="000021E5" w:rsidRDefault="000021E5" w:rsidP="000021E5">
      <w:pPr>
        <w:pStyle w:val="Akapitzlist"/>
        <w:numPr>
          <w:ilvl w:val="0"/>
          <w:numId w:val="30"/>
        </w:numPr>
        <w:rPr>
          <w:rFonts w:ascii="Times New Roman" w:hAnsi="Times New Roman" w:cs="Times New Roman"/>
          <w:sz w:val="24"/>
        </w:rPr>
      </w:pPr>
      <w:r w:rsidRPr="000021E5">
        <w:rPr>
          <w:rFonts w:ascii="Times New Roman" w:hAnsi="Times New Roman" w:cs="Times New Roman"/>
          <w:b/>
          <w:bCs/>
          <w:sz w:val="24"/>
        </w:rPr>
        <w:t>Przetwórstwo – 56 (8,5%)</w:t>
      </w:r>
      <w:r w:rsidRPr="000021E5">
        <w:rPr>
          <w:rFonts w:ascii="Times New Roman" w:hAnsi="Times New Roman" w:cs="Times New Roman"/>
          <w:sz w:val="24"/>
        </w:rPr>
        <w:t>,</w:t>
      </w:r>
    </w:p>
    <w:p w14:paraId="4497788D" w14:textId="77777777" w:rsidR="000021E5" w:rsidRPr="000021E5" w:rsidRDefault="000021E5" w:rsidP="000021E5">
      <w:pPr>
        <w:pStyle w:val="Akapitzlist"/>
        <w:numPr>
          <w:ilvl w:val="0"/>
          <w:numId w:val="30"/>
        </w:numPr>
        <w:rPr>
          <w:rFonts w:ascii="Times New Roman" w:hAnsi="Times New Roman" w:cs="Times New Roman"/>
          <w:sz w:val="24"/>
        </w:rPr>
      </w:pPr>
      <w:r w:rsidRPr="000021E5">
        <w:rPr>
          <w:rFonts w:ascii="Times New Roman" w:hAnsi="Times New Roman" w:cs="Times New Roman"/>
          <w:b/>
          <w:bCs/>
          <w:sz w:val="24"/>
        </w:rPr>
        <w:lastRenderedPageBreak/>
        <w:t>Transport i gospodarka magazynowa – 54 (8,2%)</w:t>
      </w:r>
      <w:r w:rsidRPr="000021E5">
        <w:rPr>
          <w:rFonts w:ascii="Times New Roman" w:hAnsi="Times New Roman" w:cs="Times New Roman"/>
          <w:sz w:val="24"/>
        </w:rPr>
        <w:t>,</w:t>
      </w:r>
    </w:p>
    <w:p w14:paraId="01F88055" w14:textId="77777777" w:rsidR="000021E5" w:rsidRPr="000021E5" w:rsidRDefault="000021E5" w:rsidP="000021E5">
      <w:pPr>
        <w:pStyle w:val="Akapitzlist"/>
        <w:numPr>
          <w:ilvl w:val="0"/>
          <w:numId w:val="30"/>
        </w:numPr>
        <w:rPr>
          <w:rFonts w:ascii="Times New Roman" w:hAnsi="Times New Roman" w:cs="Times New Roman"/>
          <w:sz w:val="24"/>
        </w:rPr>
      </w:pPr>
      <w:r w:rsidRPr="000021E5">
        <w:rPr>
          <w:rFonts w:ascii="Times New Roman" w:hAnsi="Times New Roman" w:cs="Times New Roman"/>
          <w:sz w:val="24"/>
        </w:rPr>
        <w:t>dalej m.in.: działalność profesjonalna (28), zdrowie i pomoc społeczna (27), usługi administrowania (17), finanse (14), informacja i komunikacja (10), gastronomia i noclegi (10), edukacja (5), kultura i rekreacja (5), nieruchomości (4), wod.-kan. i odpady (1).</w:t>
      </w:r>
    </w:p>
    <w:p w14:paraId="355FFED1" w14:textId="728F31D0" w:rsidR="000021E5" w:rsidRPr="000021E5" w:rsidRDefault="000021E5" w:rsidP="000021E5">
      <w:pPr>
        <w:jc w:val="both"/>
        <w:rPr>
          <w:rFonts w:ascii="Times New Roman" w:hAnsi="Times New Roman" w:cs="Times New Roman"/>
          <w:sz w:val="24"/>
        </w:rPr>
      </w:pPr>
      <w:r>
        <w:rPr>
          <w:rFonts w:ascii="Times New Roman" w:hAnsi="Times New Roman" w:cs="Times New Roman"/>
          <w:sz w:val="24"/>
        </w:rPr>
        <w:t>L</w:t>
      </w:r>
      <w:r w:rsidRPr="000021E5">
        <w:rPr>
          <w:rFonts w:ascii="Times New Roman" w:hAnsi="Times New Roman" w:cs="Times New Roman"/>
          <w:sz w:val="24"/>
        </w:rPr>
        <w:t xml:space="preserve">okalny biznes opiera się na </w:t>
      </w:r>
      <w:r w:rsidRPr="000021E5">
        <w:rPr>
          <w:rFonts w:ascii="Times New Roman" w:hAnsi="Times New Roman" w:cs="Times New Roman"/>
          <w:b/>
          <w:bCs/>
          <w:sz w:val="24"/>
        </w:rPr>
        <w:t>mikrofirmach</w:t>
      </w:r>
      <w:r w:rsidRPr="000021E5">
        <w:rPr>
          <w:rFonts w:ascii="Times New Roman" w:hAnsi="Times New Roman" w:cs="Times New Roman"/>
          <w:sz w:val="24"/>
        </w:rPr>
        <w:t xml:space="preserve"> z silnym udziałem </w:t>
      </w:r>
      <w:r w:rsidRPr="000021E5">
        <w:rPr>
          <w:rFonts w:ascii="Times New Roman" w:hAnsi="Times New Roman" w:cs="Times New Roman"/>
          <w:b/>
          <w:bCs/>
          <w:sz w:val="24"/>
        </w:rPr>
        <w:t>budownictwa</w:t>
      </w:r>
      <w:r w:rsidRPr="000021E5">
        <w:rPr>
          <w:rFonts w:ascii="Times New Roman" w:hAnsi="Times New Roman" w:cs="Times New Roman"/>
          <w:sz w:val="24"/>
        </w:rPr>
        <w:t xml:space="preserve"> i </w:t>
      </w:r>
      <w:r w:rsidRPr="000021E5">
        <w:rPr>
          <w:rFonts w:ascii="Times New Roman" w:hAnsi="Times New Roman" w:cs="Times New Roman"/>
          <w:b/>
          <w:bCs/>
          <w:sz w:val="24"/>
        </w:rPr>
        <w:t>handlu/napraw</w:t>
      </w:r>
      <w:r w:rsidRPr="000021E5">
        <w:rPr>
          <w:rFonts w:ascii="Times New Roman" w:hAnsi="Times New Roman" w:cs="Times New Roman"/>
          <w:sz w:val="24"/>
        </w:rPr>
        <w:t xml:space="preserve">, co zwykle przekłada się na popyt na pracowników z kwalifikacjami rzemieślniczo-technicznymi oraz stabilny popyt wewnętrzny. Udział przemysłu i budownictwa (blisko </w:t>
      </w:r>
      <w:r w:rsidRPr="000021E5">
        <w:rPr>
          <w:rFonts w:ascii="Times New Roman" w:hAnsi="Times New Roman" w:cs="Times New Roman"/>
          <w:b/>
          <w:bCs/>
          <w:sz w:val="24"/>
        </w:rPr>
        <w:t>2/5</w:t>
      </w:r>
      <w:r w:rsidRPr="000021E5">
        <w:rPr>
          <w:rFonts w:ascii="Times New Roman" w:hAnsi="Times New Roman" w:cs="Times New Roman"/>
          <w:sz w:val="24"/>
        </w:rPr>
        <w:t xml:space="preserve"> podmiotów) wskazuje na znaczenie sektorów wykonawczych, natomiast przewaga usług pokazuje typową dla gmin miejsko-wiejskich strukturę gospodarki.</w:t>
      </w:r>
    </w:p>
    <w:p w14:paraId="4D397268" w14:textId="317CB8EE" w:rsidR="00B76E9D" w:rsidRPr="005909E4" w:rsidRDefault="00B76E9D" w:rsidP="000021E5">
      <w:pPr>
        <w:pStyle w:val="Akapitzlist"/>
        <w:rPr>
          <w:rFonts w:ascii="Times New Roman" w:hAnsi="Times New Roman" w:cs="Times New Roman"/>
          <w:sz w:val="22"/>
          <w:szCs w:val="22"/>
        </w:rPr>
      </w:pPr>
    </w:p>
    <w:p w14:paraId="2FE6E190" w14:textId="2FDCA8B5" w:rsidR="000656C9" w:rsidRPr="00E36D6C" w:rsidRDefault="00B56F71" w:rsidP="00FA66BE">
      <w:pPr>
        <w:pStyle w:val="Nagwek1"/>
        <w:ind w:left="432" w:hanging="432"/>
        <w:rPr>
          <w:rFonts w:ascii="Times New Roman" w:hAnsi="Times New Roman" w:cs="Times New Roman"/>
        </w:rPr>
      </w:pPr>
      <w:bookmarkStart w:id="39" w:name="_Toc487805706"/>
      <w:bookmarkStart w:id="40" w:name="_Toc218003198"/>
      <w:bookmarkStart w:id="41" w:name="_Hlk487801121"/>
      <w:r w:rsidRPr="00E36D6C">
        <w:rPr>
          <w:rFonts w:ascii="Times New Roman" w:hAnsi="Times New Roman" w:cs="Times New Roman"/>
        </w:rPr>
        <w:t xml:space="preserve">2 </w:t>
      </w:r>
      <w:r w:rsidR="000656C9" w:rsidRPr="00E36D6C">
        <w:rPr>
          <w:rFonts w:ascii="Times New Roman" w:hAnsi="Times New Roman" w:cs="Times New Roman"/>
        </w:rPr>
        <w:t xml:space="preserve">Analiza i ocena zaopatrzenia </w:t>
      </w:r>
      <w:r w:rsidR="00D12BFB" w:rsidRPr="00E36D6C">
        <w:rPr>
          <w:rFonts w:ascii="Times New Roman" w:hAnsi="Times New Roman" w:cs="Times New Roman"/>
        </w:rPr>
        <w:t xml:space="preserve">gminy </w:t>
      </w:r>
      <w:r w:rsidR="00ED333A">
        <w:rPr>
          <w:rFonts w:ascii="Times New Roman" w:hAnsi="Times New Roman" w:cs="Times New Roman"/>
        </w:rPr>
        <w:t>Mrocza</w:t>
      </w:r>
      <w:r w:rsidR="00132E2F" w:rsidRPr="00E36D6C">
        <w:rPr>
          <w:rFonts w:ascii="Times New Roman" w:hAnsi="Times New Roman" w:cs="Times New Roman"/>
        </w:rPr>
        <w:t xml:space="preserve"> </w:t>
      </w:r>
      <w:r w:rsidR="000656C9" w:rsidRPr="00E36D6C">
        <w:rPr>
          <w:rFonts w:ascii="Times New Roman" w:hAnsi="Times New Roman" w:cs="Times New Roman"/>
        </w:rPr>
        <w:t>w ciepło, energię elektryczną i paliwa gazowe</w:t>
      </w:r>
      <w:bookmarkEnd w:id="39"/>
      <w:bookmarkEnd w:id="40"/>
    </w:p>
    <w:p w14:paraId="47682CBA" w14:textId="77777777" w:rsidR="000656C9" w:rsidRPr="005D1421" w:rsidRDefault="00B56F71" w:rsidP="00FA66BE">
      <w:pPr>
        <w:pStyle w:val="Nagwek2"/>
        <w:rPr>
          <w:rFonts w:ascii="Times New Roman" w:hAnsi="Times New Roman" w:cs="Times New Roman"/>
        </w:rPr>
      </w:pPr>
      <w:bookmarkStart w:id="42" w:name="_Toc487805707"/>
      <w:bookmarkStart w:id="43" w:name="_Toc218003199"/>
      <w:bookmarkEnd w:id="41"/>
      <w:r w:rsidRPr="00E36D6C">
        <w:rPr>
          <w:rFonts w:ascii="Times New Roman" w:hAnsi="Times New Roman" w:cs="Times New Roman"/>
        </w:rPr>
        <w:t>2.1</w:t>
      </w:r>
      <w:r w:rsidR="000656C9" w:rsidRPr="00E36D6C">
        <w:rPr>
          <w:rFonts w:ascii="Times New Roman" w:hAnsi="Times New Roman" w:cs="Times New Roman"/>
        </w:rPr>
        <w:t xml:space="preserve">Infrastruktura energetyczna na terenie </w:t>
      </w:r>
      <w:bookmarkEnd w:id="42"/>
      <w:r w:rsidR="00D12BFB" w:rsidRPr="00E36D6C">
        <w:rPr>
          <w:rFonts w:ascii="Times New Roman" w:hAnsi="Times New Roman" w:cs="Times New Roman"/>
        </w:rPr>
        <w:t>gminy</w:t>
      </w:r>
      <w:bookmarkEnd w:id="43"/>
    </w:p>
    <w:p w14:paraId="0288A621" w14:textId="77777777" w:rsidR="000656C9" w:rsidRPr="005D1421" w:rsidRDefault="00B56F71" w:rsidP="00FA66BE">
      <w:pPr>
        <w:pStyle w:val="Nagwek3"/>
        <w:ind w:left="720" w:hanging="720"/>
        <w:rPr>
          <w:rFonts w:ascii="Times New Roman" w:hAnsi="Times New Roman" w:cs="Times New Roman"/>
        </w:rPr>
      </w:pPr>
      <w:bookmarkStart w:id="44" w:name="_Toc487805708"/>
      <w:bookmarkStart w:id="45" w:name="_Toc218003200"/>
      <w:r w:rsidRPr="005D1421">
        <w:rPr>
          <w:rFonts w:ascii="Times New Roman" w:hAnsi="Times New Roman" w:cs="Times New Roman"/>
        </w:rPr>
        <w:t xml:space="preserve">2.1.1 </w:t>
      </w:r>
      <w:r w:rsidR="000656C9" w:rsidRPr="005D1421">
        <w:rPr>
          <w:rFonts w:ascii="Times New Roman" w:hAnsi="Times New Roman" w:cs="Times New Roman"/>
        </w:rPr>
        <w:t>Infrastruktura ciep</w:t>
      </w:r>
      <w:bookmarkEnd w:id="44"/>
      <w:r w:rsidR="004C7BDF" w:rsidRPr="005D1421">
        <w:rPr>
          <w:rFonts w:ascii="Times New Roman" w:hAnsi="Times New Roman" w:cs="Times New Roman"/>
        </w:rPr>
        <w:t>łownicza</w:t>
      </w:r>
      <w:bookmarkEnd w:id="45"/>
    </w:p>
    <w:p w14:paraId="4A35B75B" w14:textId="51E193FB" w:rsidR="007C63EF" w:rsidRPr="005D1421" w:rsidRDefault="00670E70" w:rsidP="000021E5">
      <w:pPr>
        <w:pStyle w:val="tekst"/>
        <w:spacing w:line="276" w:lineRule="auto"/>
        <w:rPr>
          <w:rFonts w:cs="Times New Roman"/>
        </w:rPr>
      </w:pPr>
      <w:r w:rsidRPr="005D1421">
        <w:rPr>
          <w:rFonts w:cs="Times New Roman"/>
        </w:rPr>
        <w:t xml:space="preserve">Na terenie Gminy </w:t>
      </w:r>
      <w:r w:rsidR="000021E5">
        <w:rPr>
          <w:rFonts w:cs="Times New Roman"/>
        </w:rPr>
        <w:t>Mrocza nie</w:t>
      </w:r>
      <w:r w:rsidRPr="005D1421">
        <w:rPr>
          <w:rFonts w:cs="Times New Roman"/>
        </w:rPr>
        <w:t xml:space="preserve"> funkcjonuje sieć ciepłownicza</w:t>
      </w:r>
      <w:r w:rsidR="000021E5">
        <w:rPr>
          <w:rFonts w:cs="Times New Roman"/>
        </w:rPr>
        <w:t>.</w:t>
      </w:r>
      <w:r w:rsidRPr="005D1421">
        <w:rPr>
          <w:rFonts w:cs="Times New Roman"/>
        </w:rPr>
        <w:t xml:space="preserve"> </w:t>
      </w:r>
    </w:p>
    <w:p w14:paraId="7FFC98EE" w14:textId="77777777" w:rsidR="00217AFF" w:rsidRDefault="00217AFF" w:rsidP="00217AFF">
      <w:pPr>
        <w:pStyle w:val="tekst"/>
        <w:spacing w:line="276" w:lineRule="auto"/>
        <w:ind w:firstLine="0"/>
        <w:rPr>
          <w:rFonts w:cs="Times New Roman"/>
        </w:rPr>
      </w:pPr>
    </w:p>
    <w:p w14:paraId="09C80636" w14:textId="66A26B55" w:rsidR="007C63EF" w:rsidRDefault="00670E70" w:rsidP="00217AFF">
      <w:pPr>
        <w:pStyle w:val="tekst"/>
        <w:spacing w:line="276" w:lineRule="auto"/>
        <w:ind w:firstLine="0"/>
        <w:rPr>
          <w:rFonts w:cs="Times New Roman"/>
        </w:rPr>
      </w:pPr>
      <w:r w:rsidRPr="005D1421">
        <w:rPr>
          <w:rFonts w:cs="Times New Roman"/>
        </w:rPr>
        <w:t>Do największych producentów ciepła na terenie gminy należą:</w:t>
      </w:r>
    </w:p>
    <w:tbl>
      <w:tblPr>
        <w:tblStyle w:val="Tabelasiatki1jasnaakcent2"/>
        <w:tblW w:w="0" w:type="auto"/>
        <w:tblLook w:val="04A0" w:firstRow="1" w:lastRow="0" w:firstColumn="1" w:lastColumn="0" w:noHBand="0" w:noVBand="1"/>
      </w:tblPr>
      <w:tblGrid>
        <w:gridCol w:w="788"/>
        <w:gridCol w:w="2542"/>
        <w:gridCol w:w="2867"/>
        <w:gridCol w:w="3432"/>
      </w:tblGrid>
      <w:tr w:rsidR="00217AFF" w:rsidRPr="00217AFF" w14:paraId="67BC4885" w14:textId="77777777" w:rsidTr="00217AF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01611C76" w14:textId="77777777" w:rsidR="00217AFF" w:rsidRPr="00217AFF" w:rsidRDefault="00217AFF" w:rsidP="00217AFF">
            <w:pPr>
              <w:pStyle w:val="tekst"/>
              <w:spacing w:line="276" w:lineRule="auto"/>
              <w:ind w:firstLine="22"/>
              <w:rPr>
                <w:rFonts w:cs="Times New Roman"/>
              </w:rPr>
            </w:pPr>
            <w:r w:rsidRPr="00217AFF">
              <w:rPr>
                <w:rFonts w:cs="Times New Roman"/>
              </w:rPr>
              <w:t>L.p.</w:t>
            </w:r>
          </w:p>
        </w:tc>
        <w:tc>
          <w:tcPr>
            <w:tcW w:w="2176" w:type="dxa"/>
            <w:noWrap/>
            <w:hideMark/>
          </w:tcPr>
          <w:p w14:paraId="058D8521" w14:textId="77777777" w:rsidR="00217AFF" w:rsidRPr="00217AFF" w:rsidRDefault="00217AFF" w:rsidP="00217AFF">
            <w:pPr>
              <w:pStyle w:val="tekst"/>
              <w:spacing w:line="276" w:lineRule="auto"/>
              <w:ind w:firstLine="54"/>
              <w:cnfStyle w:val="100000000000" w:firstRow="1" w:lastRow="0" w:firstColumn="0" w:lastColumn="0" w:oddVBand="0" w:evenVBand="0" w:oddHBand="0" w:evenHBand="0" w:firstRowFirstColumn="0" w:firstRowLastColumn="0" w:lastRowFirstColumn="0" w:lastRowLastColumn="0"/>
              <w:rPr>
                <w:rFonts w:cs="Times New Roman"/>
              </w:rPr>
            </w:pPr>
            <w:r w:rsidRPr="00217AFF">
              <w:rPr>
                <w:rFonts w:cs="Times New Roman"/>
              </w:rPr>
              <w:t>Nazwa jednostki</w:t>
            </w:r>
          </w:p>
        </w:tc>
        <w:tc>
          <w:tcPr>
            <w:tcW w:w="2922" w:type="dxa"/>
            <w:noWrap/>
            <w:hideMark/>
          </w:tcPr>
          <w:p w14:paraId="2139078D" w14:textId="77777777" w:rsidR="00217AFF" w:rsidRPr="00217AFF" w:rsidRDefault="00217AFF" w:rsidP="00217AFF">
            <w:pPr>
              <w:pStyle w:val="tekst"/>
              <w:spacing w:line="276" w:lineRule="auto"/>
              <w:ind w:firstLine="49"/>
              <w:cnfStyle w:val="100000000000" w:firstRow="1" w:lastRow="0" w:firstColumn="0" w:lastColumn="0" w:oddVBand="0" w:evenVBand="0" w:oddHBand="0" w:evenHBand="0" w:firstRowFirstColumn="0" w:firstRowLastColumn="0" w:lastRowFirstColumn="0" w:lastRowLastColumn="0"/>
              <w:rPr>
                <w:rFonts w:cs="Times New Roman"/>
              </w:rPr>
            </w:pPr>
            <w:r w:rsidRPr="00217AFF">
              <w:rPr>
                <w:rFonts w:cs="Times New Roman"/>
              </w:rPr>
              <w:t>Nazwa obiektu</w:t>
            </w:r>
          </w:p>
        </w:tc>
        <w:tc>
          <w:tcPr>
            <w:tcW w:w="3498" w:type="dxa"/>
            <w:noWrap/>
            <w:hideMark/>
          </w:tcPr>
          <w:p w14:paraId="23E372EA" w14:textId="77777777" w:rsidR="00217AFF" w:rsidRPr="00217AFF" w:rsidRDefault="00217AFF" w:rsidP="00217AFF">
            <w:pPr>
              <w:pStyle w:val="tekst"/>
              <w:spacing w:line="276" w:lineRule="auto"/>
              <w:ind w:firstLine="27"/>
              <w:cnfStyle w:val="100000000000" w:firstRow="1" w:lastRow="0" w:firstColumn="0" w:lastColumn="0" w:oddVBand="0" w:evenVBand="0" w:oddHBand="0" w:evenHBand="0" w:firstRowFirstColumn="0" w:firstRowLastColumn="0" w:lastRowFirstColumn="0" w:lastRowLastColumn="0"/>
              <w:rPr>
                <w:rFonts w:cs="Times New Roman"/>
              </w:rPr>
            </w:pPr>
            <w:r w:rsidRPr="00217AFF">
              <w:rPr>
                <w:rFonts w:cs="Times New Roman"/>
              </w:rPr>
              <w:t xml:space="preserve">Rodzaj paliwa </w:t>
            </w:r>
          </w:p>
        </w:tc>
      </w:tr>
      <w:tr w:rsidR="00217AFF" w:rsidRPr="00217AFF" w14:paraId="3227CEB1" w14:textId="77777777" w:rsidTr="00217AFF">
        <w:trPr>
          <w:trHeight w:val="12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3D36FFC7" w14:textId="77777777" w:rsidR="00217AFF" w:rsidRPr="00217AFF" w:rsidRDefault="00217AFF" w:rsidP="00217AFF">
            <w:pPr>
              <w:pStyle w:val="tekst"/>
              <w:spacing w:line="276" w:lineRule="auto"/>
              <w:ind w:firstLine="22"/>
              <w:rPr>
                <w:rFonts w:cs="Times New Roman"/>
              </w:rPr>
            </w:pPr>
            <w:r w:rsidRPr="00217AFF">
              <w:rPr>
                <w:rFonts w:cs="Times New Roman"/>
              </w:rPr>
              <w:t>1</w:t>
            </w:r>
          </w:p>
        </w:tc>
        <w:tc>
          <w:tcPr>
            <w:tcW w:w="2176" w:type="dxa"/>
            <w:hideMark/>
          </w:tcPr>
          <w:p w14:paraId="01FF5535"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ZENON BINIAKOWSKI UTIMP PRZEDSIĘBIORSTWO HANDLOWO USŁUGOWE</w:t>
            </w:r>
          </w:p>
        </w:tc>
        <w:tc>
          <w:tcPr>
            <w:tcW w:w="2922" w:type="dxa"/>
            <w:hideMark/>
          </w:tcPr>
          <w:p w14:paraId="3B74728C" w14:textId="77777777"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Kotłownia</w:t>
            </w:r>
          </w:p>
        </w:tc>
        <w:tc>
          <w:tcPr>
            <w:tcW w:w="3498" w:type="dxa"/>
            <w:noWrap/>
            <w:hideMark/>
          </w:tcPr>
          <w:p w14:paraId="7D5B49B6"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kotły opalane węglem kamiennym</w:t>
            </w:r>
          </w:p>
        </w:tc>
      </w:tr>
      <w:tr w:rsidR="00217AFF" w:rsidRPr="00217AFF" w14:paraId="43392AB5" w14:textId="77777777" w:rsidTr="00217AFF">
        <w:trPr>
          <w:trHeight w:val="9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3C3134A4" w14:textId="77777777" w:rsidR="00217AFF" w:rsidRPr="00217AFF" w:rsidRDefault="00217AFF" w:rsidP="00217AFF">
            <w:pPr>
              <w:pStyle w:val="tekst"/>
              <w:spacing w:line="276" w:lineRule="auto"/>
              <w:ind w:firstLine="22"/>
              <w:rPr>
                <w:rFonts w:cs="Times New Roman"/>
              </w:rPr>
            </w:pPr>
            <w:r w:rsidRPr="00217AFF">
              <w:rPr>
                <w:rFonts w:cs="Times New Roman"/>
              </w:rPr>
              <w:t>2</w:t>
            </w:r>
          </w:p>
        </w:tc>
        <w:tc>
          <w:tcPr>
            <w:tcW w:w="2176" w:type="dxa"/>
            <w:hideMark/>
          </w:tcPr>
          <w:p w14:paraId="46BD5756"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ROLNICZA SPÓŁDZIELNIA PRODUKCYJNO USŁUGOWA</w:t>
            </w:r>
          </w:p>
        </w:tc>
        <w:tc>
          <w:tcPr>
            <w:tcW w:w="2922" w:type="dxa"/>
            <w:hideMark/>
          </w:tcPr>
          <w:p w14:paraId="68CC5D53" w14:textId="77777777"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Kotłownia</w:t>
            </w:r>
          </w:p>
        </w:tc>
        <w:tc>
          <w:tcPr>
            <w:tcW w:w="3498" w:type="dxa"/>
            <w:noWrap/>
            <w:hideMark/>
          </w:tcPr>
          <w:p w14:paraId="03252641"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kotły opalane węglem kamiennym</w:t>
            </w:r>
          </w:p>
        </w:tc>
      </w:tr>
      <w:tr w:rsidR="00217AFF" w:rsidRPr="00217AFF" w14:paraId="67A1D15D" w14:textId="77777777" w:rsidTr="00217AFF">
        <w:trPr>
          <w:trHeight w:val="21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03284A36" w14:textId="77777777" w:rsidR="00217AFF" w:rsidRPr="00217AFF" w:rsidRDefault="00217AFF" w:rsidP="00217AFF">
            <w:pPr>
              <w:pStyle w:val="tekst"/>
              <w:spacing w:line="276" w:lineRule="auto"/>
              <w:ind w:firstLine="22"/>
              <w:rPr>
                <w:rFonts w:cs="Times New Roman"/>
              </w:rPr>
            </w:pPr>
            <w:r w:rsidRPr="00217AFF">
              <w:rPr>
                <w:rFonts w:cs="Times New Roman"/>
              </w:rPr>
              <w:t>3</w:t>
            </w:r>
          </w:p>
        </w:tc>
        <w:tc>
          <w:tcPr>
            <w:tcW w:w="2176" w:type="dxa"/>
            <w:hideMark/>
          </w:tcPr>
          <w:p w14:paraId="3BB3A5AD"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ROLNICZA SPÓŁDZIELNIA PRODUKCYJNO USŁUGOWA</w:t>
            </w:r>
          </w:p>
        </w:tc>
        <w:tc>
          <w:tcPr>
            <w:tcW w:w="2922" w:type="dxa"/>
            <w:hideMark/>
          </w:tcPr>
          <w:p w14:paraId="75E7B031" w14:textId="77777777"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Kotłownia</w:t>
            </w:r>
          </w:p>
        </w:tc>
        <w:tc>
          <w:tcPr>
            <w:tcW w:w="3498" w:type="dxa"/>
            <w:hideMark/>
          </w:tcPr>
          <w:p w14:paraId="545F508B"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kotły opalane drewnem o mocy cieplnej &lt;= 5 MW</w:t>
            </w:r>
          </w:p>
        </w:tc>
      </w:tr>
      <w:tr w:rsidR="00217AFF" w:rsidRPr="00217AFF" w14:paraId="1FCAB4DC" w14:textId="77777777" w:rsidTr="00217AFF">
        <w:trPr>
          <w:trHeight w:val="9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45E9DA11" w14:textId="77777777" w:rsidR="00217AFF" w:rsidRPr="00217AFF" w:rsidRDefault="00217AFF" w:rsidP="00217AFF">
            <w:pPr>
              <w:pStyle w:val="tekst"/>
              <w:spacing w:line="276" w:lineRule="auto"/>
              <w:ind w:firstLine="22"/>
              <w:rPr>
                <w:rFonts w:cs="Times New Roman"/>
              </w:rPr>
            </w:pPr>
            <w:r w:rsidRPr="00217AFF">
              <w:rPr>
                <w:rFonts w:cs="Times New Roman"/>
              </w:rPr>
              <w:lastRenderedPageBreak/>
              <w:t>4</w:t>
            </w:r>
          </w:p>
        </w:tc>
        <w:tc>
          <w:tcPr>
            <w:tcW w:w="2176" w:type="dxa"/>
            <w:hideMark/>
          </w:tcPr>
          <w:p w14:paraId="375F8CA0"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MIEJSKO GMINNY OŚRODEK KULTURY I REKREACJI W MROCZY</w:t>
            </w:r>
          </w:p>
        </w:tc>
        <w:tc>
          <w:tcPr>
            <w:tcW w:w="2922" w:type="dxa"/>
            <w:hideMark/>
          </w:tcPr>
          <w:p w14:paraId="67A2B6C8" w14:textId="77777777"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XML: kotły do 5MW; silniki spalinowe</w:t>
            </w:r>
          </w:p>
        </w:tc>
        <w:tc>
          <w:tcPr>
            <w:tcW w:w="3498" w:type="dxa"/>
            <w:noWrap/>
            <w:hideMark/>
          </w:tcPr>
          <w:p w14:paraId="684AFCA2"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kotły opalane węglem kamiennym</w:t>
            </w:r>
          </w:p>
        </w:tc>
      </w:tr>
      <w:tr w:rsidR="00217AFF" w:rsidRPr="00217AFF" w14:paraId="47A84DAB" w14:textId="77777777" w:rsidTr="00217AFF">
        <w:trPr>
          <w:trHeight w:val="9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3E8925E0" w14:textId="77777777" w:rsidR="00217AFF" w:rsidRPr="00217AFF" w:rsidRDefault="00217AFF" w:rsidP="00217AFF">
            <w:pPr>
              <w:pStyle w:val="tekst"/>
              <w:spacing w:line="276" w:lineRule="auto"/>
              <w:ind w:firstLine="22"/>
              <w:rPr>
                <w:rFonts w:cs="Times New Roman"/>
              </w:rPr>
            </w:pPr>
            <w:r w:rsidRPr="00217AFF">
              <w:rPr>
                <w:rFonts w:cs="Times New Roman"/>
              </w:rPr>
              <w:t>5</w:t>
            </w:r>
          </w:p>
        </w:tc>
        <w:tc>
          <w:tcPr>
            <w:tcW w:w="2176" w:type="dxa"/>
            <w:hideMark/>
          </w:tcPr>
          <w:p w14:paraId="2E7EE6EE"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MIEJSKO GMINNY OŚRODEK KULTURY I REKREACJI W MROCZY</w:t>
            </w:r>
          </w:p>
        </w:tc>
        <w:tc>
          <w:tcPr>
            <w:tcW w:w="2922" w:type="dxa"/>
            <w:hideMark/>
          </w:tcPr>
          <w:p w14:paraId="556E0928" w14:textId="77777777"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XML: kotły do 5MW; silniki spalinowe</w:t>
            </w:r>
          </w:p>
        </w:tc>
        <w:tc>
          <w:tcPr>
            <w:tcW w:w="3498" w:type="dxa"/>
            <w:noWrap/>
            <w:hideMark/>
          </w:tcPr>
          <w:p w14:paraId="7962356B"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kotły opalane olejem o mocy cieplnej &lt;= 5 MW</w:t>
            </w:r>
          </w:p>
        </w:tc>
      </w:tr>
      <w:tr w:rsidR="00217AFF" w:rsidRPr="00217AFF" w14:paraId="1045DF7A" w14:textId="77777777" w:rsidTr="00217AFF">
        <w:trPr>
          <w:trHeight w:val="21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1EB88672" w14:textId="77777777" w:rsidR="00217AFF" w:rsidRPr="00217AFF" w:rsidRDefault="00217AFF" w:rsidP="00217AFF">
            <w:pPr>
              <w:pStyle w:val="tekst"/>
              <w:spacing w:line="276" w:lineRule="auto"/>
              <w:ind w:firstLine="22"/>
              <w:rPr>
                <w:rFonts w:cs="Times New Roman"/>
              </w:rPr>
            </w:pPr>
            <w:r w:rsidRPr="00217AFF">
              <w:rPr>
                <w:rFonts w:cs="Times New Roman"/>
              </w:rPr>
              <w:t>6</w:t>
            </w:r>
          </w:p>
        </w:tc>
        <w:tc>
          <w:tcPr>
            <w:tcW w:w="2176" w:type="dxa"/>
            <w:hideMark/>
          </w:tcPr>
          <w:p w14:paraId="280A776B"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SZKOŁA PODSTAWOWA IM. WOJSKA POLSKIEGO W MROCZY</w:t>
            </w:r>
          </w:p>
        </w:tc>
        <w:tc>
          <w:tcPr>
            <w:tcW w:w="2922" w:type="dxa"/>
            <w:hideMark/>
          </w:tcPr>
          <w:p w14:paraId="3493F999" w14:textId="77777777"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XML: kotły do 5MW</w:t>
            </w:r>
          </w:p>
        </w:tc>
        <w:tc>
          <w:tcPr>
            <w:tcW w:w="3498" w:type="dxa"/>
            <w:hideMark/>
          </w:tcPr>
          <w:p w14:paraId="2BDB1F20"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kotły opalane drewnem o mocy cieplnej &lt;= 5 MW</w:t>
            </w:r>
          </w:p>
        </w:tc>
      </w:tr>
      <w:tr w:rsidR="00217AFF" w:rsidRPr="00217AFF" w14:paraId="0CBE3267" w14:textId="77777777" w:rsidTr="00217AFF">
        <w:trPr>
          <w:trHeight w:val="9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639AFE6B" w14:textId="77777777" w:rsidR="00217AFF" w:rsidRPr="00217AFF" w:rsidRDefault="00217AFF" w:rsidP="00217AFF">
            <w:pPr>
              <w:pStyle w:val="tekst"/>
              <w:spacing w:line="276" w:lineRule="auto"/>
              <w:ind w:firstLine="22"/>
              <w:rPr>
                <w:rFonts w:cs="Times New Roman"/>
              </w:rPr>
            </w:pPr>
            <w:r w:rsidRPr="00217AFF">
              <w:rPr>
                <w:rFonts w:cs="Times New Roman"/>
              </w:rPr>
              <w:t>7</w:t>
            </w:r>
          </w:p>
        </w:tc>
        <w:tc>
          <w:tcPr>
            <w:tcW w:w="2176" w:type="dxa"/>
            <w:hideMark/>
          </w:tcPr>
          <w:p w14:paraId="4C1F4A6D"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SZKOŁA PODSTAWOWA IM. WOJSKA POLSKIEGO W MROCZY</w:t>
            </w:r>
          </w:p>
        </w:tc>
        <w:tc>
          <w:tcPr>
            <w:tcW w:w="2922" w:type="dxa"/>
            <w:hideMark/>
          </w:tcPr>
          <w:p w14:paraId="67772597" w14:textId="77777777"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XML: kotły do 5MW</w:t>
            </w:r>
          </w:p>
        </w:tc>
        <w:tc>
          <w:tcPr>
            <w:tcW w:w="3498" w:type="dxa"/>
            <w:noWrap/>
            <w:hideMark/>
          </w:tcPr>
          <w:p w14:paraId="60EA0492"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kotły opalane olejem o mocy cieplnej &lt;= 5 MW</w:t>
            </w:r>
          </w:p>
        </w:tc>
      </w:tr>
      <w:tr w:rsidR="00217AFF" w:rsidRPr="00217AFF" w14:paraId="1C8EE00F" w14:textId="77777777" w:rsidTr="00217AFF">
        <w:trPr>
          <w:trHeight w:val="9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77A05954" w14:textId="77777777" w:rsidR="00217AFF" w:rsidRPr="00217AFF" w:rsidRDefault="00217AFF" w:rsidP="00217AFF">
            <w:pPr>
              <w:pStyle w:val="tekst"/>
              <w:spacing w:line="276" w:lineRule="auto"/>
              <w:ind w:firstLine="22"/>
              <w:rPr>
                <w:rFonts w:cs="Times New Roman"/>
              </w:rPr>
            </w:pPr>
            <w:r w:rsidRPr="00217AFF">
              <w:rPr>
                <w:rFonts w:cs="Times New Roman"/>
              </w:rPr>
              <w:t>8</w:t>
            </w:r>
          </w:p>
        </w:tc>
        <w:tc>
          <w:tcPr>
            <w:tcW w:w="2176" w:type="dxa"/>
            <w:hideMark/>
          </w:tcPr>
          <w:p w14:paraId="5D8FE965"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SZKOŁA PODSTAWOWA IM. ADAMA MICKIEWICZA W WITOSŁAWIU</w:t>
            </w:r>
          </w:p>
        </w:tc>
        <w:tc>
          <w:tcPr>
            <w:tcW w:w="2922" w:type="dxa"/>
            <w:hideMark/>
          </w:tcPr>
          <w:p w14:paraId="74F9A786" w14:textId="77777777"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XML: kotły do 5MW</w:t>
            </w:r>
          </w:p>
        </w:tc>
        <w:tc>
          <w:tcPr>
            <w:tcW w:w="3498" w:type="dxa"/>
            <w:noWrap/>
            <w:hideMark/>
          </w:tcPr>
          <w:p w14:paraId="289CA5BC"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kotły opalane olejem o mocy cieplnej &lt;= 5 MW</w:t>
            </w:r>
          </w:p>
        </w:tc>
      </w:tr>
      <w:tr w:rsidR="00217AFF" w:rsidRPr="00217AFF" w14:paraId="0CF5F54D" w14:textId="77777777" w:rsidTr="00217AFF">
        <w:trPr>
          <w:trHeight w:val="9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30367338" w14:textId="77777777" w:rsidR="00217AFF" w:rsidRPr="00217AFF" w:rsidRDefault="00217AFF" w:rsidP="00217AFF">
            <w:pPr>
              <w:pStyle w:val="tekst"/>
              <w:spacing w:line="276" w:lineRule="auto"/>
              <w:ind w:firstLine="22"/>
              <w:rPr>
                <w:rFonts w:cs="Times New Roman"/>
              </w:rPr>
            </w:pPr>
            <w:r w:rsidRPr="00217AFF">
              <w:rPr>
                <w:rFonts w:cs="Times New Roman"/>
              </w:rPr>
              <w:t>9</w:t>
            </w:r>
          </w:p>
        </w:tc>
        <w:tc>
          <w:tcPr>
            <w:tcW w:w="2176" w:type="dxa"/>
            <w:hideMark/>
          </w:tcPr>
          <w:p w14:paraId="33EF0808"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ZAKŁAD GOSPODARKI KOMUNALNEJ W MROCZY SP. Z O.O.</w:t>
            </w:r>
          </w:p>
        </w:tc>
        <w:tc>
          <w:tcPr>
            <w:tcW w:w="2922" w:type="dxa"/>
            <w:hideMark/>
          </w:tcPr>
          <w:p w14:paraId="7413E8D4" w14:textId="77777777"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Kotłownia</w:t>
            </w:r>
          </w:p>
        </w:tc>
        <w:tc>
          <w:tcPr>
            <w:tcW w:w="3498" w:type="dxa"/>
            <w:noWrap/>
            <w:hideMark/>
          </w:tcPr>
          <w:p w14:paraId="3AD8099F"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kotły opalane węglem kamiennym</w:t>
            </w:r>
          </w:p>
        </w:tc>
      </w:tr>
      <w:tr w:rsidR="00217AFF" w:rsidRPr="00217AFF" w14:paraId="28440E35" w14:textId="77777777" w:rsidTr="00217AFF">
        <w:trPr>
          <w:trHeight w:val="9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52D04AF6" w14:textId="77777777" w:rsidR="00217AFF" w:rsidRPr="00217AFF" w:rsidRDefault="00217AFF" w:rsidP="00217AFF">
            <w:pPr>
              <w:pStyle w:val="tekst"/>
              <w:spacing w:line="276" w:lineRule="auto"/>
              <w:ind w:firstLine="22"/>
              <w:rPr>
                <w:rFonts w:cs="Times New Roman"/>
              </w:rPr>
            </w:pPr>
            <w:r w:rsidRPr="00217AFF">
              <w:rPr>
                <w:rFonts w:cs="Times New Roman"/>
              </w:rPr>
              <w:t>10</w:t>
            </w:r>
          </w:p>
        </w:tc>
        <w:tc>
          <w:tcPr>
            <w:tcW w:w="2176" w:type="dxa"/>
            <w:hideMark/>
          </w:tcPr>
          <w:p w14:paraId="1BD89DDB"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ZAKŁAD GOSPODARKI KOMUNALNEJ W MROCZY SP. Z O.O.</w:t>
            </w:r>
          </w:p>
        </w:tc>
        <w:tc>
          <w:tcPr>
            <w:tcW w:w="2922" w:type="dxa"/>
            <w:hideMark/>
          </w:tcPr>
          <w:p w14:paraId="602C8FE8" w14:textId="77777777"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Kotłownia</w:t>
            </w:r>
          </w:p>
        </w:tc>
        <w:tc>
          <w:tcPr>
            <w:tcW w:w="3498" w:type="dxa"/>
            <w:noWrap/>
            <w:hideMark/>
          </w:tcPr>
          <w:p w14:paraId="28999DB6"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kotły opalane olejem o mocy cieplnej &lt;= 5 MW</w:t>
            </w:r>
          </w:p>
        </w:tc>
      </w:tr>
      <w:tr w:rsidR="00217AFF" w:rsidRPr="00217AFF" w14:paraId="47747E39" w14:textId="77777777" w:rsidTr="00217AFF">
        <w:trPr>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55E1DED8" w14:textId="77777777" w:rsidR="00217AFF" w:rsidRPr="00217AFF" w:rsidRDefault="00217AFF" w:rsidP="00217AFF">
            <w:pPr>
              <w:pStyle w:val="tekst"/>
              <w:spacing w:line="276" w:lineRule="auto"/>
              <w:ind w:firstLine="22"/>
              <w:rPr>
                <w:rFonts w:cs="Times New Roman"/>
              </w:rPr>
            </w:pPr>
            <w:r w:rsidRPr="00217AFF">
              <w:rPr>
                <w:rFonts w:cs="Times New Roman"/>
              </w:rPr>
              <w:t>11</w:t>
            </w:r>
          </w:p>
        </w:tc>
        <w:tc>
          <w:tcPr>
            <w:tcW w:w="2176" w:type="dxa"/>
            <w:hideMark/>
          </w:tcPr>
          <w:p w14:paraId="552EEB45"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GMINA MROCZA</w:t>
            </w:r>
          </w:p>
        </w:tc>
        <w:tc>
          <w:tcPr>
            <w:tcW w:w="2922" w:type="dxa"/>
            <w:hideMark/>
          </w:tcPr>
          <w:p w14:paraId="04049800" w14:textId="77777777"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Kotłownia</w:t>
            </w:r>
          </w:p>
        </w:tc>
        <w:tc>
          <w:tcPr>
            <w:tcW w:w="3498" w:type="dxa"/>
            <w:noWrap/>
            <w:hideMark/>
          </w:tcPr>
          <w:p w14:paraId="3F47FAFC"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kotły opalane olejem o mocy cieplnej &lt;= 5 MW</w:t>
            </w:r>
          </w:p>
        </w:tc>
      </w:tr>
      <w:tr w:rsidR="00217AFF" w:rsidRPr="00217AFF" w14:paraId="5D558721" w14:textId="77777777" w:rsidTr="00217AFF">
        <w:trPr>
          <w:trHeight w:val="12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5B1B2107" w14:textId="77777777" w:rsidR="00217AFF" w:rsidRPr="00217AFF" w:rsidRDefault="00217AFF" w:rsidP="00217AFF">
            <w:pPr>
              <w:pStyle w:val="tekst"/>
              <w:spacing w:line="276" w:lineRule="auto"/>
              <w:ind w:firstLine="22"/>
              <w:rPr>
                <w:rFonts w:cs="Times New Roman"/>
              </w:rPr>
            </w:pPr>
            <w:r w:rsidRPr="00217AFF">
              <w:rPr>
                <w:rFonts w:cs="Times New Roman"/>
              </w:rPr>
              <w:t>12</w:t>
            </w:r>
          </w:p>
        </w:tc>
        <w:tc>
          <w:tcPr>
            <w:tcW w:w="2176" w:type="dxa"/>
            <w:hideMark/>
          </w:tcPr>
          <w:p w14:paraId="3ACEFEF5"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 xml:space="preserve">ZENON BINIAKOWSKI UTIMP </w:t>
            </w:r>
            <w:r w:rsidRPr="00217AFF">
              <w:rPr>
                <w:rFonts w:cs="Times New Roman"/>
              </w:rPr>
              <w:lastRenderedPageBreak/>
              <w:t>PRZEDSIĘBIORSTWO HANDLOWO USŁUGOWE</w:t>
            </w:r>
          </w:p>
        </w:tc>
        <w:tc>
          <w:tcPr>
            <w:tcW w:w="2922" w:type="dxa"/>
            <w:hideMark/>
          </w:tcPr>
          <w:p w14:paraId="3217C8AF" w14:textId="77777777"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lastRenderedPageBreak/>
              <w:t>Kotłownia</w:t>
            </w:r>
          </w:p>
        </w:tc>
        <w:tc>
          <w:tcPr>
            <w:tcW w:w="3498" w:type="dxa"/>
            <w:noWrap/>
            <w:hideMark/>
          </w:tcPr>
          <w:p w14:paraId="557AA695"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stałe - węgiel</w:t>
            </w:r>
          </w:p>
        </w:tc>
      </w:tr>
      <w:tr w:rsidR="00217AFF" w:rsidRPr="00217AFF" w14:paraId="6A9ECAA8" w14:textId="77777777" w:rsidTr="00217AFF">
        <w:trPr>
          <w:trHeight w:val="9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352DF77F" w14:textId="77777777" w:rsidR="00217AFF" w:rsidRPr="00217AFF" w:rsidRDefault="00217AFF" w:rsidP="00217AFF">
            <w:pPr>
              <w:pStyle w:val="tekst"/>
              <w:spacing w:line="276" w:lineRule="auto"/>
              <w:ind w:firstLine="22"/>
              <w:rPr>
                <w:rFonts w:cs="Times New Roman"/>
              </w:rPr>
            </w:pPr>
            <w:r w:rsidRPr="00217AFF">
              <w:rPr>
                <w:rFonts w:cs="Times New Roman"/>
              </w:rPr>
              <w:t>13</w:t>
            </w:r>
          </w:p>
        </w:tc>
        <w:tc>
          <w:tcPr>
            <w:tcW w:w="2176" w:type="dxa"/>
            <w:hideMark/>
          </w:tcPr>
          <w:p w14:paraId="3F7C9C4D"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ROLNICZA SPÓŁDZIELNIA PRODUKCYJNO USŁUGOWA</w:t>
            </w:r>
          </w:p>
        </w:tc>
        <w:tc>
          <w:tcPr>
            <w:tcW w:w="2922" w:type="dxa"/>
            <w:hideMark/>
          </w:tcPr>
          <w:p w14:paraId="2A8515A8" w14:textId="77777777"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Kotłownia</w:t>
            </w:r>
          </w:p>
        </w:tc>
        <w:tc>
          <w:tcPr>
            <w:tcW w:w="3498" w:type="dxa"/>
            <w:noWrap/>
            <w:hideMark/>
          </w:tcPr>
          <w:p w14:paraId="4E9CA625"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stałe - drewno</w:t>
            </w:r>
          </w:p>
        </w:tc>
      </w:tr>
      <w:tr w:rsidR="00217AFF" w:rsidRPr="00217AFF" w14:paraId="7D825978" w14:textId="77777777" w:rsidTr="00217AFF">
        <w:trPr>
          <w:trHeight w:val="9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68D17A7A" w14:textId="77777777" w:rsidR="00217AFF" w:rsidRPr="00217AFF" w:rsidRDefault="00217AFF" w:rsidP="00217AFF">
            <w:pPr>
              <w:pStyle w:val="tekst"/>
              <w:spacing w:line="276" w:lineRule="auto"/>
              <w:ind w:firstLine="22"/>
              <w:rPr>
                <w:rFonts w:cs="Times New Roman"/>
              </w:rPr>
            </w:pPr>
            <w:r w:rsidRPr="00217AFF">
              <w:rPr>
                <w:rFonts w:cs="Times New Roman"/>
              </w:rPr>
              <w:t>14</w:t>
            </w:r>
          </w:p>
        </w:tc>
        <w:tc>
          <w:tcPr>
            <w:tcW w:w="2176" w:type="dxa"/>
            <w:hideMark/>
          </w:tcPr>
          <w:p w14:paraId="4754864B"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ROLNICZA SPÓŁDZIELNIA PRODUKCYJNO USŁUGOWA</w:t>
            </w:r>
          </w:p>
        </w:tc>
        <w:tc>
          <w:tcPr>
            <w:tcW w:w="2922" w:type="dxa"/>
            <w:hideMark/>
          </w:tcPr>
          <w:p w14:paraId="10B0BB46" w14:textId="77777777"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Kotłownia</w:t>
            </w:r>
          </w:p>
        </w:tc>
        <w:tc>
          <w:tcPr>
            <w:tcW w:w="3498" w:type="dxa"/>
            <w:noWrap/>
            <w:hideMark/>
          </w:tcPr>
          <w:p w14:paraId="670D1F9B"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stałe - węgiel</w:t>
            </w:r>
          </w:p>
        </w:tc>
      </w:tr>
      <w:tr w:rsidR="00217AFF" w:rsidRPr="00217AFF" w14:paraId="7088F57C" w14:textId="77777777" w:rsidTr="00217AFF">
        <w:trPr>
          <w:trHeight w:val="9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0CAF3A79" w14:textId="77777777" w:rsidR="00217AFF" w:rsidRPr="00217AFF" w:rsidRDefault="00217AFF" w:rsidP="00217AFF">
            <w:pPr>
              <w:pStyle w:val="tekst"/>
              <w:spacing w:line="276" w:lineRule="auto"/>
              <w:ind w:firstLine="22"/>
              <w:rPr>
                <w:rFonts w:cs="Times New Roman"/>
              </w:rPr>
            </w:pPr>
            <w:r w:rsidRPr="00217AFF">
              <w:rPr>
                <w:rFonts w:cs="Times New Roman"/>
              </w:rPr>
              <w:t>15</w:t>
            </w:r>
          </w:p>
        </w:tc>
        <w:tc>
          <w:tcPr>
            <w:tcW w:w="2176" w:type="dxa"/>
            <w:hideMark/>
          </w:tcPr>
          <w:p w14:paraId="3962DA65"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MIEJSKO GMINNY OŚRODEK KULTURY I REKREACJI W MROCZY</w:t>
            </w:r>
          </w:p>
        </w:tc>
        <w:tc>
          <w:tcPr>
            <w:tcW w:w="2922" w:type="dxa"/>
            <w:hideMark/>
          </w:tcPr>
          <w:p w14:paraId="20613580" w14:textId="55DB86F9"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kotły do 5MW; silniki spalinowe</w:t>
            </w:r>
          </w:p>
        </w:tc>
        <w:tc>
          <w:tcPr>
            <w:tcW w:w="3498" w:type="dxa"/>
            <w:noWrap/>
            <w:hideMark/>
          </w:tcPr>
          <w:p w14:paraId="4C4E3D0D"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płynne (oleje)</w:t>
            </w:r>
          </w:p>
        </w:tc>
      </w:tr>
      <w:tr w:rsidR="00217AFF" w:rsidRPr="00217AFF" w14:paraId="5343189D" w14:textId="77777777" w:rsidTr="00217AFF">
        <w:trPr>
          <w:trHeight w:val="9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513E871D" w14:textId="77777777" w:rsidR="00217AFF" w:rsidRPr="00217AFF" w:rsidRDefault="00217AFF" w:rsidP="00217AFF">
            <w:pPr>
              <w:pStyle w:val="tekst"/>
              <w:spacing w:line="276" w:lineRule="auto"/>
              <w:ind w:firstLine="22"/>
              <w:rPr>
                <w:rFonts w:cs="Times New Roman"/>
              </w:rPr>
            </w:pPr>
            <w:r w:rsidRPr="00217AFF">
              <w:rPr>
                <w:rFonts w:cs="Times New Roman"/>
              </w:rPr>
              <w:t>16</w:t>
            </w:r>
          </w:p>
        </w:tc>
        <w:tc>
          <w:tcPr>
            <w:tcW w:w="2176" w:type="dxa"/>
            <w:hideMark/>
          </w:tcPr>
          <w:p w14:paraId="66D2411E"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MIEJSKO GMINNY OŚRODEK KULTURY I REKREACJI W MROCZY</w:t>
            </w:r>
          </w:p>
        </w:tc>
        <w:tc>
          <w:tcPr>
            <w:tcW w:w="2922" w:type="dxa"/>
            <w:hideMark/>
          </w:tcPr>
          <w:p w14:paraId="2B191715" w14:textId="77777777"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XML: kotły do 5MW; silniki spalinowe</w:t>
            </w:r>
          </w:p>
        </w:tc>
        <w:tc>
          <w:tcPr>
            <w:tcW w:w="3498" w:type="dxa"/>
            <w:noWrap/>
            <w:hideMark/>
          </w:tcPr>
          <w:p w14:paraId="7C974BC7"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stałe - węgiel</w:t>
            </w:r>
          </w:p>
        </w:tc>
      </w:tr>
      <w:tr w:rsidR="00217AFF" w:rsidRPr="00217AFF" w14:paraId="41D2EE6E" w14:textId="77777777" w:rsidTr="00217AFF">
        <w:trPr>
          <w:trHeight w:val="9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50141AAC" w14:textId="77777777" w:rsidR="00217AFF" w:rsidRPr="00217AFF" w:rsidRDefault="00217AFF" w:rsidP="00217AFF">
            <w:pPr>
              <w:pStyle w:val="tekst"/>
              <w:spacing w:line="276" w:lineRule="auto"/>
              <w:ind w:firstLine="22"/>
              <w:rPr>
                <w:rFonts w:cs="Times New Roman"/>
              </w:rPr>
            </w:pPr>
            <w:r w:rsidRPr="00217AFF">
              <w:rPr>
                <w:rFonts w:cs="Times New Roman"/>
              </w:rPr>
              <w:t>17</w:t>
            </w:r>
          </w:p>
        </w:tc>
        <w:tc>
          <w:tcPr>
            <w:tcW w:w="2176" w:type="dxa"/>
            <w:hideMark/>
          </w:tcPr>
          <w:p w14:paraId="2E5017F2"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SZKOŁA PODSTAWOWA IM. WOJSKA POLSKIEGO W MROCZY</w:t>
            </w:r>
          </w:p>
        </w:tc>
        <w:tc>
          <w:tcPr>
            <w:tcW w:w="2922" w:type="dxa"/>
            <w:hideMark/>
          </w:tcPr>
          <w:p w14:paraId="51B36220" w14:textId="77777777"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XML: kotły do 5MW</w:t>
            </w:r>
          </w:p>
        </w:tc>
        <w:tc>
          <w:tcPr>
            <w:tcW w:w="3498" w:type="dxa"/>
            <w:noWrap/>
            <w:hideMark/>
          </w:tcPr>
          <w:p w14:paraId="69C83CD7"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stałe - drewno</w:t>
            </w:r>
          </w:p>
        </w:tc>
      </w:tr>
      <w:tr w:rsidR="00217AFF" w:rsidRPr="00217AFF" w14:paraId="2CEEA589" w14:textId="77777777" w:rsidTr="00217AFF">
        <w:trPr>
          <w:trHeight w:val="9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5411C222" w14:textId="77777777" w:rsidR="00217AFF" w:rsidRPr="00217AFF" w:rsidRDefault="00217AFF" w:rsidP="00217AFF">
            <w:pPr>
              <w:pStyle w:val="tekst"/>
              <w:spacing w:line="276" w:lineRule="auto"/>
              <w:ind w:firstLine="22"/>
              <w:rPr>
                <w:rFonts w:cs="Times New Roman"/>
              </w:rPr>
            </w:pPr>
            <w:r w:rsidRPr="00217AFF">
              <w:rPr>
                <w:rFonts w:cs="Times New Roman"/>
              </w:rPr>
              <w:t>18</w:t>
            </w:r>
          </w:p>
        </w:tc>
        <w:tc>
          <w:tcPr>
            <w:tcW w:w="2176" w:type="dxa"/>
            <w:hideMark/>
          </w:tcPr>
          <w:p w14:paraId="485179D4"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SZKOŁA PODSTAWOWA IM. WOJSKA POLSKIEGO W MROCZY</w:t>
            </w:r>
          </w:p>
        </w:tc>
        <w:tc>
          <w:tcPr>
            <w:tcW w:w="2922" w:type="dxa"/>
            <w:hideMark/>
          </w:tcPr>
          <w:p w14:paraId="78BB8DEF" w14:textId="77777777"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XML: kotły do 5MW</w:t>
            </w:r>
          </w:p>
        </w:tc>
        <w:tc>
          <w:tcPr>
            <w:tcW w:w="3498" w:type="dxa"/>
            <w:noWrap/>
            <w:hideMark/>
          </w:tcPr>
          <w:p w14:paraId="4E40F472"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płynne (oleje)</w:t>
            </w:r>
          </w:p>
        </w:tc>
      </w:tr>
      <w:tr w:rsidR="00217AFF" w:rsidRPr="00217AFF" w14:paraId="4303C95A" w14:textId="77777777" w:rsidTr="00217AFF">
        <w:trPr>
          <w:trHeight w:val="9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5A5156BA" w14:textId="77777777" w:rsidR="00217AFF" w:rsidRPr="00217AFF" w:rsidRDefault="00217AFF" w:rsidP="00217AFF">
            <w:pPr>
              <w:pStyle w:val="tekst"/>
              <w:spacing w:line="276" w:lineRule="auto"/>
              <w:ind w:firstLine="22"/>
              <w:rPr>
                <w:rFonts w:cs="Times New Roman"/>
              </w:rPr>
            </w:pPr>
            <w:r w:rsidRPr="00217AFF">
              <w:rPr>
                <w:rFonts w:cs="Times New Roman"/>
              </w:rPr>
              <w:t>19</w:t>
            </w:r>
          </w:p>
        </w:tc>
        <w:tc>
          <w:tcPr>
            <w:tcW w:w="2176" w:type="dxa"/>
            <w:hideMark/>
          </w:tcPr>
          <w:p w14:paraId="7D79153A"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SZKOŁA PODSTAWOWA IM. ADAMA MICKIEWICZA W WITOSŁAWIU</w:t>
            </w:r>
          </w:p>
        </w:tc>
        <w:tc>
          <w:tcPr>
            <w:tcW w:w="2922" w:type="dxa"/>
            <w:hideMark/>
          </w:tcPr>
          <w:p w14:paraId="29305559" w14:textId="77777777"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XML: kotły do 5MW</w:t>
            </w:r>
          </w:p>
        </w:tc>
        <w:tc>
          <w:tcPr>
            <w:tcW w:w="3498" w:type="dxa"/>
            <w:noWrap/>
            <w:hideMark/>
          </w:tcPr>
          <w:p w14:paraId="3E46F3CD"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płynne (oleje)</w:t>
            </w:r>
          </w:p>
        </w:tc>
      </w:tr>
      <w:tr w:rsidR="00217AFF" w:rsidRPr="00217AFF" w14:paraId="063FB14C" w14:textId="77777777" w:rsidTr="00217AFF">
        <w:trPr>
          <w:trHeight w:val="9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03505F49" w14:textId="77777777" w:rsidR="00217AFF" w:rsidRPr="00217AFF" w:rsidRDefault="00217AFF" w:rsidP="00217AFF">
            <w:pPr>
              <w:pStyle w:val="tekst"/>
              <w:spacing w:line="276" w:lineRule="auto"/>
              <w:ind w:firstLine="22"/>
              <w:rPr>
                <w:rFonts w:cs="Times New Roman"/>
              </w:rPr>
            </w:pPr>
            <w:r w:rsidRPr="00217AFF">
              <w:rPr>
                <w:rFonts w:cs="Times New Roman"/>
              </w:rPr>
              <w:t>20</w:t>
            </w:r>
          </w:p>
        </w:tc>
        <w:tc>
          <w:tcPr>
            <w:tcW w:w="2176" w:type="dxa"/>
            <w:hideMark/>
          </w:tcPr>
          <w:p w14:paraId="3D6421FA"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 xml:space="preserve">ZAKŁAD GOSPODARKI </w:t>
            </w:r>
            <w:r w:rsidRPr="00217AFF">
              <w:rPr>
                <w:rFonts w:cs="Times New Roman"/>
              </w:rPr>
              <w:lastRenderedPageBreak/>
              <w:t>KOMUNALNEJ W MROCZY SP. Z O.O.</w:t>
            </w:r>
          </w:p>
        </w:tc>
        <w:tc>
          <w:tcPr>
            <w:tcW w:w="2922" w:type="dxa"/>
            <w:hideMark/>
          </w:tcPr>
          <w:p w14:paraId="45783EFA" w14:textId="77777777"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lastRenderedPageBreak/>
              <w:t>Kotłownia</w:t>
            </w:r>
          </w:p>
        </w:tc>
        <w:tc>
          <w:tcPr>
            <w:tcW w:w="3498" w:type="dxa"/>
            <w:noWrap/>
            <w:hideMark/>
          </w:tcPr>
          <w:p w14:paraId="3114CE6B"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płynne (oleje)</w:t>
            </w:r>
          </w:p>
        </w:tc>
      </w:tr>
      <w:tr w:rsidR="00217AFF" w:rsidRPr="00217AFF" w14:paraId="3427D4C3" w14:textId="77777777" w:rsidTr="00217AFF">
        <w:trPr>
          <w:trHeight w:val="9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54815C97" w14:textId="77777777" w:rsidR="00217AFF" w:rsidRPr="00217AFF" w:rsidRDefault="00217AFF" w:rsidP="00217AFF">
            <w:pPr>
              <w:pStyle w:val="tekst"/>
              <w:spacing w:line="276" w:lineRule="auto"/>
              <w:ind w:firstLine="22"/>
              <w:rPr>
                <w:rFonts w:cs="Times New Roman"/>
              </w:rPr>
            </w:pPr>
            <w:r w:rsidRPr="00217AFF">
              <w:rPr>
                <w:rFonts w:cs="Times New Roman"/>
              </w:rPr>
              <w:t>21</w:t>
            </w:r>
          </w:p>
        </w:tc>
        <w:tc>
          <w:tcPr>
            <w:tcW w:w="2176" w:type="dxa"/>
            <w:hideMark/>
          </w:tcPr>
          <w:p w14:paraId="01C9FE9A"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ZAKŁAD GOSPODARKI KOMUNALNEJ W MROCZY SP. Z O.O.</w:t>
            </w:r>
          </w:p>
        </w:tc>
        <w:tc>
          <w:tcPr>
            <w:tcW w:w="2922" w:type="dxa"/>
            <w:hideMark/>
          </w:tcPr>
          <w:p w14:paraId="3D390315" w14:textId="77777777"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Kotłownia</w:t>
            </w:r>
          </w:p>
        </w:tc>
        <w:tc>
          <w:tcPr>
            <w:tcW w:w="3498" w:type="dxa"/>
            <w:noWrap/>
            <w:hideMark/>
          </w:tcPr>
          <w:p w14:paraId="4F380BC1"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stałe - węgiel</w:t>
            </w:r>
          </w:p>
        </w:tc>
      </w:tr>
      <w:tr w:rsidR="00217AFF" w:rsidRPr="00217AFF" w14:paraId="58F1A027" w14:textId="77777777" w:rsidTr="00217AFF">
        <w:trPr>
          <w:trHeight w:val="6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771A1B06" w14:textId="77777777" w:rsidR="00217AFF" w:rsidRPr="00217AFF" w:rsidRDefault="00217AFF" w:rsidP="00217AFF">
            <w:pPr>
              <w:pStyle w:val="tekst"/>
              <w:spacing w:line="276" w:lineRule="auto"/>
              <w:ind w:firstLine="22"/>
              <w:rPr>
                <w:rFonts w:cs="Times New Roman"/>
              </w:rPr>
            </w:pPr>
            <w:r w:rsidRPr="00217AFF">
              <w:rPr>
                <w:rFonts w:cs="Times New Roman"/>
              </w:rPr>
              <w:t>22</w:t>
            </w:r>
          </w:p>
        </w:tc>
        <w:tc>
          <w:tcPr>
            <w:tcW w:w="2176" w:type="dxa"/>
            <w:hideMark/>
          </w:tcPr>
          <w:p w14:paraId="3F8B9B62"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MARIAN KULIG MECHANIKA POJAZDOWA</w:t>
            </w:r>
          </w:p>
        </w:tc>
        <w:tc>
          <w:tcPr>
            <w:tcW w:w="2922" w:type="dxa"/>
            <w:hideMark/>
          </w:tcPr>
          <w:p w14:paraId="69D4CF26" w14:textId="77777777"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Kotłownia</w:t>
            </w:r>
          </w:p>
        </w:tc>
        <w:tc>
          <w:tcPr>
            <w:tcW w:w="3498" w:type="dxa"/>
            <w:noWrap/>
            <w:hideMark/>
          </w:tcPr>
          <w:p w14:paraId="241BC8C3"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stałe - węgiel</w:t>
            </w:r>
          </w:p>
        </w:tc>
      </w:tr>
      <w:tr w:rsidR="00217AFF" w:rsidRPr="00217AFF" w14:paraId="2D190B36" w14:textId="77777777" w:rsidTr="00217AFF">
        <w:trPr>
          <w:trHeight w:val="6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4899E4AA" w14:textId="77777777" w:rsidR="00217AFF" w:rsidRPr="00217AFF" w:rsidRDefault="00217AFF" w:rsidP="00217AFF">
            <w:pPr>
              <w:pStyle w:val="tekst"/>
              <w:spacing w:line="276" w:lineRule="auto"/>
              <w:ind w:firstLine="22"/>
              <w:rPr>
                <w:rFonts w:cs="Times New Roman"/>
              </w:rPr>
            </w:pPr>
            <w:r w:rsidRPr="00217AFF">
              <w:rPr>
                <w:rFonts w:cs="Times New Roman"/>
              </w:rPr>
              <w:t>23</w:t>
            </w:r>
          </w:p>
        </w:tc>
        <w:tc>
          <w:tcPr>
            <w:tcW w:w="2176" w:type="dxa"/>
            <w:hideMark/>
          </w:tcPr>
          <w:p w14:paraId="52E62832"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MARIAN KULIG MECHANIKA POJAZDOWA</w:t>
            </w:r>
          </w:p>
        </w:tc>
        <w:tc>
          <w:tcPr>
            <w:tcW w:w="2922" w:type="dxa"/>
            <w:hideMark/>
          </w:tcPr>
          <w:p w14:paraId="62A0E938" w14:textId="77777777"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Nagrzewnica olejowa</w:t>
            </w:r>
          </w:p>
        </w:tc>
        <w:tc>
          <w:tcPr>
            <w:tcW w:w="3498" w:type="dxa"/>
            <w:noWrap/>
            <w:hideMark/>
          </w:tcPr>
          <w:p w14:paraId="521FE821"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płynne (oleje)</w:t>
            </w:r>
          </w:p>
        </w:tc>
      </w:tr>
      <w:tr w:rsidR="00217AFF" w:rsidRPr="00217AFF" w14:paraId="504AF207" w14:textId="77777777" w:rsidTr="00217AFF">
        <w:trPr>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34CFEC90" w14:textId="77777777" w:rsidR="00217AFF" w:rsidRPr="00217AFF" w:rsidRDefault="00217AFF" w:rsidP="00217AFF">
            <w:pPr>
              <w:pStyle w:val="tekst"/>
              <w:spacing w:line="276" w:lineRule="auto"/>
              <w:ind w:firstLine="22"/>
              <w:rPr>
                <w:rFonts w:cs="Times New Roman"/>
              </w:rPr>
            </w:pPr>
            <w:r w:rsidRPr="00217AFF">
              <w:rPr>
                <w:rFonts w:cs="Times New Roman"/>
              </w:rPr>
              <w:t>24</w:t>
            </w:r>
          </w:p>
        </w:tc>
        <w:tc>
          <w:tcPr>
            <w:tcW w:w="2176" w:type="dxa"/>
            <w:hideMark/>
          </w:tcPr>
          <w:p w14:paraId="27B310E7"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GMINA MROCZA</w:t>
            </w:r>
          </w:p>
        </w:tc>
        <w:tc>
          <w:tcPr>
            <w:tcW w:w="2922" w:type="dxa"/>
            <w:hideMark/>
          </w:tcPr>
          <w:p w14:paraId="1B9C376D" w14:textId="77777777"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Kotłownia</w:t>
            </w:r>
          </w:p>
        </w:tc>
        <w:tc>
          <w:tcPr>
            <w:tcW w:w="3498" w:type="dxa"/>
            <w:noWrap/>
            <w:hideMark/>
          </w:tcPr>
          <w:p w14:paraId="53070B57"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płynne (oleje)</w:t>
            </w:r>
          </w:p>
        </w:tc>
      </w:tr>
      <w:tr w:rsidR="00217AFF" w:rsidRPr="00217AFF" w14:paraId="5F8DAD15" w14:textId="77777777" w:rsidTr="00217AFF">
        <w:trPr>
          <w:trHeight w:val="6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6633E62F" w14:textId="77777777" w:rsidR="00217AFF" w:rsidRPr="00217AFF" w:rsidRDefault="00217AFF" w:rsidP="00217AFF">
            <w:pPr>
              <w:pStyle w:val="tekst"/>
              <w:spacing w:line="276" w:lineRule="auto"/>
              <w:ind w:firstLine="22"/>
              <w:rPr>
                <w:rFonts w:cs="Times New Roman"/>
              </w:rPr>
            </w:pPr>
            <w:r w:rsidRPr="00217AFF">
              <w:rPr>
                <w:rFonts w:cs="Times New Roman"/>
              </w:rPr>
              <w:t>25</w:t>
            </w:r>
          </w:p>
        </w:tc>
        <w:tc>
          <w:tcPr>
            <w:tcW w:w="2176" w:type="dxa"/>
            <w:hideMark/>
          </w:tcPr>
          <w:p w14:paraId="70128BA3" w14:textId="77777777" w:rsidR="00217AFF" w:rsidRPr="00217AFF" w:rsidRDefault="00217AFF" w:rsidP="00217AFF">
            <w:pPr>
              <w:pStyle w:val="tekst"/>
              <w:spacing w:line="276" w:lineRule="auto"/>
              <w:ind w:firstLine="54"/>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MICHAŁ ROGOZIEWICZ GOSPODARSTWO ROLNE</w:t>
            </w:r>
          </w:p>
        </w:tc>
        <w:tc>
          <w:tcPr>
            <w:tcW w:w="2922" w:type="dxa"/>
            <w:hideMark/>
          </w:tcPr>
          <w:p w14:paraId="1283E201" w14:textId="77777777" w:rsidR="00217AFF" w:rsidRPr="00217AFF" w:rsidRDefault="00217AFF" w:rsidP="00217AFF">
            <w:pPr>
              <w:pStyle w:val="tekst"/>
              <w:spacing w:line="276" w:lineRule="auto"/>
              <w:ind w:firstLine="49"/>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Agregat</w:t>
            </w:r>
          </w:p>
        </w:tc>
        <w:tc>
          <w:tcPr>
            <w:tcW w:w="3498" w:type="dxa"/>
            <w:noWrap/>
            <w:hideMark/>
          </w:tcPr>
          <w:p w14:paraId="68820884" w14:textId="77777777" w:rsidR="00217AFF" w:rsidRPr="00217AFF" w:rsidRDefault="00217AFF" w:rsidP="00217AFF">
            <w:pPr>
              <w:pStyle w:val="tekst"/>
              <w:spacing w:line="276" w:lineRule="auto"/>
              <w:ind w:firstLine="27"/>
              <w:cnfStyle w:val="000000000000" w:firstRow="0" w:lastRow="0" w:firstColumn="0" w:lastColumn="0" w:oddVBand="0" w:evenVBand="0" w:oddHBand="0" w:evenHBand="0" w:firstRowFirstColumn="0" w:firstRowLastColumn="0" w:lastRowFirstColumn="0" w:lastRowLastColumn="0"/>
              <w:rPr>
                <w:rFonts w:cs="Times New Roman"/>
              </w:rPr>
            </w:pPr>
            <w:r w:rsidRPr="00217AFF">
              <w:rPr>
                <w:rFonts w:cs="Times New Roman"/>
              </w:rPr>
              <w:t>płynne (oleje)</w:t>
            </w:r>
          </w:p>
        </w:tc>
      </w:tr>
    </w:tbl>
    <w:p w14:paraId="59A30B86" w14:textId="77777777" w:rsidR="009D0C78" w:rsidRPr="005D1421" w:rsidRDefault="009D0C78" w:rsidP="00E36D6C">
      <w:pPr>
        <w:pStyle w:val="tekst"/>
        <w:spacing w:line="276" w:lineRule="auto"/>
        <w:ind w:firstLine="708"/>
        <w:rPr>
          <w:rFonts w:cs="Times New Roman"/>
        </w:rPr>
      </w:pPr>
    </w:p>
    <w:p w14:paraId="6B4F76B4" w14:textId="1883E8BC" w:rsidR="00AE2606" w:rsidRDefault="00670E70" w:rsidP="00AE2606">
      <w:pPr>
        <w:pStyle w:val="tekst"/>
        <w:spacing w:line="276" w:lineRule="auto"/>
        <w:ind w:firstLine="0"/>
        <w:rPr>
          <w:rFonts w:cs="Times New Roman"/>
          <w:i/>
          <w:iCs/>
          <w:szCs w:val="16"/>
        </w:rPr>
      </w:pPr>
      <w:r w:rsidRPr="00EA3FEC">
        <w:rPr>
          <w:rFonts w:cs="Times New Roman"/>
          <w:i/>
          <w:iCs/>
          <w:sz w:val="20"/>
          <w:szCs w:val="16"/>
        </w:rPr>
        <w:t>Źródło: Urząd Marszałkowski</w:t>
      </w:r>
    </w:p>
    <w:p w14:paraId="6289D98A" w14:textId="77777777" w:rsidR="00670E70" w:rsidRPr="00EA3FEC" w:rsidRDefault="00670E70" w:rsidP="00FA66BE">
      <w:pPr>
        <w:pStyle w:val="tekst"/>
        <w:spacing w:line="276" w:lineRule="auto"/>
        <w:ind w:firstLine="0"/>
        <w:rPr>
          <w:rFonts w:cs="Times New Roman"/>
          <w:i/>
          <w:iCs/>
          <w:sz w:val="20"/>
          <w:szCs w:val="16"/>
        </w:rPr>
      </w:pPr>
    </w:p>
    <w:p w14:paraId="5D6B709A" w14:textId="2E12C10B" w:rsidR="00670E70" w:rsidRPr="005D1421" w:rsidRDefault="00670E70" w:rsidP="00E36D6C">
      <w:pPr>
        <w:pStyle w:val="tekst"/>
        <w:spacing w:line="276" w:lineRule="auto"/>
        <w:ind w:firstLine="708"/>
        <w:rPr>
          <w:rFonts w:cs="Times New Roman"/>
        </w:rPr>
      </w:pPr>
      <w:r w:rsidRPr="005D1421">
        <w:rPr>
          <w:rFonts w:cs="Times New Roman"/>
        </w:rPr>
        <w:t xml:space="preserve">W budynkach </w:t>
      </w:r>
      <w:r w:rsidR="007D0DE6">
        <w:rPr>
          <w:rFonts w:cs="Times New Roman"/>
        </w:rPr>
        <w:t>na terenie gminy</w:t>
      </w:r>
      <w:r w:rsidRPr="005D1421">
        <w:rPr>
          <w:rFonts w:cs="Times New Roman"/>
        </w:rPr>
        <w:t xml:space="preserve"> zgodnie z deklaracjami z Centralnej Ewidencji Emisyjności Budynków udział poszczególnych źródeł ciepła wygląda następująco:</w:t>
      </w:r>
    </w:p>
    <w:p w14:paraId="7DCBAC3E" w14:textId="77777777" w:rsidR="00D862CB" w:rsidRPr="005D1421" w:rsidRDefault="00D862CB" w:rsidP="00FA66BE">
      <w:pPr>
        <w:pStyle w:val="tekst"/>
        <w:spacing w:line="276" w:lineRule="auto"/>
        <w:ind w:firstLine="0"/>
        <w:rPr>
          <w:rFonts w:cs="Times New Roman"/>
        </w:rPr>
      </w:pPr>
    </w:p>
    <w:tbl>
      <w:tblPr>
        <w:tblStyle w:val="Tabelasiatki1jasnaakcent22"/>
        <w:tblW w:w="9539" w:type="dxa"/>
        <w:tblLook w:val="04A0" w:firstRow="1" w:lastRow="0" w:firstColumn="1" w:lastColumn="0" w:noHBand="0" w:noVBand="1"/>
      </w:tblPr>
      <w:tblGrid>
        <w:gridCol w:w="5778"/>
        <w:gridCol w:w="1633"/>
        <w:gridCol w:w="2128"/>
      </w:tblGrid>
      <w:tr w:rsidR="007D0DE6" w:rsidRPr="007D0DE6" w14:paraId="37029E07" w14:textId="77777777" w:rsidTr="007D0DE6">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hideMark/>
          </w:tcPr>
          <w:p w14:paraId="32F45805" w14:textId="77777777" w:rsidR="007D0DE6" w:rsidRPr="007D0DE6" w:rsidRDefault="007D0DE6" w:rsidP="007D0DE6">
            <w:pPr>
              <w:pStyle w:val="tekst"/>
              <w:spacing w:line="276" w:lineRule="auto"/>
              <w:ind w:firstLine="0"/>
              <w:rPr>
                <w:rFonts w:cs="Times New Roman"/>
              </w:rPr>
            </w:pPr>
            <w:r w:rsidRPr="007D0DE6">
              <w:rPr>
                <w:rFonts w:cs="Times New Roman"/>
              </w:rPr>
              <w:t>Źródło ciepła</w:t>
            </w:r>
          </w:p>
        </w:tc>
        <w:tc>
          <w:tcPr>
            <w:tcW w:w="0" w:type="auto"/>
            <w:hideMark/>
          </w:tcPr>
          <w:p w14:paraId="62E18943" w14:textId="77777777" w:rsidR="007D0DE6" w:rsidRPr="007D0DE6" w:rsidRDefault="007D0DE6" w:rsidP="007D0DE6">
            <w:pPr>
              <w:pStyle w:val="tekst"/>
              <w:spacing w:line="276" w:lineRule="auto"/>
              <w:ind w:firstLine="0"/>
              <w:cnfStyle w:val="100000000000" w:firstRow="1" w:lastRow="0" w:firstColumn="0" w:lastColumn="0" w:oddVBand="0" w:evenVBand="0" w:oddHBand="0" w:evenHBand="0" w:firstRowFirstColumn="0" w:firstRowLastColumn="0" w:lastRowFirstColumn="0" w:lastRowLastColumn="0"/>
              <w:rPr>
                <w:rFonts w:cs="Times New Roman"/>
              </w:rPr>
            </w:pPr>
            <w:r w:rsidRPr="007D0DE6">
              <w:rPr>
                <w:rFonts w:cs="Times New Roman"/>
              </w:rPr>
              <w:t>Udział [%]</w:t>
            </w:r>
          </w:p>
        </w:tc>
        <w:tc>
          <w:tcPr>
            <w:tcW w:w="0" w:type="auto"/>
            <w:hideMark/>
          </w:tcPr>
          <w:p w14:paraId="015BBA31" w14:textId="77777777" w:rsidR="007D0DE6" w:rsidRPr="007D0DE6" w:rsidRDefault="007D0DE6" w:rsidP="007D0DE6">
            <w:pPr>
              <w:pStyle w:val="tekst"/>
              <w:spacing w:line="276" w:lineRule="auto"/>
              <w:ind w:firstLine="0"/>
              <w:cnfStyle w:val="100000000000" w:firstRow="1" w:lastRow="0" w:firstColumn="0" w:lastColumn="0" w:oddVBand="0" w:evenVBand="0" w:oddHBand="0" w:evenHBand="0" w:firstRowFirstColumn="0" w:firstRowLastColumn="0" w:lastRowFirstColumn="0" w:lastRowLastColumn="0"/>
              <w:rPr>
                <w:rFonts w:cs="Times New Roman"/>
              </w:rPr>
            </w:pPr>
            <w:r w:rsidRPr="007D0DE6">
              <w:rPr>
                <w:rFonts w:cs="Times New Roman"/>
              </w:rPr>
              <w:t>Szacunek [szt.]</w:t>
            </w:r>
          </w:p>
        </w:tc>
      </w:tr>
      <w:tr w:rsidR="007D0DE6" w:rsidRPr="007D0DE6" w14:paraId="357BF9B3" w14:textId="77777777" w:rsidTr="007D0DE6">
        <w:trPr>
          <w:trHeight w:val="418"/>
        </w:trPr>
        <w:tc>
          <w:tcPr>
            <w:cnfStyle w:val="001000000000" w:firstRow="0" w:lastRow="0" w:firstColumn="1" w:lastColumn="0" w:oddVBand="0" w:evenVBand="0" w:oddHBand="0" w:evenHBand="0" w:firstRowFirstColumn="0" w:firstRowLastColumn="0" w:lastRowFirstColumn="0" w:lastRowLastColumn="0"/>
            <w:tcW w:w="0" w:type="auto"/>
            <w:hideMark/>
          </w:tcPr>
          <w:p w14:paraId="7A753D2B" w14:textId="77777777" w:rsidR="007D0DE6" w:rsidRPr="007D0DE6" w:rsidRDefault="007D0DE6" w:rsidP="007D0DE6">
            <w:pPr>
              <w:pStyle w:val="tekst"/>
              <w:spacing w:line="276" w:lineRule="auto"/>
              <w:ind w:firstLine="0"/>
              <w:rPr>
                <w:rFonts w:cs="Times New Roman"/>
              </w:rPr>
            </w:pPr>
            <w:r w:rsidRPr="007D0DE6">
              <w:rPr>
                <w:rFonts w:cs="Times New Roman"/>
              </w:rPr>
              <w:t>Kocioł na paliwo stałe</w:t>
            </w:r>
          </w:p>
        </w:tc>
        <w:tc>
          <w:tcPr>
            <w:tcW w:w="0" w:type="auto"/>
            <w:hideMark/>
          </w:tcPr>
          <w:p w14:paraId="7EB8A2FD" w14:textId="77777777" w:rsidR="007D0DE6" w:rsidRPr="007D0DE6" w:rsidRDefault="007D0DE6" w:rsidP="007D0DE6">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rPr>
            </w:pPr>
            <w:r w:rsidRPr="007D0DE6">
              <w:rPr>
                <w:rFonts w:cs="Times New Roman"/>
              </w:rPr>
              <w:t>49,33</w:t>
            </w:r>
          </w:p>
        </w:tc>
        <w:tc>
          <w:tcPr>
            <w:tcW w:w="0" w:type="auto"/>
            <w:hideMark/>
          </w:tcPr>
          <w:p w14:paraId="0C51B43B" w14:textId="77777777" w:rsidR="007D0DE6" w:rsidRPr="007D0DE6" w:rsidRDefault="007D0DE6" w:rsidP="007D0DE6">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rPr>
            </w:pPr>
            <w:r w:rsidRPr="007D0DE6">
              <w:rPr>
                <w:rFonts w:cs="Times New Roman"/>
                <w:b/>
                <w:bCs/>
              </w:rPr>
              <w:t>1 944</w:t>
            </w:r>
          </w:p>
        </w:tc>
      </w:tr>
      <w:tr w:rsidR="007D0DE6" w:rsidRPr="007D0DE6" w14:paraId="0BBE1EEE" w14:textId="77777777" w:rsidTr="007D0DE6">
        <w:trPr>
          <w:trHeight w:val="418"/>
        </w:trPr>
        <w:tc>
          <w:tcPr>
            <w:cnfStyle w:val="001000000000" w:firstRow="0" w:lastRow="0" w:firstColumn="1" w:lastColumn="0" w:oddVBand="0" w:evenVBand="0" w:oddHBand="0" w:evenHBand="0" w:firstRowFirstColumn="0" w:firstRowLastColumn="0" w:lastRowFirstColumn="0" w:lastRowLastColumn="0"/>
            <w:tcW w:w="0" w:type="auto"/>
            <w:hideMark/>
          </w:tcPr>
          <w:p w14:paraId="70271FB1" w14:textId="77777777" w:rsidR="007D0DE6" w:rsidRPr="007D0DE6" w:rsidRDefault="007D0DE6" w:rsidP="007D0DE6">
            <w:pPr>
              <w:pStyle w:val="tekst"/>
              <w:spacing w:line="276" w:lineRule="auto"/>
              <w:ind w:firstLine="0"/>
              <w:rPr>
                <w:rFonts w:cs="Times New Roman"/>
              </w:rPr>
            </w:pPr>
            <w:r w:rsidRPr="007D0DE6">
              <w:rPr>
                <w:rFonts w:cs="Times New Roman"/>
              </w:rPr>
              <w:t>Mieszkaniowy ogrzewacz pomieszczeń</w:t>
            </w:r>
          </w:p>
        </w:tc>
        <w:tc>
          <w:tcPr>
            <w:tcW w:w="0" w:type="auto"/>
            <w:hideMark/>
          </w:tcPr>
          <w:p w14:paraId="27F7B713" w14:textId="77777777" w:rsidR="007D0DE6" w:rsidRPr="007D0DE6" w:rsidRDefault="007D0DE6" w:rsidP="007D0DE6">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rPr>
            </w:pPr>
            <w:r w:rsidRPr="007D0DE6">
              <w:rPr>
                <w:rFonts w:cs="Times New Roman"/>
              </w:rPr>
              <w:t>26,07</w:t>
            </w:r>
          </w:p>
        </w:tc>
        <w:tc>
          <w:tcPr>
            <w:tcW w:w="0" w:type="auto"/>
            <w:hideMark/>
          </w:tcPr>
          <w:p w14:paraId="65370B6C" w14:textId="77777777" w:rsidR="007D0DE6" w:rsidRPr="007D0DE6" w:rsidRDefault="007D0DE6" w:rsidP="007D0DE6">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rPr>
            </w:pPr>
            <w:r w:rsidRPr="007D0DE6">
              <w:rPr>
                <w:rFonts w:cs="Times New Roman"/>
                <w:b/>
                <w:bCs/>
              </w:rPr>
              <w:t>1 027</w:t>
            </w:r>
          </w:p>
        </w:tc>
      </w:tr>
      <w:tr w:rsidR="007D0DE6" w:rsidRPr="007D0DE6" w14:paraId="653922C0" w14:textId="77777777" w:rsidTr="007D0DE6">
        <w:trPr>
          <w:trHeight w:val="403"/>
        </w:trPr>
        <w:tc>
          <w:tcPr>
            <w:cnfStyle w:val="001000000000" w:firstRow="0" w:lastRow="0" w:firstColumn="1" w:lastColumn="0" w:oddVBand="0" w:evenVBand="0" w:oddHBand="0" w:evenHBand="0" w:firstRowFirstColumn="0" w:firstRowLastColumn="0" w:lastRowFirstColumn="0" w:lastRowLastColumn="0"/>
            <w:tcW w:w="0" w:type="auto"/>
            <w:hideMark/>
          </w:tcPr>
          <w:p w14:paraId="17B54B22" w14:textId="77777777" w:rsidR="007D0DE6" w:rsidRPr="007D0DE6" w:rsidRDefault="007D0DE6" w:rsidP="007D0DE6">
            <w:pPr>
              <w:pStyle w:val="tekst"/>
              <w:spacing w:line="276" w:lineRule="auto"/>
              <w:ind w:firstLine="0"/>
              <w:rPr>
                <w:rFonts w:cs="Times New Roman"/>
              </w:rPr>
            </w:pPr>
            <w:r w:rsidRPr="007D0DE6">
              <w:rPr>
                <w:rFonts w:cs="Times New Roman"/>
              </w:rPr>
              <w:t>Ogrzewanie elektryczne</w:t>
            </w:r>
          </w:p>
        </w:tc>
        <w:tc>
          <w:tcPr>
            <w:tcW w:w="0" w:type="auto"/>
            <w:hideMark/>
          </w:tcPr>
          <w:p w14:paraId="21101372" w14:textId="77777777" w:rsidR="007D0DE6" w:rsidRPr="007D0DE6" w:rsidRDefault="007D0DE6" w:rsidP="007D0DE6">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rPr>
            </w:pPr>
            <w:r w:rsidRPr="007D0DE6">
              <w:rPr>
                <w:rFonts w:cs="Times New Roman"/>
              </w:rPr>
              <w:t>13,44</w:t>
            </w:r>
          </w:p>
        </w:tc>
        <w:tc>
          <w:tcPr>
            <w:tcW w:w="0" w:type="auto"/>
            <w:hideMark/>
          </w:tcPr>
          <w:p w14:paraId="00C6C9D2" w14:textId="77777777" w:rsidR="007D0DE6" w:rsidRPr="007D0DE6" w:rsidRDefault="007D0DE6" w:rsidP="007D0DE6">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rPr>
            </w:pPr>
            <w:r w:rsidRPr="007D0DE6">
              <w:rPr>
                <w:rFonts w:cs="Times New Roman"/>
                <w:b/>
                <w:bCs/>
              </w:rPr>
              <w:t>530</w:t>
            </w:r>
          </w:p>
        </w:tc>
      </w:tr>
      <w:tr w:rsidR="007D0DE6" w:rsidRPr="007D0DE6" w14:paraId="31BBF1FC" w14:textId="77777777" w:rsidTr="007D0DE6">
        <w:trPr>
          <w:trHeight w:val="418"/>
        </w:trPr>
        <w:tc>
          <w:tcPr>
            <w:cnfStyle w:val="001000000000" w:firstRow="0" w:lastRow="0" w:firstColumn="1" w:lastColumn="0" w:oddVBand="0" w:evenVBand="0" w:oddHBand="0" w:evenHBand="0" w:firstRowFirstColumn="0" w:firstRowLastColumn="0" w:lastRowFirstColumn="0" w:lastRowLastColumn="0"/>
            <w:tcW w:w="0" w:type="auto"/>
            <w:hideMark/>
          </w:tcPr>
          <w:p w14:paraId="5BF7190F" w14:textId="77777777" w:rsidR="007D0DE6" w:rsidRPr="007D0DE6" w:rsidRDefault="007D0DE6" w:rsidP="007D0DE6">
            <w:pPr>
              <w:pStyle w:val="tekst"/>
              <w:spacing w:line="276" w:lineRule="auto"/>
              <w:ind w:firstLine="0"/>
              <w:rPr>
                <w:rFonts w:cs="Times New Roman"/>
              </w:rPr>
            </w:pPr>
            <w:r w:rsidRPr="007D0DE6">
              <w:rPr>
                <w:rFonts w:cs="Times New Roman"/>
              </w:rPr>
              <w:t>Pompa ciepła</w:t>
            </w:r>
          </w:p>
        </w:tc>
        <w:tc>
          <w:tcPr>
            <w:tcW w:w="0" w:type="auto"/>
            <w:hideMark/>
          </w:tcPr>
          <w:p w14:paraId="31893CAD" w14:textId="77777777" w:rsidR="007D0DE6" w:rsidRPr="007D0DE6" w:rsidRDefault="007D0DE6" w:rsidP="007D0DE6">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rPr>
            </w:pPr>
            <w:r w:rsidRPr="007D0DE6">
              <w:rPr>
                <w:rFonts w:cs="Times New Roman"/>
              </w:rPr>
              <w:t>4,04</w:t>
            </w:r>
          </w:p>
        </w:tc>
        <w:tc>
          <w:tcPr>
            <w:tcW w:w="0" w:type="auto"/>
            <w:hideMark/>
          </w:tcPr>
          <w:p w14:paraId="78E985B9" w14:textId="77777777" w:rsidR="007D0DE6" w:rsidRPr="007D0DE6" w:rsidRDefault="007D0DE6" w:rsidP="007D0DE6">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rPr>
            </w:pPr>
            <w:r w:rsidRPr="007D0DE6">
              <w:rPr>
                <w:rFonts w:cs="Times New Roman"/>
                <w:b/>
                <w:bCs/>
              </w:rPr>
              <w:t>159</w:t>
            </w:r>
          </w:p>
        </w:tc>
      </w:tr>
      <w:tr w:rsidR="007D0DE6" w:rsidRPr="007D0DE6" w14:paraId="4F231B54" w14:textId="77777777" w:rsidTr="007D0DE6">
        <w:trPr>
          <w:trHeight w:val="403"/>
        </w:trPr>
        <w:tc>
          <w:tcPr>
            <w:cnfStyle w:val="001000000000" w:firstRow="0" w:lastRow="0" w:firstColumn="1" w:lastColumn="0" w:oddVBand="0" w:evenVBand="0" w:oddHBand="0" w:evenHBand="0" w:firstRowFirstColumn="0" w:firstRowLastColumn="0" w:lastRowFirstColumn="0" w:lastRowLastColumn="0"/>
            <w:tcW w:w="0" w:type="auto"/>
            <w:hideMark/>
          </w:tcPr>
          <w:p w14:paraId="123F1A0E" w14:textId="77777777" w:rsidR="007D0DE6" w:rsidRPr="007D0DE6" w:rsidRDefault="007D0DE6" w:rsidP="007D0DE6">
            <w:pPr>
              <w:pStyle w:val="tekst"/>
              <w:spacing w:line="276" w:lineRule="auto"/>
              <w:ind w:firstLine="0"/>
              <w:rPr>
                <w:rFonts w:cs="Times New Roman"/>
              </w:rPr>
            </w:pPr>
            <w:r w:rsidRPr="007D0DE6">
              <w:rPr>
                <w:rFonts w:cs="Times New Roman"/>
              </w:rPr>
              <w:t>Ciepło systemowe</w:t>
            </w:r>
          </w:p>
        </w:tc>
        <w:tc>
          <w:tcPr>
            <w:tcW w:w="0" w:type="auto"/>
            <w:hideMark/>
          </w:tcPr>
          <w:p w14:paraId="19D745D5" w14:textId="77777777" w:rsidR="007D0DE6" w:rsidRPr="007D0DE6" w:rsidRDefault="007D0DE6" w:rsidP="007D0DE6">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rPr>
            </w:pPr>
            <w:r w:rsidRPr="007D0DE6">
              <w:rPr>
                <w:rFonts w:cs="Times New Roman"/>
              </w:rPr>
              <w:t>2,54</w:t>
            </w:r>
          </w:p>
        </w:tc>
        <w:tc>
          <w:tcPr>
            <w:tcW w:w="0" w:type="auto"/>
            <w:hideMark/>
          </w:tcPr>
          <w:p w14:paraId="729EBF70" w14:textId="77777777" w:rsidR="007D0DE6" w:rsidRPr="007D0DE6" w:rsidRDefault="007D0DE6" w:rsidP="007D0DE6">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rPr>
            </w:pPr>
            <w:r w:rsidRPr="007D0DE6">
              <w:rPr>
                <w:rFonts w:cs="Times New Roman"/>
                <w:b/>
                <w:bCs/>
              </w:rPr>
              <w:t>100</w:t>
            </w:r>
          </w:p>
        </w:tc>
      </w:tr>
      <w:tr w:rsidR="007D0DE6" w:rsidRPr="007D0DE6" w14:paraId="7EF293C4" w14:textId="77777777" w:rsidTr="007D0DE6">
        <w:trPr>
          <w:trHeight w:val="418"/>
        </w:trPr>
        <w:tc>
          <w:tcPr>
            <w:cnfStyle w:val="001000000000" w:firstRow="0" w:lastRow="0" w:firstColumn="1" w:lastColumn="0" w:oddVBand="0" w:evenVBand="0" w:oddHBand="0" w:evenHBand="0" w:firstRowFirstColumn="0" w:firstRowLastColumn="0" w:lastRowFirstColumn="0" w:lastRowLastColumn="0"/>
            <w:tcW w:w="0" w:type="auto"/>
            <w:hideMark/>
          </w:tcPr>
          <w:p w14:paraId="10DC583C" w14:textId="77777777" w:rsidR="007D0DE6" w:rsidRPr="007D0DE6" w:rsidRDefault="007D0DE6" w:rsidP="007D0DE6">
            <w:pPr>
              <w:pStyle w:val="tekst"/>
              <w:spacing w:line="276" w:lineRule="auto"/>
              <w:ind w:firstLine="0"/>
              <w:rPr>
                <w:rFonts w:cs="Times New Roman"/>
              </w:rPr>
            </w:pPr>
            <w:r w:rsidRPr="007D0DE6">
              <w:rPr>
                <w:rFonts w:cs="Times New Roman"/>
              </w:rPr>
              <w:t>Kocioł olejowy</w:t>
            </w:r>
          </w:p>
        </w:tc>
        <w:tc>
          <w:tcPr>
            <w:tcW w:w="0" w:type="auto"/>
            <w:hideMark/>
          </w:tcPr>
          <w:p w14:paraId="7031ACCB" w14:textId="77777777" w:rsidR="007D0DE6" w:rsidRPr="007D0DE6" w:rsidRDefault="007D0DE6" w:rsidP="007D0DE6">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rPr>
            </w:pPr>
            <w:r w:rsidRPr="007D0DE6">
              <w:rPr>
                <w:rFonts w:cs="Times New Roman"/>
              </w:rPr>
              <w:t>1,70</w:t>
            </w:r>
          </w:p>
        </w:tc>
        <w:tc>
          <w:tcPr>
            <w:tcW w:w="0" w:type="auto"/>
            <w:hideMark/>
          </w:tcPr>
          <w:p w14:paraId="3CBECE06" w14:textId="77777777" w:rsidR="007D0DE6" w:rsidRPr="007D0DE6" w:rsidRDefault="007D0DE6" w:rsidP="007D0DE6">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rPr>
            </w:pPr>
            <w:r w:rsidRPr="007D0DE6">
              <w:rPr>
                <w:rFonts w:cs="Times New Roman"/>
                <w:b/>
                <w:bCs/>
              </w:rPr>
              <w:t>67</w:t>
            </w:r>
          </w:p>
        </w:tc>
      </w:tr>
      <w:tr w:rsidR="007D0DE6" w:rsidRPr="007D0DE6" w14:paraId="53038EB6" w14:textId="77777777" w:rsidTr="007D0DE6">
        <w:trPr>
          <w:trHeight w:val="403"/>
        </w:trPr>
        <w:tc>
          <w:tcPr>
            <w:cnfStyle w:val="001000000000" w:firstRow="0" w:lastRow="0" w:firstColumn="1" w:lastColumn="0" w:oddVBand="0" w:evenVBand="0" w:oddHBand="0" w:evenHBand="0" w:firstRowFirstColumn="0" w:firstRowLastColumn="0" w:lastRowFirstColumn="0" w:lastRowLastColumn="0"/>
            <w:tcW w:w="0" w:type="auto"/>
            <w:hideMark/>
          </w:tcPr>
          <w:p w14:paraId="3B1BD35E" w14:textId="77777777" w:rsidR="007D0DE6" w:rsidRPr="007D0DE6" w:rsidRDefault="007D0DE6" w:rsidP="007D0DE6">
            <w:pPr>
              <w:pStyle w:val="tekst"/>
              <w:spacing w:line="276" w:lineRule="auto"/>
              <w:ind w:firstLine="0"/>
              <w:rPr>
                <w:rFonts w:cs="Times New Roman"/>
              </w:rPr>
            </w:pPr>
            <w:r w:rsidRPr="007D0DE6">
              <w:rPr>
                <w:rFonts w:cs="Times New Roman"/>
              </w:rPr>
              <w:t>Kocioł gazowy / inne urządz. gazowe</w:t>
            </w:r>
          </w:p>
        </w:tc>
        <w:tc>
          <w:tcPr>
            <w:tcW w:w="0" w:type="auto"/>
            <w:hideMark/>
          </w:tcPr>
          <w:p w14:paraId="35889F15" w14:textId="77777777" w:rsidR="007D0DE6" w:rsidRPr="007D0DE6" w:rsidRDefault="007D0DE6" w:rsidP="007D0DE6">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rPr>
            </w:pPr>
            <w:r w:rsidRPr="007D0DE6">
              <w:rPr>
                <w:rFonts w:cs="Times New Roman"/>
              </w:rPr>
              <w:t>1,22</w:t>
            </w:r>
          </w:p>
        </w:tc>
        <w:tc>
          <w:tcPr>
            <w:tcW w:w="0" w:type="auto"/>
            <w:hideMark/>
          </w:tcPr>
          <w:p w14:paraId="554BAB9D" w14:textId="77777777" w:rsidR="007D0DE6" w:rsidRPr="007D0DE6" w:rsidRDefault="007D0DE6" w:rsidP="007D0DE6">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rPr>
            </w:pPr>
            <w:r w:rsidRPr="007D0DE6">
              <w:rPr>
                <w:rFonts w:cs="Times New Roman"/>
                <w:b/>
                <w:bCs/>
              </w:rPr>
              <w:t>48</w:t>
            </w:r>
          </w:p>
        </w:tc>
      </w:tr>
      <w:tr w:rsidR="007D0DE6" w:rsidRPr="007D0DE6" w14:paraId="5B0967A2" w14:textId="77777777" w:rsidTr="007D0DE6">
        <w:trPr>
          <w:trHeight w:val="418"/>
        </w:trPr>
        <w:tc>
          <w:tcPr>
            <w:cnfStyle w:val="001000000000" w:firstRow="0" w:lastRow="0" w:firstColumn="1" w:lastColumn="0" w:oddVBand="0" w:evenVBand="0" w:oddHBand="0" w:evenHBand="0" w:firstRowFirstColumn="0" w:firstRowLastColumn="0" w:lastRowFirstColumn="0" w:lastRowLastColumn="0"/>
            <w:tcW w:w="0" w:type="auto"/>
            <w:hideMark/>
          </w:tcPr>
          <w:p w14:paraId="4A86AC71" w14:textId="77777777" w:rsidR="007D0DE6" w:rsidRPr="007D0DE6" w:rsidRDefault="007D0DE6" w:rsidP="007D0DE6">
            <w:pPr>
              <w:pStyle w:val="tekst"/>
              <w:spacing w:line="276" w:lineRule="auto"/>
              <w:ind w:firstLine="0"/>
              <w:rPr>
                <w:rFonts w:cs="Times New Roman"/>
              </w:rPr>
            </w:pPr>
            <w:r w:rsidRPr="007D0DE6">
              <w:rPr>
                <w:rFonts w:cs="Times New Roman"/>
              </w:rPr>
              <w:t>Kolektory słoneczne + fotowoltaika (łącznie)</w:t>
            </w:r>
          </w:p>
        </w:tc>
        <w:tc>
          <w:tcPr>
            <w:tcW w:w="0" w:type="auto"/>
            <w:hideMark/>
          </w:tcPr>
          <w:p w14:paraId="2B923A1A" w14:textId="77777777" w:rsidR="007D0DE6" w:rsidRPr="007D0DE6" w:rsidRDefault="007D0DE6" w:rsidP="007D0DE6">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rPr>
            </w:pPr>
            <w:r w:rsidRPr="007D0DE6">
              <w:rPr>
                <w:rFonts w:cs="Times New Roman"/>
                <w:b/>
                <w:bCs/>
              </w:rPr>
              <w:t>~1,66</w:t>
            </w:r>
          </w:p>
        </w:tc>
        <w:tc>
          <w:tcPr>
            <w:tcW w:w="0" w:type="auto"/>
            <w:hideMark/>
          </w:tcPr>
          <w:p w14:paraId="23CBC320" w14:textId="77777777" w:rsidR="007D0DE6" w:rsidRPr="007D0DE6" w:rsidRDefault="007D0DE6" w:rsidP="007D0DE6">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rPr>
            </w:pPr>
            <w:r w:rsidRPr="007D0DE6">
              <w:rPr>
                <w:rFonts w:cs="Times New Roman"/>
                <w:b/>
                <w:bCs/>
              </w:rPr>
              <w:t>65</w:t>
            </w:r>
          </w:p>
        </w:tc>
      </w:tr>
      <w:tr w:rsidR="007D0DE6" w:rsidRPr="007D0DE6" w14:paraId="03DCEC46" w14:textId="77777777" w:rsidTr="007D0DE6">
        <w:trPr>
          <w:trHeight w:val="403"/>
        </w:trPr>
        <w:tc>
          <w:tcPr>
            <w:cnfStyle w:val="001000000000" w:firstRow="0" w:lastRow="0" w:firstColumn="1" w:lastColumn="0" w:oddVBand="0" w:evenVBand="0" w:oddHBand="0" w:evenHBand="0" w:firstRowFirstColumn="0" w:firstRowLastColumn="0" w:lastRowFirstColumn="0" w:lastRowLastColumn="0"/>
            <w:tcW w:w="0" w:type="auto"/>
            <w:hideMark/>
          </w:tcPr>
          <w:p w14:paraId="12D996DC" w14:textId="77777777" w:rsidR="007D0DE6" w:rsidRPr="007D0DE6" w:rsidRDefault="007D0DE6" w:rsidP="007D0DE6">
            <w:pPr>
              <w:pStyle w:val="tekst"/>
              <w:spacing w:line="276" w:lineRule="auto"/>
              <w:ind w:firstLine="0"/>
              <w:rPr>
                <w:rFonts w:cs="Times New Roman"/>
              </w:rPr>
            </w:pPr>
            <w:r w:rsidRPr="007D0DE6">
              <w:rPr>
                <w:rFonts w:cs="Times New Roman"/>
              </w:rPr>
              <w:t>RAZEM</w:t>
            </w:r>
          </w:p>
        </w:tc>
        <w:tc>
          <w:tcPr>
            <w:tcW w:w="0" w:type="auto"/>
            <w:hideMark/>
          </w:tcPr>
          <w:p w14:paraId="407D23B4" w14:textId="77777777" w:rsidR="007D0DE6" w:rsidRPr="007D0DE6" w:rsidRDefault="007D0DE6" w:rsidP="007D0DE6">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rPr>
            </w:pPr>
            <w:r w:rsidRPr="007D0DE6">
              <w:rPr>
                <w:rFonts w:cs="Times New Roman"/>
                <w:b/>
                <w:bCs/>
              </w:rPr>
              <w:t>100,00</w:t>
            </w:r>
          </w:p>
        </w:tc>
        <w:tc>
          <w:tcPr>
            <w:tcW w:w="0" w:type="auto"/>
            <w:hideMark/>
          </w:tcPr>
          <w:p w14:paraId="1BCF898F" w14:textId="77777777" w:rsidR="007D0DE6" w:rsidRPr="007D0DE6" w:rsidRDefault="007D0DE6" w:rsidP="007D0DE6">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rPr>
            </w:pPr>
            <w:r w:rsidRPr="007D0DE6">
              <w:rPr>
                <w:rFonts w:cs="Times New Roman"/>
                <w:b/>
                <w:bCs/>
              </w:rPr>
              <w:t>3 940</w:t>
            </w:r>
          </w:p>
        </w:tc>
      </w:tr>
    </w:tbl>
    <w:p w14:paraId="15615F6B" w14:textId="77777777" w:rsidR="00720FD9" w:rsidRDefault="00D862CB" w:rsidP="00FA66BE">
      <w:pPr>
        <w:pStyle w:val="tekst"/>
        <w:spacing w:line="276" w:lineRule="auto"/>
        <w:ind w:firstLine="708"/>
        <w:rPr>
          <w:rFonts w:cs="Times New Roman"/>
        </w:rPr>
      </w:pPr>
      <w:r w:rsidRPr="005D1421">
        <w:rPr>
          <w:rFonts w:cs="Times New Roman"/>
        </w:rPr>
        <w:lastRenderedPageBreak/>
        <w:t>Jak widać z powyższych zestawień dotyczących mniejszych konsumentów ciepła przeważającym rodzajem paliwa służącym do zaspokojenia potrzeb związanych z ogrzewaniem są paliwa stałe. W znacznej większości jest to węgiel kamienny i jego pochodne.</w:t>
      </w:r>
    </w:p>
    <w:p w14:paraId="53965872" w14:textId="77777777" w:rsidR="001D0A8D" w:rsidRPr="005D1421" w:rsidRDefault="001D0A8D" w:rsidP="001D0A8D">
      <w:pPr>
        <w:pStyle w:val="Nagwek3"/>
        <w:ind w:left="720" w:hanging="720"/>
        <w:rPr>
          <w:rFonts w:ascii="Times New Roman" w:hAnsi="Times New Roman" w:cs="Times New Roman"/>
        </w:rPr>
      </w:pPr>
      <w:bookmarkStart w:id="46" w:name="_Toc218003201"/>
      <w:r w:rsidRPr="005D1421">
        <w:rPr>
          <w:rFonts w:ascii="Times New Roman" w:hAnsi="Times New Roman" w:cs="Times New Roman"/>
        </w:rPr>
        <w:t>2.1.</w:t>
      </w:r>
      <w:r>
        <w:rPr>
          <w:rFonts w:ascii="Times New Roman" w:hAnsi="Times New Roman" w:cs="Times New Roman"/>
        </w:rPr>
        <w:t>2</w:t>
      </w:r>
      <w:r w:rsidRPr="005D1421">
        <w:rPr>
          <w:rFonts w:ascii="Times New Roman" w:hAnsi="Times New Roman" w:cs="Times New Roman"/>
        </w:rPr>
        <w:t xml:space="preserve"> Infrastruktura </w:t>
      </w:r>
      <w:r>
        <w:rPr>
          <w:rFonts w:ascii="Times New Roman" w:hAnsi="Times New Roman" w:cs="Times New Roman"/>
        </w:rPr>
        <w:t>elektroenergetyczna</w:t>
      </w:r>
      <w:bookmarkEnd w:id="46"/>
    </w:p>
    <w:p w14:paraId="49CBFFAE" w14:textId="77777777" w:rsidR="001D0A8D" w:rsidRPr="005D1421" w:rsidRDefault="001D0A8D" w:rsidP="00FA66BE">
      <w:pPr>
        <w:pStyle w:val="tekst"/>
        <w:spacing w:line="276" w:lineRule="auto"/>
        <w:ind w:firstLine="708"/>
        <w:rPr>
          <w:rFonts w:cs="Times New Roman"/>
        </w:rPr>
      </w:pPr>
    </w:p>
    <w:p w14:paraId="1931EAA2" w14:textId="77777777" w:rsidR="001D78C7" w:rsidRDefault="00D862CB" w:rsidP="00FA66BE">
      <w:pPr>
        <w:pStyle w:val="tekst"/>
        <w:spacing w:line="276" w:lineRule="auto"/>
        <w:rPr>
          <w:rFonts w:cs="Times New Roman"/>
        </w:rPr>
      </w:pPr>
      <w:r w:rsidRPr="005D1421">
        <w:rPr>
          <w:rFonts w:cs="Times New Roman"/>
        </w:rPr>
        <w:t>Zgodnie z ustawą Prawo Energetyczne za przesyłanie energii elektrycznej w Polsce odpowiedzialny jest Operator Systemu Przesyłowego (OSP), a przedsiębiorstwem wyznaczonym do realizacji zadań OSP jest spółka Polskie Sieci Energetyczne S.A. (PSE S.A.). Przedmiotem działania PSE S.A. jest świadczenie usług przesyłania energii elektrycznej przy zachowaniu wymaganych kryteriów bezpieczeństwa pracy Krajowego Systemu Elektroenergetycznego (KSE). Polskie Sieci</w:t>
      </w:r>
      <w:r w:rsidR="0047195C" w:rsidRPr="005D1421">
        <w:rPr>
          <w:rFonts w:cs="Times New Roman"/>
        </w:rPr>
        <w:t xml:space="preserve"> </w:t>
      </w:r>
      <w:r w:rsidRPr="005D1421">
        <w:rPr>
          <w:rFonts w:cs="Times New Roman"/>
        </w:rPr>
        <w:t xml:space="preserve">Elektroenergetyczne S.A. (PSE S.A.) nie posiadają stacji elektroenergetycznych najwyższych napięć. </w:t>
      </w:r>
    </w:p>
    <w:p w14:paraId="321C9020" w14:textId="70397AE2" w:rsidR="00D862CB" w:rsidRPr="005D1421" w:rsidRDefault="00D862CB" w:rsidP="00FA66BE">
      <w:pPr>
        <w:pStyle w:val="tekst"/>
        <w:spacing w:line="276" w:lineRule="auto"/>
        <w:rPr>
          <w:rFonts w:cs="Times New Roman"/>
        </w:rPr>
      </w:pPr>
      <w:r w:rsidRPr="005D1421">
        <w:rPr>
          <w:rFonts w:cs="Times New Roman"/>
        </w:rPr>
        <w:t xml:space="preserve">Przez teren </w:t>
      </w:r>
      <w:r w:rsidR="003D77BC" w:rsidRPr="005D1421">
        <w:rPr>
          <w:rFonts w:cs="Times New Roman"/>
        </w:rPr>
        <w:t>g</w:t>
      </w:r>
      <w:r w:rsidRPr="005D1421">
        <w:rPr>
          <w:rFonts w:cs="Times New Roman"/>
        </w:rPr>
        <w:t xml:space="preserve">miny </w:t>
      </w:r>
      <w:r w:rsidR="001D78C7">
        <w:rPr>
          <w:rFonts w:cs="Times New Roman"/>
        </w:rPr>
        <w:t>jedna linia 110 kV relacji Paterek Runowo</w:t>
      </w:r>
      <w:r w:rsidR="003D77BC" w:rsidRPr="005D1421">
        <w:rPr>
          <w:rFonts w:cs="Times New Roman"/>
        </w:rPr>
        <w:t xml:space="preserve"> </w:t>
      </w:r>
      <w:r w:rsidRPr="005D1421">
        <w:rPr>
          <w:rFonts w:cs="Times New Roman"/>
        </w:rPr>
        <w:t xml:space="preserve">Na terenie gminy  </w:t>
      </w:r>
      <w:r w:rsidR="001D78C7">
        <w:rPr>
          <w:rFonts w:cs="Times New Roman"/>
        </w:rPr>
        <w:t xml:space="preserve">nie </w:t>
      </w:r>
      <w:r w:rsidRPr="005D1421">
        <w:rPr>
          <w:rFonts w:cs="Times New Roman"/>
        </w:rPr>
        <w:t xml:space="preserve">znajdują się </w:t>
      </w:r>
      <w:r w:rsidR="001D78C7">
        <w:rPr>
          <w:rFonts w:cs="Times New Roman"/>
        </w:rPr>
        <w:t>żadne</w:t>
      </w:r>
      <w:r w:rsidRPr="005D1421">
        <w:rPr>
          <w:rFonts w:cs="Times New Roman"/>
        </w:rPr>
        <w:t xml:space="preserve"> główne punkty zasilania (GPZ)</w:t>
      </w:r>
      <w:r w:rsidR="001D78C7">
        <w:rPr>
          <w:rFonts w:cs="Times New Roman"/>
        </w:rPr>
        <w:t>. Najbliższe z nich to:</w:t>
      </w:r>
    </w:p>
    <w:p w14:paraId="0CD1F445" w14:textId="40FC95CF" w:rsidR="00D862CB" w:rsidRPr="005D1421" w:rsidRDefault="00D862CB" w:rsidP="00FA66BE">
      <w:pPr>
        <w:pStyle w:val="tekst"/>
        <w:spacing w:line="276" w:lineRule="auto"/>
        <w:rPr>
          <w:rFonts w:cs="Times New Roman"/>
        </w:rPr>
      </w:pPr>
      <w:r w:rsidRPr="005D1421">
        <w:rPr>
          <w:rFonts w:cs="Times New Roman"/>
        </w:rPr>
        <w:t xml:space="preserve">• GPZ </w:t>
      </w:r>
      <w:r w:rsidR="001D78C7">
        <w:rPr>
          <w:rFonts w:cs="Times New Roman"/>
        </w:rPr>
        <w:t>Runowo</w:t>
      </w:r>
      <w:r w:rsidRPr="005D1421">
        <w:rPr>
          <w:rFonts w:cs="Times New Roman"/>
        </w:rPr>
        <w:t xml:space="preserve"> 110/15 kV</w:t>
      </w:r>
      <w:r w:rsidR="001D78C7">
        <w:rPr>
          <w:rFonts w:cs="Times New Roman"/>
        </w:rPr>
        <w:t xml:space="preserve"> na terenie gminy Więcbork</w:t>
      </w:r>
      <w:r w:rsidRPr="005D1421">
        <w:rPr>
          <w:rFonts w:cs="Times New Roman"/>
        </w:rPr>
        <w:t>,</w:t>
      </w:r>
    </w:p>
    <w:p w14:paraId="6D94A9F8" w14:textId="29F2E410" w:rsidR="00D862CB" w:rsidRPr="005D1421" w:rsidRDefault="00D862CB" w:rsidP="00FA66BE">
      <w:pPr>
        <w:pStyle w:val="tekst"/>
        <w:spacing w:line="276" w:lineRule="auto"/>
        <w:rPr>
          <w:rFonts w:cs="Times New Roman"/>
        </w:rPr>
      </w:pPr>
      <w:r w:rsidRPr="005D1421">
        <w:rPr>
          <w:rFonts w:cs="Times New Roman"/>
        </w:rPr>
        <w:t xml:space="preserve">• GPZ </w:t>
      </w:r>
      <w:r w:rsidR="001D78C7">
        <w:rPr>
          <w:rFonts w:cs="Times New Roman"/>
        </w:rPr>
        <w:t>Nakło</w:t>
      </w:r>
      <w:r w:rsidRPr="005D1421">
        <w:rPr>
          <w:rFonts w:cs="Times New Roman"/>
        </w:rPr>
        <w:t xml:space="preserve"> 110/15 kV – </w:t>
      </w:r>
      <w:r w:rsidR="001D78C7">
        <w:rPr>
          <w:rFonts w:cs="Times New Roman"/>
        </w:rPr>
        <w:t>na terenie miasta Nakło nad Notecią</w:t>
      </w:r>
      <w:r w:rsidRPr="005D1421">
        <w:rPr>
          <w:rFonts w:cs="Times New Roman"/>
        </w:rPr>
        <w:t xml:space="preserve">. </w:t>
      </w:r>
    </w:p>
    <w:p w14:paraId="7B49840E" w14:textId="77777777" w:rsidR="00D862CB" w:rsidRPr="005D1421" w:rsidRDefault="00D862CB" w:rsidP="00FA66BE">
      <w:pPr>
        <w:pStyle w:val="tekst"/>
        <w:spacing w:line="276" w:lineRule="auto"/>
        <w:ind w:left="1429" w:firstLine="0"/>
        <w:rPr>
          <w:rFonts w:cs="Times New Roman"/>
        </w:rPr>
      </w:pPr>
    </w:p>
    <w:p w14:paraId="555B61F8" w14:textId="0DE4B4FC" w:rsidR="00D7166E" w:rsidRDefault="00D862CB" w:rsidP="001D78C7">
      <w:pPr>
        <w:pStyle w:val="tekst"/>
        <w:spacing w:line="276" w:lineRule="auto"/>
        <w:ind w:firstLine="708"/>
        <w:rPr>
          <w:rFonts w:cs="Times New Roman"/>
        </w:rPr>
      </w:pPr>
      <w:r w:rsidRPr="005D1421">
        <w:rPr>
          <w:rFonts w:cs="Times New Roman"/>
        </w:rPr>
        <w:t xml:space="preserve">Teren gminy zasilany jest liniami 110 kV. Z </w:t>
      </w:r>
      <w:r w:rsidR="001D78C7">
        <w:rPr>
          <w:rFonts w:cs="Times New Roman"/>
        </w:rPr>
        <w:t>wyżej wymienionych punktów</w:t>
      </w:r>
      <w:r w:rsidRPr="005D1421">
        <w:rPr>
          <w:rFonts w:cs="Times New Roman"/>
        </w:rPr>
        <w:t xml:space="preserve"> wyprowadzone są linie średniego napięcia. </w:t>
      </w:r>
      <w:r w:rsidR="00D7166E">
        <w:rPr>
          <w:rFonts w:cs="Times New Roman"/>
        </w:rPr>
        <w:br w:type="page"/>
      </w:r>
    </w:p>
    <w:p w14:paraId="16B99282" w14:textId="08F36742" w:rsidR="001D78C7" w:rsidRDefault="00D862CB" w:rsidP="00D7166E">
      <w:pPr>
        <w:pStyle w:val="Legenda"/>
        <w:rPr>
          <w:rFonts w:ascii="Times New Roman" w:hAnsi="Times New Roman" w:cs="Times New Roman"/>
          <w:noProof/>
        </w:rPr>
      </w:pPr>
      <w:bookmarkStart w:id="47" w:name="_Toc121426963"/>
      <w:bookmarkStart w:id="48" w:name="_Toc218002665"/>
      <w:r w:rsidRPr="005D1421">
        <w:rPr>
          <w:rFonts w:ascii="Times New Roman" w:hAnsi="Times New Roman" w:cs="Times New Roman"/>
          <w:sz w:val="20"/>
          <w:szCs w:val="20"/>
        </w:rPr>
        <w:lastRenderedPageBreak/>
        <w:t xml:space="preserve">Mapa </w:t>
      </w:r>
      <w:r w:rsidR="00D0532A" w:rsidRPr="005D1421">
        <w:rPr>
          <w:rFonts w:ascii="Times New Roman" w:hAnsi="Times New Roman" w:cs="Times New Roman"/>
          <w:sz w:val="20"/>
          <w:szCs w:val="20"/>
        </w:rPr>
        <w:fldChar w:fldCharType="begin"/>
      </w:r>
      <w:r w:rsidRPr="005D1421">
        <w:rPr>
          <w:rFonts w:ascii="Times New Roman" w:hAnsi="Times New Roman" w:cs="Times New Roman"/>
          <w:sz w:val="20"/>
          <w:szCs w:val="20"/>
        </w:rPr>
        <w:instrText xml:space="preserve"> SEQ Mapa \* ARABIC </w:instrText>
      </w:r>
      <w:r w:rsidR="00D0532A" w:rsidRPr="005D1421">
        <w:rPr>
          <w:rFonts w:ascii="Times New Roman" w:hAnsi="Times New Roman" w:cs="Times New Roman"/>
          <w:sz w:val="20"/>
          <w:szCs w:val="20"/>
        </w:rPr>
        <w:fldChar w:fldCharType="separate"/>
      </w:r>
      <w:r w:rsidR="00FE7E77">
        <w:rPr>
          <w:rFonts w:ascii="Times New Roman" w:hAnsi="Times New Roman" w:cs="Times New Roman"/>
          <w:noProof/>
          <w:sz w:val="20"/>
          <w:szCs w:val="20"/>
        </w:rPr>
        <w:t>4</w:t>
      </w:r>
      <w:r w:rsidR="00D0532A" w:rsidRPr="005D1421">
        <w:rPr>
          <w:rFonts w:ascii="Times New Roman" w:hAnsi="Times New Roman" w:cs="Times New Roman"/>
          <w:sz w:val="20"/>
          <w:szCs w:val="20"/>
        </w:rPr>
        <w:fldChar w:fldCharType="end"/>
      </w:r>
      <w:r w:rsidR="00D7166E">
        <w:rPr>
          <w:rFonts w:ascii="Times New Roman" w:hAnsi="Times New Roman" w:cs="Times New Roman"/>
          <w:sz w:val="20"/>
          <w:szCs w:val="20"/>
        </w:rPr>
        <w:t>.</w:t>
      </w:r>
      <w:r w:rsidRPr="005D1421">
        <w:rPr>
          <w:rFonts w:ascii="Times New Roman" w:hAnsi="Times New Roman" w:cs="Times New Roman"/>
          <w:sz w:val="20"/>
          <w:szCs w:val="20"/>
        </w:rPr>
        <w:t xml:space="preserve"> Zasilenie w energię elektryczną</w:t>
      </w:r>
      <w:bookmarkEnd w:id="47"/>
      <w:r w:rsidR="00D7166E">
        <w:rPr>
          <w:rFonts w:ascii="Times New Roman" w:hAnsi="Times New Roman" w:cs="Times New Roman"/>
          <w:sz w:val="20"/>
          <w:szCs w:val="20"/>
        </w:rPr>
        <w:t>.</w:t>
      </w:r>
      <w:bookmarkEnd w:id="48"/>
    </w:p>
    <w:p w14:paraId="2DCA49C7" w14:textId="0A84FB46" w:rsidR="00D862CB" w:rsidRPr="005D1421" w:rsidRDefault="001D78C7" w:rsidP="00D7166E">
      <w:pPr>
        <w:pStyle w:val="Legenda"/>
        <w:rPr>
          <w:rFonts w:ascii="Times New Roman" w:hAnsi="Times New Roman" w:cs="Times New Roman"/>
        </w:rPr>
      </w:pPr>
      <w:r>
        <w:rPr>
          <w:noProof/>
        </w:rPr>
        <w:drawing>
          <wp:inline distT="0" distB="0" distL="0" distR="0" wp14:anchorId="6CEBD149" wp14:editId="2DC8C6F2">
            <wp:extent cx="6120765" cy="4144645"/>
            <wp:effectExtent l="0" t="0" r="0" b="8255"/>
            <wp:docPr id="7285768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76894" name=""/>
                    <pic:cNvPicPr/>
                  </pic:nvPicPr>
                  <pic:blipFill>
                    <a:blip r:embed="rId16"/>
                    <a:stretch>
                      <a:fillRect/>
                    </a:stretch>
                  </pic:blipFill>
                  <pic:spPr>
                    <a:xfrm>
                      <a:off x="0" y="0"/>
                      <a:ext cx="6120765" cy="4144645"/>
                    </a:xfrm>
                    <a:prstGeom prst="rect">
                      <a:avLst/>
                    </a:prstGeom>
                  </pic:spPr>
                </pic:pic>
              </a:graphicData>
            </a:graphic>
          </wp:inline>
        </w:drawing>
      </w:r>
      <w:r>
        <w:rPr>
          <w:rFonts w:ascii="Times New Roman" w:hAnsi="Times New Roman" w:cs="Times New Roman"/>
          <w:noProof/>
        </w:rPr>
        <w:t xml:space="preserve"> </w:t>
      </w:r>
      <w:r w:rsidR="00840884">
        <w:rPr>
          <w:rFonts w:ascii="Times New Roman" w:hAnsi="Times New Roman" w:cs="Times New Roman"/>
          <w:noProof/>
        </w:rPr>
        <mc:AlternateContent>
          <mc:Choice Requires="wps">
            <w:drawing>
              <wp:anchor distT="0" distB="0" distL="114300" distR="114300" simplePos="0" relativeHeight="251676160" behindDoc="0" locked="0" layoutInCell="1" allowOverlap="1" wp14:anchorId="4EC514FD" wp14:editId="03E553B1">
                <wp:simplePos x="0" y="0"/>
                <wp:positionH relativeFrom="column">
                  <wp:posOffset>4324350</wp:posOffset>
                </wp:positionH>
                <wp:positionV relativeFrom="paragraph">
                  <wp:posOffset>2433320</wp:posOffset>
                </wp:positionV>
                <wp:extent cx="38100" cy="52705"/>
                <wp:effectExtent l="0" t="0" r="0" b="4445"/>
                <wp:wrapNone/>
                <wp:docPr id="12" name="Łącznik prosty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100" cy="5270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2E04A0" id="Łącznik prosty 12"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5pt,191.6pt" to="343.5pt,1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" strokecolor="#ffc000" strokeweight="1pt">
                <v:stroke endcap="round"/>
                <o:lock v:ext="edit" shapetype="f"/>
              </v:line>
            </w:pict>
          </mc:Fallback>
        </mc:AlternateContent>
      </w:r>
      <w:r w:rsidR="00840884">
        <w:rPr>
          <w:rFonts w:ascii="Times New Roman" w:hAnsi="Times New Roman" w:cs="Times New Roman"/>
          <w:noProof/>
        </w:rPr>
        <mc:AlternateContent>
          <mc:Choice Requires="wps">
            <w:drawing>
              <wp:anchor distT="0" distB="0" distL="114300" distR="114300" simplePos="0" relativeHeight="251675136" behindDoc="0" locked="0" layoutInCell="1" allowOverlap="1" wp14:anchorId="79C31815" wp14:editId="0017A3E5">
                <wp:simplePos x="0" y="0"/>
                <wp:positionH relativeFrom="column">
                  <wp:posOffset>4335780</wp:posOffset>
                </wp:positionH>
                <wp:positionV relativeFrom="paragraph">
                  <wp:posOffset>2269490</wp:posOffset>
                </wp:positionV>
                <wp:extent cx="31115" cy="164465"/>
                <wp:effectExtent l="0" t="0" r="6985" b="6985"/>
                <wp:wrapNone/>
                <wp:docPr id="11" name="Dowolny kształt: kształ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64465"/>
                        </a:xfrm>
                        <a:custGeom>
                          <a:avLst/>
                          <a:gdLst>
                            <a:gd name="connsiteX0" fmla="*/ 16669 w 30956"/>
                            <a:gd name="connsiteY0" fmla="*/ 0 h 164306"/>
                            <a:gd name="connsiteX1" fmla="*/ 23812 w 30956"/>
                            <a:gd name="connsiteY1" fmla="*/ 50006 h 164306"/>
                            <a:gd name="connsiteX2" fmla="*/ 30956 w 30956"/>
                            <a:gd name="connsiteY2" fmla="*/ 54768 h 164306"/>
                            <a:gd name="connsiteX3" fmla="*/ 26194 w 30956"/>
                            <a:gd name="connsiteY3" fmla="*/ 66675 h 164306"/>
                            <a:gd name="connsiteX4" fmla="*/ 21431 w 30956"/>
                            <a:gd name="connsiteY4" fmla="*/ 73818 h 164306"/>
                            <a:gd name="connsiteX5" fmla="*/ 14287 w 30956"/>
                            <a:gd name="connsiteY5" fmla="*/ 95250 h 164306"/>
                            <a:gd name="connsiteX6" fmla="*/ 7144 w 30956"/>
                            <a:gd name="connsiteY6" fmla="*/ 114300 h 164306"/>
                            <a:gd name="connsiteX7" fmla="*/ 0 w 30956"/>
                            <a:gd name="connsiteY7" fmla="*/ 138112 h 164306"/>
                            <a:gd name="connsiteX8" fmla="*/ 2381 w 30956"/>
                            <a:gd name="connsiteY8" fmla="*/ 145256 h 164306"/>
                            <a:gd name="connsiteX9" fmla="*/ 11906 w 30956"/>
                            <a:gd name="connsiteY9" fmla="*/ 147637 h 164306"/>
                            <a:gd name="connsiteX10" fmla="*/ 19050 w 30956"/>
                            <a:gd name="connsiteY10" fmla="*/ 150018 h 164306"/>
                            <a:gd name="connsiteX11" fmla="*/ 28575 w 30956"/>
                            <a:gd name="connsiteY11" fmla="*/ 164306 h 164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956" h="164306">
                              <a:moveTo>
                                <a:pt x="16669" y="0"/>
                              </a:moveTo>
                              <a:cubicBezTo>
                                <a:pt x="17341" y="12092"/>
                                <a:pt x="11487" y="37681"/>
                                <a:pt x="23812" y="50006"/>
                              </a:cubicBezTo>
                              <a:cubicBezTo>
                                <a:pt x="25836" y="52030"/>
                                <a:pt x="28575" y="53181"/>
                                <a:pt x="30956" y="54768"/>
                              </a:cubicBezTo>
                              <a:cubicBezTo>
                                <a:pt x="29369" y="58737"/>
                                <a:pt x="28106" y="62852"/>
                                <a:pt x="26194" y="66675"/>
                              </a:cubicBezTo>
                              <a:cubicBezTo>
                                <a:pt x="24914" y="69235"/>
                                <a:pt x="22436" y="71138"/>
                                <a:pt x="21431" y="73818"/>
                              </a:cubicBezTo>
                              <a:cubicBezTo>
                                <a:pt x="7582" y="110748"/>
                                <a:pt x="30308" y="63212"/>
                                <a:pt x="14287" y="95250"/>
                              </a:cubicBezTo>
                              <a:cubicBezTo>
                                <a:pt x="9134" y="115866"/>
                                <a:pt x="15443" y="93553"/>
                                <a:pt x="7144" y="114300"/>
                              </a:cubicBezTo>
                              <a:cubicBezTo>
                                <a:pt x="3277" y="123968"/>
                                <a:pt x="2340" y="128752"/>
                                <a:pt x="0" y="138112"/>
                              </a:cubicBezTo>
                              <a:cubicBezTo>
                                <a:pt x="794" y="140493"/>
                                <a:pt x="421" y="143688"/>
                                <a:pt x="2381" y="145256"/>
                              </a:cubicBezTo>
                              <a:cubicBezTo>
                                <a:pt x="4937" y="147300"/>
                                <a:pt x="8759" y="146738"/>
                                <a:pt x="11906" y="147637"/>
                              </a:cubicBezTo>
                              <a:cubicBezTo>
                                <a:pt x="14320" y="148327"/>
                                <a:pt x="16669" y="149224"/>
                                <a:pt x="19050" y="150018"/>
                              </a:cubicBezTo>
                              <a:cubicBezTo>
                                <a:pt x="27259" y="160963"/>
                                <a:pt x="24419" y="155993"/>
                                <a:pt x="28575" y="164306"/>
                              </a:cubicBezTo>
                            </a:path>
                          </a:pathLst>
                        </a:custGeom>
                        <a:ln>
                          <a:solidFill>
                            <a:srgbClr val="FFC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4225A6" id="Dowolny kształt: kształt 11" o:spid="_x0000_s1026" style="position:absolute;margin-left:341.4pt;margin-top:178.7pt;width:2.45pt;height:12.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956,16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" path="m16669,v672,12092,-5182,37681,7143,50006c25836,52030,28575,53181,30956,54768v-1587,3969,-2850,8084,-4762,11907c24914,69235,22436,71138,21431,73818,7582,110748,30308,63212,14287,95250v-5153,20616,1156,-1697,-7143,19050c3277,123968,2340,128752,,138112v794,2381,421,5576,2381,7144c4937,147300,8759,146738,11906,147637v2414,690,4763,1587,7144,2381c27259,160963,24419,155993,28575,164306e" filled="f" strokecolor="#ffc000" strokeweight="1pt">
                <v:stroke endcap="round"/>
                <v:path arrowok="t" o:connecttype="custom" o:connectlocs="16755,0;23934,50054;31115,54821;26329,66740;21541,73889;14360,95342;7181,114411;0,138246;2393,145397;11967,147780;19148,150163;28722,164465" o:connectangles="0,0,0,0,0,0,0,0,0,0,0,0"/>
              </v:shape>
            </w:pict>
          </mc:Fallback>
        </mc:AlternateContent>
      </w:r>
    </w:p>
    <w:p w14:paraId="447D133C" w14:textId="77777777" w:rsidR="00D862CB" w:rsidRPr="005D1421" w:rsidRDefault="00D862CB" w:rsidP="00FA66BE">
      <w:pPr>
        <w:rPr>
          <w:rFonts w:ascii="Times New Roman" w:hAnsi="Times New Roman" w:cs="Times New Roman"/>
          <w:i/>
          <w:iCs/>
        </w:rPr>
      </w:pPr>
      <w:r w:rsidRPr="005D1421">
        <w:rPr>
          <w:rFonts w:ascii="Times New Roman" w:hAnsi="Times New Roman" w:cs="Times New Roman"/>
          <w:i/>
          <w:iCs/>
        </w:rPr>
        <w:t>Źródło: Opracowanie własne na podstawie Open Street Map oraz BDOT.</w:t>
      </w:r>
    </w:p>
    <w:p w14:paraId="0D57CAA1" w14:textId="77777777" w:rsidR="00D862CB" w:rsidRPr="005D1421" w:rsidRDefault="00D862CB" w:rsidP="00FA66BE">
      <w:pPr>
        <w:pStyle w:val="podpis"/>
        <w:rPr>
          <w:rFonts w:cs="Times New Roman"/>
        </w:rPr>
      </w:pPr>
    </w:p>
    <w:p w14:paraId="7C053031" w14:textId="77777777" w:rsidR="00D862CB" w:rsidRDefault="00D862CB" w:rsidP="00FA66BE">
      <w:pPr>
        <w:pStyle w:val="tekst"/>
        <w:spacing w:line="276" w:lineRule="auto"/>
        <w:rPr>
          <w:rFonts w:cs="Times New Roman"/>
        </w:rPr>
      </w:pPr>
      <w:r w:rsidRPr="005D1421">
        <w:rPr>
          <w:rFonts w:cs="Times New Roman"/>
        </w:rPr>
        <w:t>Dystrybucją energii elektrycznej w Polsce zajmują się lokalni Operatorzy Systemów Dystrybucyjnych (OSD). Operatorem Systemu Dystrybucyjnego sieci elektroenergetycznej wyznaczonym przez Urząd Regulacji Energetyki na terenie miasta jest spółka ENEA- OPERATOR Sp. z o.o. Oddział w Bydgoszczy.</w:t>
      </w:r>
    </w:p>
    <w:p w14:paraId="20FF66AF" w14:textId="46D9F15B" w:rsidR="007E0057" w:rsidRDefault="007E0057" w:rsidP="0077396A">
      <w:pPr>
        <w:pStyle w:val="tekst"/>
        <w:spacing w:line="276" w:lineRule="auto"/>
        <w:rPr>
          <w:rFonts w:cs="Times New Roman"/>
        </w:rPr>
      </w:pPr>
      <w:r w:rsidRPr="007E0057">
        <w:rPr>
          <w:rFonts w:cs="Times New Roman"/>
        </w:rPr>
        <w:t>Sieć elektroenergetyczna rozdzielcza</w:t>
      </w:r>
      <w:r>
        <w:rPr>
          <w:rFonts w:cs="Times New Roman"/>
        </w:rPr>
        <w:t xml:space="preserve"> Enea Operator </w:t>
      </w:r>
      <w:r w:rsidR="0077396A">
        <w:rPr>
          <w:rFonts w:cs="Times New Roman"/>
        </w:rPr>
        <w:t>składa się znastępujących elementów:</w:t>
      </w:r>
    </w:p>
    <w:p w14:paraId="44E21701" w14:textId="3CB9BF06" w:rsidR="007E0057" w:rsidRPr="007E0057" w:rsidRDefault="007E0057" w:rsidP="0077396A">
      <w:pPr>
        <w:pStyle w:val="tekst"/>
        <w:numPr>
          <w:ilvl w:val="0"/>
          <w:numId w:val="36"/>
        </w:numPr>
        <w:spacing w:line="276" w:lineRule="auto"/>
        <w:ind w:left="0" w:firstLine="709"/>
        <w:rPr>
          <w:rFonts w:cs="Times New Roman"/>
        </w:rPr>
      </w:pPr>
      <w:r w:rsidRPr="007E0057">
        <w:rPr>
          <w:rFonts w:cs="Times New Roman"/>
        </w:rPr>
        <w:t>Stacje elektroenergetyczne SN/nN:</w:t>
      </w:r>
    </w:p>
    <w:p w14:paraId="309957E8" w14:textId="77777777" w:rsidR="007E0057" w:rsidRPr="007E0057" w:rsidRDefault="007E0057" w:rsidP="0077396A">
      <w:pPr>
        <w:pStyle w:val="tekst"/>
        <w:spacing w:line="276" w:lineRule="auto"/>
        <w:ind w:firstLine="2127"/>
        <w:rPr>
          <w:rFonts w:cs="Times New Roman"/>
        </w:rPr>
      </w:pPr>
      <w:r w:rsidRPr="007E0057">
        <w:rPr>
          <w:rFonts w:cs="Times New Roman"/>
        </w:rPr>
        <w:t>- napowietrzne (słupowe) – 88 szt.</w:t>
      </w:r>
    </w:p>
    <w:p w14:paraId="05CE3142" w14:textId="77777777" w:rsidR="007E0057" w:rsidRPr="007E0057" w:rsidRDefault="007E0057" w:rsidP="0077396A">
      <w:pPr>
        <w:pStyle w:val="tekst"/>
        <w:spacing w:line="276" w:lineRule="auto"/>
        <w:ind w:firstLine="2127"/>
        <w:rPr>
          <w:rFonts w:cs="Times New Roman"/>
        </w:rPr>
      </w:pPr>
      <w:r w:rsidRPr="007E0057">
        <w:rPr>
          <w:rFonts w:cs="Times New Roman"/>
        </w:rPr>
        <w:t>- wnętrzowe – 16 szt.</w:t>
      </w:r>
    </w:p>
    <w:p w14:paraId="52445983" w14:textId="77777777" w:rsidR="007E0057" w:rsidRPr="007E0057" w:rsidRDefault="007E0057" w:rsidP="0077396A">
      <w:pPr>
        <w:pStyle w:val="tekst"/>
        <w:numPr>
          <w:ilvl w:val="0"/>
          <w:numId w:val="36"/>
        </w:numPr>
        <w:spacing w:line="276" w:lineRule="auto"/>
        <w:ind w:left="0" w:firstLine="709"/>
        <w:rPr>
          <w:rFonts w:cs="Times New Roman"/>
        </w:rPr>
      </w:pPr>
      <w:r w:rsidRPr="007E0057">
        <w:rPr>
          <w:rFonts w:cs="Times New Roman"/>
        </w:rPr>
        <w:t>Długość linii elektroenergetycznych:</w:t>
      </w:r>
    </w:p>
    <w:p w14:paraId="232ADAB2" w14:textId="37A91549" w:rsidR="007E0057" w:rsidRPr="007E0057" w:rsidRDefault="0077396A" w:rsidP="0077396A">
      <w:pPr>
        <w:pStyle w:val="tekst"/>
        <w:spacing w:line="276" w:lineRule="auto"/>
        <w:ind w:firstLine="2127"/>
        <w:rPr>
          <w:rFonts w:cs="Times New Roman"/>
        </w:rPr>
      </w:pPr>
      <w:r>
        <w:rPr>
          <w:rFonts w:cs="Times New Roman"/>
        </w:rPr>
        <w:t xml:space="preserve">- </w:t>
      </w:r>
      <w:r w:rsidR="007E0057" w:rsidRPr="007E0057">
        <w:rPr>
          <w:rFonts w:cs="Times New Roman"/>
        </w:rPr>
        <w:t xml:space="preserve"> linie napowietrzne WN 110 kV– 15,90 km,</w:t>
      </w:r>
    </w:p>
    <w:p w14:paraId="3E14ABEA" w14:textId="4B25EE30" w:rsidR="007E0057" w:rsidRPr="007E0057" w:rsidRDefault="0077396A" w:rsidP="0077396A">
      <w:pPr>
        <w:pStyle w:val="tekst"/>
        <w:spacing w:line="276" w:lineRule="auto"/>
        <w:ind w:firstLine="2127"/>
        <w:rPr>
          <w:rFonts w:cs="Times New Roman"/>
        </w:rPr>
      </w:pPr>
      <w:r>
        <w:rPr>
          <w:rFonts w:cs="Times New Roman"/>
        </w:rPr>
        <w:t xml:space="preserve">- </w:t>
      </w:r>
      <w:r w:rsidR="007E0057" w:rsidRPr="007E0057">
        <w:rPr>
          <w:rFonts w:cs="Times New Roman"/>
        </w:rPr>
        <w:t xml:space="preserve"> linie napowietrzne SN 15 kV– 125,95 km,</w:t>
      </w:r>
    </w:p>
    <w:p w14:paraId="3A141443" w14:textId="302EACED" w:rsidR="007E0057" w:rsidRPr="007E0057" w:rsidRDefault="0077396A" w:rsidP="0077396A">
      <w:pPr>
        <w:pStyle w:val="tekst"/>
        <w:spacing w:line="276" w:lineRule="auto"/>
        <w:ind w:firstLine="2127"/>
        <w:rPr>
          <w:rFonts w:cs="Times New Roman"/>
        </w:rPr>
      </w:pPr>
      <w:r>
        <w:rPr>
          <w:rFonts w:cs="Times New Roman"/>
        </w:rPr>
        <w:t xml:space="preserve">- </w:t>
      </w:r>
      <w:r w:rsidR="007E0057" w:rsidRPr="007E0057">
        <w:rPr>
          <w:rFonts w:cs="Times New Roman"/>
        </w:rPr>
        <w:t xml:space="preserve"> linie kablowe SN 15 kV – 6,03 km,</w:t>
      </w:r>
    </w:p>
    <w:p w14:paraId="2F5A2987" w14:textId="77777777" w:rsidR="007E0057" w:rsidRPr="007E0057" w:rsidRDefault="007E0057" w:rsidP="007E0057">
      <w:pPr>
        <w:pStyle w:val="tekst"/>
        <w:spacing w:line="276" w:lineRule="auto"/>
        <w:rPr>
          <w:rFonts w:cs="Times New Roman"/>
        </w:rPr>
      </w:pPr>
      <w:r w:rsidRPr="007E0057">
        <w:rPr>
          <w:rFonts w:cs="Times New Roman"/>
        </w:rPr>
        <w:lastRenderedPageBreak/>
        <w:t>d) linie napowietrzne nn 0,4 kV – 95,56 km (bez przyłączy)</w:t>
      </w:r>
    </w:p>
    <w:p w14:paraId="6FE84282" w14:textId="30F7FC0E" w:rsidR="007E0057" w:rsidRDefault="007E0057" w:rsidP="007E0057">
      <w:pPr>
        <w:pStyle w:val="tekst"/>
        <w:spacing w:line="276" w:lineRule="auto"/>
        <w:rPr>
          <w:rFonts w:cs="Times New Roman"/>
        </w:rPr>
      </w:pPr>
      <w:r w:rsidRPr="007E0057">
        <w:rPr>
          <w:rFonts w:cs="Times New Roman"/>
        </w:rPr>
        <w:t>e) linie kablowe nn 0,4kV– 40,48 km (bez przyłączy).</w:t>
      </w:r>
    </w:p>
    <w:p w14:paraId="4479DE9E" w14:textId="77777777" w:rsidR="004B31F5" w:rsidRDefault="004B31F5" w:rsidP="00FA66BE">
      <w:pPr>
        <w:pStyle w:val="tekst"/>
        <w:spacing w:line="276" w:lineRule="auto"/>
        <w:rPr>
          <w:rFonts w:cs="Times New Roman"/>
        </w:rPr>
      </w:pPr>
    </w:p>
    <w:p w14:paraId="34E8AAA2" w14:textId="41B4B161" w:rsidR="004B31F5" w:rsidRDefault="004B31F5" w:rsidP="004B31F5">
      <w:pPr>
        <w:pStyle w:val="Legenda"/>
        <w:rPr>
          <w:rFonts w:ascii="Times New Roman" w:hAnsi="Times New Roman" w:cs="Times New Roman"/>
          <w:noProof/>
        </w:rPr>
      </w:pPr>
      <w:bookmarkStart w:id="49" w:name="_Toc218002666"/>
      <w:r w:rsidRPr="005D1421">
        <w:rPr>
          <w:rFonts w:ascii="Times New Roman" w:hAnsi="Times New Roman" w:cs="Times New Roman"/>
          <w:sz w:val="20"/>
          <w:szCs w:val="20"/>
        </w:rPr>
        <w:t xml:space="preserve">Mapa </w:t>
      </w:r>
      <w:r w:rsidRPr="005D1421">
        <w:rPr>
          <w:rFonts w:ascii="Times New Roman" w:hAnsi="Times New Roman" w:cs="Times New Roman"/>
          <w:sz w:val="20"/>
          <w:szCs w:val="20"/>
        </w:rPr>
        <w:fldChar w:fldCharType="begin"/>
      </w:r>
      <w:r w:rsidRPr="005D1421">
        <w:rPr>
          <w:rFonts w:ascii="Times New Roman" w:hAnsi="Times New Roman" w:cs="Times New Roman"/>
          <w:sz w:val="20"/>
          <w:szCs w:val="20"/>
        </w:rPr>
        <w:instrText xml:space="preserve"> SEQ Mapa \* ARABIC </w:instrText>
      </w:r>
      <w:r w:rsidRPr="005D1421">
        <w:rPr>
          <w:rFonts w:ascii="Times New Roman" w:hAnsi="Times New Roman" w:cs="Times New Roman"/>
          <w:sz w:val="20"/>
          <w:szCs w:val="20"/>
        </w:rPr>
        <w:fldChar w:fldCharType="separate"/>
      </w:r>
      <w:r w:rsidR="00FE7E77">
        <w:rPr>
          <w:rFonts w:ascii="Times New Roman" w:hAnsi="Times New Roman" w:cs="Times New Roman"/>
          <w:noProof/>
          <w:sz w:val="20"/>
          <w:szCs w:val="20"/>
        </w:rPr>
        <w:t>5</w:t>
      </w:r>
      <w:r w:rsidRPr="005D1421">
        <w:rPr>
          <w:rFonts w:ascii="Times New Roman" w:hAnsi="Times New Roman" w:cs="Times New Roman"/>
          <w:sz w:val="20"/>
          <w:szCs w:val="20"/>
        </w:rPr>
        <w:fldChar w:fldCharType="end"/>
      </w:r>
      <w:r>
        <w:rPr>
          <w:rFonts w:ascii="Times New Roman" w:hAnsi="Times New Roman" w:cs="Times New Roman"/>
          <w:sz w:val="20"/>
          <w:szCs w:val="20"/>
        </w:rPr>
        <w:t>.</w:t>
      </w:r>
      <w:r w:rsidRPr="005D1421">
        <w:rPr>
          <w:rFonts w:ascii="Times New Roman" w:hAnsi="Times New Roman" w:cs="Times New Roman"/>
          <w:sz w:val="20"/>
          <w:szCs w:val="20"/>
        </w:rPr>
        <w:t xml:space="preserve"> Zasilenie w energię elektryczną</w:t>
      </w:r>
      <w:r w:rsidR="007E0057">
        <w:rPr>
          <w:rFonts w:ascii="Times New Roman" w:hAnsi="Times New Roman" w:cs="Times New Roman"/>
          <w:sz w:val="20"/>
          <w:szCs w:val="20"/>
        </w:rPr>
        <w:t xml:space="preserve"> sieci Enea Operator</w:t>
      </w:r>
      <w:r>
        <w:rPr>
          <w:rFonts w:ascii="Times New Roman" w:hAnsi="Times New Roman" w:cs="Times New Roman"/>
          <w:sz w:val="20"/>
          <w:szCs w:val="20"/>
        </w:rPr>
        <w:t>.</w:t>
      </w:r>
      <w:bookmarkEnd w:id="49"/>
    </w:p>
    <w:p w14:paraId="6E16C05C" w14:textId="5B2B875A" w:rsidR="00D7166E" w:rsidRDefault="004B31F5" w:rsidP="007E0057">
      <w:pPr>
        <w:pStyle w:val="tekst"/>
        <w:spacing w:line="276" w:lineRule="auto"/>
        <w:ind w:firstLine="0"/>
        <w:rPr>
          <w:rFonts w:cs="Times New Roman"/>
        </w:rPr>
      </w:pPr>
      <w:r>
        <w:rPr>
          <w:noProof/>
        </w:rPr>
        <w:drawing>
          <wp:inline distT="0" distB="0" distL="0" distR="0" wp14:anchorId="2FF45F10" wp14:editId="56CF58A5">
            <wp:extent cx="6120765" cy="4279265"/>
            <wp:effectExtent l="0" t="0" r="0" b="6985"/>
            <wp:docPr id="173754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449" name=""/>
                    <pic:cNvPicPr/>
                  </pic:nvPicPr>
                  <pic:blipFill>
                    <a:blip r:embed="rId17"/>
                    <a:stretch>
                      <a:fillRect/>
                    </a:stretch>
                  </pic:blipFill>
                  <pic:spPr>
                    <a:xfrm>
                      <a:off x="0" y="0"/>
                      <a:ext cx="6120765" cy="4279265"/>
                    </a:xfrm>
                    <a:prstGeom prst="rect">
                      <a:avLst/>
                    </a:prstGeom>
                  </pic:spPr>
                </pic:pic>
              </a:graphicData>
            </a:graphic>
          </wp:inline>
        </w:drawing>
      </w:r>
    </w:p>
    <w:p w14:paraId="21811A89" w14:textId="0BF6FC66" w:rsidR="007E0057" w:rsidRPr="007E0057" w:rsidRDefault="007E0057" w:rsidP="007E0057">
      <w:pPr>
        <w:pStyle w:val="tekst"/>
        <w:spacing w:line="276" w:lineRule="auto"/>
        <w:ind w:firstLine="0"/>
        <w:rPr>
          <w:rFonts w:cs="Times New Roman"/>
          <w:i/>
          <w:iCs/>
          <w:sz w:val="20"/>
          <w:szCs w:val="16"/>
        </w:rPr>
      </w:pPr>
      <w:r w:rsidRPr="007E0057">
        <w:rPr>
          <w:rFonts w:cs="Times New Roman"/>
          <w:i/>
          <w:iCs/>
          <w:sz w:val="20"/>
          <w:szCs w:val="16"/>
        </w:rPr>
        <w:t>Źródło: Opracowanie na podstawie danych Enea Operator</w:t>
      </w:r>
    </w:p>
    <w:p w14:paraId="5AB1B1D7" w14:textId="77777777" w:rsidR="007E0057" w:rsidRDefault="007E0057" w:rsidP="007E0057">
      <w:pPr>
        <w:pStyle w:val="tekst"/>
        <w:spacing w:line="276" w:lineRule="auto"/>
        <w:ind w:firstLine="0"/>
        <w:rPr>
          <w:rFonts w:cs="Times New Roman"/>
          <w:i/>
          <w:iCs/>
        </w:rPr>
      </w:pPr>
    </w:p>
    <w:p w14:paraId="1E34E9B2" w14:textId="77777777" w:rsidR="0077396A" w:rsidRDefault="0077396A" w:rsidP="007E0057">
      <w:pPr>
        <w:pStyle w:val="tekst"/>
        <w:spacing w:line="276" w:lineRule="auto"/>
        <w:ind w:firstLine="0"/>
        <w:rPr>
          <w:rFonts w:cs="Times New Roman"/>
          <w:i/>
          <w:iCs/>
        </w:rPr>
      </w:pPr>
    </w:p>
    <w:p w14:paraId="7240C471" w14:textId="77777777" w:rsidR="0077396A" w:rsidRDefault="0077396A" w:rsidP="007E0057">
      <w:pPr>
        <w:pStyle w:val="tekst"/>
        <w:spacing w:line="276" w:lineRule="auto"/>
        <w:ind w:firstLine="0"/>
        <w:rPr>
          <w:rFonts w:cs="Times New Roman"/>
          <w:i/>
          <w:iCs/>
        </w:rPr>
      </w:pPr>
    </w:p>
    <w:p w14:paraId="1EAC0292" w14:textId="77777777" w:rsidR="007E0057" w:rsidRPr="005D1421" w:rsidRDefault="007E0057" w:rsidP="007E0057">
      <w:pPr>
        <w:pStyle w:val="tekst"/>
        <w:spacing w:line="276" w:lineRule="auto"/>
        <w:ind w:firstLine="0"/>
        <w:rPr>
          <w:rFonts w:cs="Times New Roman"/>
        </w:rPr>
      </w:pPr>
    </w:p>
    <w:p w14:paraId="79DE6D4C" w14:textId="77777777" w:rsidR="00D862CB" w:rsidRPr="005D1421" w:rsidRDefault="00D862CB" w:rsidP="00FA66BE">
      <w:pPr>
        <w:pStyle w:val="Nagwek4"/>
        <w:ind w:left="864" w:hanging="864"/>
        <w:rPr>
          <w:rFonts w:ascii="Times New Roman" w:hAnsi="Times New Roman" w:cs="Times New Roman"/>
        </w:rPr>
      </w:pPr>
      <w:r w:rsidRPr="005D1421">
        <w:rPr>
          <w:rFonts w:ascii="Times New Roman" w:hAnsi="Times New Roman" w:cs="Times New Roman"/>
        </w:rPr>
        <w:t xml:space="preserve">Produkcja energii elektrycznej </w:t>
      </w:r>
    </w:p>
    <w:p w14:paraId="651401C1" w14:textId="6025A7CD" w:rsidR="00D862CB" w:rsidRDefault="00D862CB" w:rsidP="00FA66BE">
      <w:pPr>
        <w:ind w:firstLine="708"/>
        <w:jc w:val="both"/>
        <w:rPr>
          <w:rFonts w:ascii="Times New Roman" w:hAnsi="Times New Roman" w:cs="Times New Roman"/>
          <w:sz w:val="24"/>
        </w:rPr>
      </w:pPr>
      <w:r w:rsidRPr="005D1421">
        <w:rPr>
          <w:rFonts w:ascii="Times New Roman" w:hAnsi="Times New Roman" w:cs="Times New Roman"/>
          <w:sz w:val="24"/>
        </w:rPr>
        <w:t xml:space="preserve">Na terenie gminy </w:t>
      </w:r>
      <w:r w:rsidR="001D78C7">
        <w:rPr>
          <w:rFonts w:ascii="Times New Roman" w:hAnsi="Times New Roman" w:cs="Times New Roman"/>
          <w:sz w:val="24"/>
        </w:rPr>
        <w:t>Mrocza</w:t>
      </w:r>
      <w:r w:rsidRPr="005D1421">
        <w:rPr>
          <w:rFonts w:ascii="Times New Roman" w:hAnsi="Times New Roman" w:cs="Times New Roman"/>
          <w:sz w:val="24"/>
        </w:rPr>
        <w:t xml:space="preserve"> istnieją obecnie instalacje wytwarzające energię elektryczną podłączone do sieci</w:t>
      </w:r>
      <w:r w:rsidR="003D77BC" w:rsidRPr="005D1421">
        <w:rPr>
          <w:rFonts w:ascii="Times New Roman" w:hAnsi="Times New Roman" w:cs="Times New Roman"/>
          <w:sz w:val="24"/>
        </w:rPr>
        <w:t>.</w:t>
      </w:r>
      <w:r w:rsidRPr="005D1421">
        <w:rPr>
          <w:rFonts w:ascii="Times New Roman" w:hAnsi="Times New Roman" w:cs="Times New Roman"/>
          <w:sz w:val="24"/>
        </w:rPr>
        <w:t xml:space="preserve"> </w:t>
      </w:r>
      <w:r w:rsidR="003D77BC" w:rsidRPr="005D1421">
        <w:rPr>
          <w:rFonts w:ascii="Times New Roman" w:hAnsi="Times New Roman" w:cs="Times New Roman"/>
          <w:sz w:val="24"/>
        </w:rPr>
        <w:t>S</w:t>
      </w:r>
      <w:r w:rsidRPr="005D1421">
        <w:rPr>
          <w:rFonts w:ascii="Times New Roman" w:hAnsi="Times New Roman" w:cs="Times New Roman"/>
          <w:sz w:val="24"/>
        </w:rPr>
        <w:t xml:space="preserve">ą to przede wszystkim źródła </w:t>
      </w:r>
      <w:r w:rsidR="001D78C7">
        <w:rPr>
          <w:rFonts w:ascii="Times New Roman" w:hAnsi="Times New Roman" w:cs="Times New Roman"/>
          <w:sz w:val="24"/>
        </w:rPr>
        <w:t>fotowoltaiczne</w:t>
      </w:r>
      <w:r w:rsidRPr="005D1421">
        <w:rPr>
          <w:rFonts w:ascii="Times New Roman" w:hAnsi="Times New Roman" w:cs="Times New Roman"/>
          <w:sz w:val="24"/>
        </w:rPr>
        <w:t xml:space="preserve">. </w:t>
      </w:r>
    </w:p>
    <w:p w14:paraId="4D57FC32" w14:textId="77777777" w:rsidR="007E0057" w:rsidRDefault="007E0057" w:rsidP="00FA66BE">
      <w:pPr>
        <w:ind w:firstLine="708"/>
        <w:jc w:val="both"/>
        <w:rPr>
          <w:rFonts w:ascii="Times New Roman" w:hAnsi="Times New Roman" w:cs="Times New Roman"/>
          <w:sz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768"/>
        <w:gridCol w:w="1687"/>
        <w:gridCol w:w="1391"/>
        <w:gridCol w:w="1777"/>
      </w:tblGrid>
      <w:tr w:rsidR="007E0057" w:rsidRPr="007E0057" w14:paraId="4A5F536C" w14:textId="77777777" w:rsidTr="00EF42BD">
        <w:tc>
          <w:tcPr>
            <w:tcW w:w="9623" w:type="dxa"/>
            <w:gridSpan w:val="4"/>
            <w:tcBorders>
              <w:top w:val="single" w:sz="6" w:space="0" w:color="000000"/>
              <w:left w:val="single" w:sz="6" w:space="0" w:color="000000"/>
              <w:bottom w:val="single" w:sz="6" w:space="0" w:color="000000"/>
              <w:right w:val="single" w:sz="6" w:space="0" w:color="000000"/>
            </w:tcBorders>
            <w:vAlign w:val="center"/>
          </w:tcPr>
          <w:p w14:paraId="504035DE" w14:textId="5B1D9CFC" w:rsidR="007E0057" w:rsidRPr="007E0057" w:rsidRDefault="007E0057" w:rsidP="007E0057">
            <w:pPr>
              <w:ind w:firstLine="708"/>
              <w:jc w:val="center"/>
              <w:rPr>
                <w:rFonts w:ascii="Times New Roman" w:hAnsi="Times New Roman" w:cs="Times New Roman"/>
                <w:sz w:val="24"/>
              </w:rPr>
            </w:pPr>
            <w:r w:rsidRPr="007E0057">
              <w:rPr>
                <w:rFonts w:ascii="Times New Roman" w:hAnsi="Times New Roman" w:cs="Times New Roman"/>
                <w:b/>
                <w:bCs/>
                <w:sz w:val="24"/>
              </w:rPr>
              <w:lastRenderedPageBreak/>
              <w:t>Mikroinstalacje Mrocza miasto</w:t>
            </w:r>
          </w:p>
        </w:tc>
      </w:tr>
      <w:tr w:rsidR="007E0057" w:rsidRPr="007E0057" w14:paraId="1551438D" w14:textId="77777777" w:rsidTr="007E0057">
        <w:tc>
          <w:tcPr>
            <w:tcW w:w="4768" w:type="dxa"/>
            <w:tcBorders>
              <w:top w:val="single" w:sz="6" w:space="0" w:color="000000"/>
              <w:left w:val="single" w:sz="6" w:space="0" w:color="000000"/>
              <w:bottom w:val="single" w:sz="6" w:space="0" w:color="000000"/>
              <w:right w:val="single" w:sz="6" w:space="0" w:color="000000"/>
            </w:tcBorders>
            <w:vAlign w:val="center"/>
          </w:tcPr>
          <w:p w14:paraId="7336F887" w14:textId="46BF4B4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L.p. Rodzaj instalacji OZE</w:t>
            </w:r>
          </w:p>
        </w:tc>
        <w:tc>
          <w:tcPr>
            <w:tcW w:w="1687" w:type="dxa"/>
            <w:tcBorders>
              <w:top w:val="single" w:sz="6" w:space="0" w:color="000000"/>
              <w:left w:val="single" w:sz="6" w:space="0" w:color="000000"/>
              <w:bottom w:val="single" w:sz="6" w:space="0" w:color="000000"/>
              <w:right w:val="single" w:sz="6" w:space="0" w:color="000000"/>
            </w:tcBorders>
            <w:vAlign w:val="center"/>
          </w:tcPr>
          <w:p w14:paraId="1EE95558" w14:textId="33B7C8FF" w:rsidR="007E0057" w:rsidRPr="007E0057" w:rsidRDefault="007E0057" w:rsidP="007E0057">
            <w:pPr>
              <w:jc w:val="both"/>
              <w:rPr>
                <w:rFonts w:ascii="Times New Roman" w:hAnsi="Times New Roman" w:cs="Times New Roman"/>
                <w:sz w:val="24"/>
              </w:rPr>
            </w:pPr>
            <w:r w:rsidRPr="007E0057">
              <w:rPr>
                <w:rFonts w:ascii="Times New Roman" w:hAnsi="Times New Roman" w:cs="Times New Roman"/>
                <w:sz w:val="24"/>
              </w:rPr>
              <w:t>Moc zainstalowana [MW]</w:t>
            </w:r>
          </w:p>
        </w:tc>
        <w:tc>
          <w:tcPr>
            <w:tcW w:w="1391" w:type="dxa"/>
            <w:tcBorders>
              <w:top w:val="single" w:sz="6" w:space="0" w:color="000000"/>
              <w:left w:val="single" w:sz="6" w:space="0" w:color="000000"/>
              <w:bottom w:val="single" w:sz="6" w:space="0" w:color="000000"/>
              <w:right w:val="single" w:sz="6" w:space="0" w:color="000000"/>
            </w:tcBorders>
            <w:vAlign w:val="center"/>
          </w:tcPr>
          <w:p w14:paraId="787BE602" w14:textId="2CA6AF30" w:rsidR="007E0057" w:rsidRPr="007E0057" w:rsidRDefault="007E0057" w:rsidP="007E0057">
            <w:pPr>
              <w:jc w:val="both"/>
              <w:rPr>
                <w:rFonts w:ascii="Times New Roman" w:hAnsi="Times New Roman" w:cs="Times New Roman"/>
                <w:sz w:val="24"/>
              </w:rPr>
            </w:pPr>
            <w:r w:rsidRPr="007E0057">
              <w:rPr>
                <w:rFonts w:ascii="Times New Roman" w:hAnsi="Times New Roman" w:cs="Times New Roman"/>
                <w:sz w:val="24"/>
              </w:rPr>
              <w:t>Ilość instalacji [szt.]</w:t>
            </w:r>
          </w:p>
        </w:tc>
        <w:tc>
          <w:tcPr>
            <w:tcW w:w="1777" w:type="dxa"/>
            <w:tcBorders>
              <w:top w:val="single" w:sz="6" w:space="0" w:color="000000"/>
              <w:left w:val="single" w:sz="6" w:space="0" w:color="000000"/>
              <w:bottom w:val="single" w:sz="6" w:space="0" w:color="000000"/>
              <w:right w:val="single" w:sz="6" w:space="0" w:color="000000"/>
            </w:tcBorders>
            <w:vAlign w:val="center"/>
          </w:tcPr>
          <w:p w14:paraId="4433E126" w14:textId="119B8208" w:rsidR="007E0057" w:rsidRPr="007E0057" w:rsidRDefault="007E0057" w:rsidP="007E0057">
            <w:pPr>
              <w:jc w:val="both"/>
              <w:rPr>
                <w:rFonts w:ascii="Times New Roman" w:hAnsi="Times New Roman" w:cs="Times New Roman"/>
                <w:sz w:val="24"/>
              </w:rPr>
            </w:pPr>
            <w:r w:rsidRPr="007E0057">
              <w:rPr>
                <w:rFonts w:ascii="Times New Roman" w:hAnsi="Times New Roman" w:cs="Times New Roman"/>
                <w:sz w:val="24"/>
              </w:rPr>
              <w:t>Napięcie zasilania</w:t>
            </w:r>
          </w:p>
        </w:tc>
      </w:tr>
      <w:tr w:rsidR="007E0057" w:rsidRPr="007E0057" w14:paraId="5D6FF3A9" w14:textId="77777777" w:rsidTr="007E0057">
        <w:tc>
          <w:tcPr>
            <w:tcW w:w="4768" w:type="dxa"/>
            <w:tcBorders>
              <w:top w:val="single" w:sz="6" w:space="0" w:color="000000"/>
              <w:left w:val="single" w:sz="6" w:space="0" w:color="000000"/>
              <w:bottom w:val="single" w:sz="6" w:space="0" w:color="000000"/>
              <w:right w:val="single" w:sz="6" w:space="0" w:color="000000"/>
            </w:tcBorders>
            <w:vAlign w:val="center"/>
            <w:hideMark/>
          </w:tcPr>
          <w:p w14:paraId="461044E7"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 xml:space="preserve">1. Instalacje PV </w:t>
            </w:r>
          </w:p>
        </w:tc>
        <w:tc>
          <w:tcPr>
            <w:tcW w:w="1687" w:type="dxa"/>
            <w:tcBorders>
              <w:top w:val="single" w:sz="6" w:space="0" w:color="000000"/>
              <w:left w:val="single" w:sz="6" w:space="0" w:color="000000"/>
              <w:bottom w:val="single" w:sz="6" w:space="0" w:color="000000"/>
              <w:right w:val="single" w:sz="6" w:space="0" w:color="000000"/>
            </w:tcBorders>
            <w:vAlign w:val="center"/>
            <w:hideMark/>
          </w:tcPr>
          <w:p w14:paraId="7930369E"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 xml:space="preserve">1,339 </w:t>
            </w:r>
          </w:p>
        </w:tc>
        <w:tc>
          <w:tcPr>
            <w:tcW w:w="1391" w:type="dxa"/>
            <w:tcBorders>
              <w:top w:val="single" w:sz="6" w:space="0" w:color="000000"/>
              <w:left w:val="single" w:sz="6" w:space="0" w:color="000000"/>
              <w:bottom w:val="single" w:sz="6" w:space="0" w:color="000000"/>
              <w:right w:val="single" w:sz="6" w:space="0" w:color="000000"/>
            </w:tcBorders>
            <w:vAlign w:val="center"/>
            <w:hideMark/>
          </w:tcPr>
          <w:p w14:paraId="49AC5065"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 xml:space="preserve">151 </w:t>
            </w:r>
          </w:p>
        </w:tc>
        <w:tc>
          <w:tcPr>
            <w:tcW w:w="1777" w:type="dxa"/>
            <w:tcBorders>
              <w:top w:val="single" w:sz="6" w:space="0" w:color="000000"/>
              <w:left w:val="single" w:sz="6" w:space="0" w:color="000000"/>
              <w:bottom w:val="single" w:sz="6" w:space="0" w:color="000000"/>
              <w:right w:val="single" w:sz="6" w:space="0" w:color="000000"/>
            </w:tcBorders>
            <w:vAlign w:val="center"/>
            <w:hideMark/>
          </w:tcPr>
          <w:p w14:paraId="72951C6A"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nn</w:t>
            </w:r>
          </w:p>
        </w:tc>
      </w:tr>
      <w:tr w:rsidR="007E0057" w:rsidRPr="007E0057" w14:paraId="53AB70E1" w14:textId="77777777" w:rsidTr="007E0057">
        <w:tc>
          <w:tcPr>
            <w:tcW w:w="4768" w:type="dxa"/>
            <w:tcBorders>
              <w:top w:val="single" w:sz="6" w:space="0" w:color="000000"/>
              <w:left w:val="single" w:sz="6" w:space="0" w:color="000000"/>
              <w:bottom w:val="single" w:sz="6" w:space="0" w:color="000000"/>
              <w:right w:val="single" w:sz="6" w:space="0" w:color="000000"/>
            </w:tcBorders>
            <w:vAlign w:val="center"/>
            <w:hideMark/>
          </w:tcPr>
          <w:p w14:paraId="2AE37CA1"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 xml:space="preserve">2. Instalacje PV + ME </w:t>
            </w:r>
          </w:p>
        </w:tc>
        <w:tc>
          <w:tcPr>
            <w:tcW w:w="1687" w:type="dxa"/>
            <w:tcBorders>
              <w:top w:val="single" w:sz="6" w:space="0" w:color="000000"/>
              <w:left w:val="single" w:sz="6" w:space="0" w:color="000000"/>
              <w:bottom w:val="single" w:sz="6" w:space="0" w:color="000000"/>
              <w:right w:val="single" w:sz="6" w:space="0" w:color="000000"/>
            </w:tcBorders>
            <w:vAlign w:val="center"/>
            <w:hideMark/>
          </w:tcPr>
          <w:p w14:paraId="7430E4FB"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 xml:space="preserve">0,109 </w:t>
            </w:r>
          </w:p>
        </w:tc>
        <w:tc>
          <w:tcPr>
            <w:tcW w:w="1391" w:type="dxa"/>
            <w:tcBorders>
              <w:top w:val="single" w:sz="6" w:space="0" w:color="000000"/>
              <w:left w:val="single" w:sz="6" w:space="0" w:color="000000"/>
              <w:bottom w:val="single" w:sz="6" w:space="0" w:color="000000"/>
              <w:right w:val="single" w:sz="6" w:space="0" w:color="000000"/>
            </w:tcBorders>
            <w:vAlign w:val="center"/>
            <w:hideMark/>
          </w:tcPr>
          <w:p w14:paraId="12CD6FBE"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 xml:space="preserve">9 </w:t>
            </w:r>
          </w:p>
        </w:tc>
        <w:tc>
          <w:tcPr>
            <w:tcW w:w="1777" w:type="dxa"/>
            <w:tcBorders>
              <w:top w:val="single" w:sz="6" w:space="0" w:color="000000"/>
              <w:left w:val="single" w:sz="6" w:space="0" w:color="000000"/>
              <w:bottom w:val="single" w:sz="6" w:space="0" w:color="000000"/>
              <w:right w:val="single" w:sz="6" w:space="0" w:color="000000"/>
            </w:tcBorders>
            <w:vAlign w:val="center"/>
            <w:hideMark/>
          </w:tcPr>
          <w:p w14:paraId="6E44778E"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nn</w:t>
            </w:r>
          </w:p>
        </w:tc>
      </w:tr>
      <w:tr w:rsidR="007E0057" w:rsidRPr="007E0057" w14:paraId="3B90BF28" w14:textId="77777777" w:rsidTr="007E0057">
        <w:tc>
          <w:tcPr>
            <w:tcW w:w="4768" w:type="dxa"/>
            <w:tcBorders>
              <w:top w:val="single" w:sz="6" w:space="0" w:color="000000"/>
              <w:left w:val="single" w:sz="6" w:space="0" w:color="000000"/>
              <w:bottom w:val="single" w:sz="6" w:space="0" w:color="000000"/>
              <w:right w:val="single" w:sz="6" w:space="0" w:color="000000"/>
            </w:tcBorders>
            <w:vAlign w:val="center"/>
            <w:hideMark/>
          </w:tcPr>
          <w:p w14:paraId="73164FF6"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b/>
                <w:bCs/>
                <w:sz w:val="24"/>
              </w:rPr>
              <w:t xml:space="preserve">SUMA </w:t>
            </w:r>
          </w:p>
        </w:tc>
        <w:tc>
          <w:tcPr>
            <w:tcW w:w="1687" w:type="dxa"/>
            <w:tcBorders>
              <w:top w:val="single" w:sz="6" w:space="0" w:color="000000"/>
              <w:left w:val="single" w:sz="6" w:space="0" w:color="000000"/>
              <w:bottom w:val="single" w:sz="6" w:space="0" w:color="000000"/>
              <w:right w:val="single" w:sz="6" w:space="0" w:color="000000"/>
            </w:tcBorders>
            <w:vAlign w:val="center"/>
            <w:hideMark/>
          </w:tcPr>
          <w:p w14:paraId="3A06839C"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b/>
                <w:bCs/>
                <w:sz w:val="24"/>
              </w:rPr>
              <w:t xml:space="preserve">1,448 </w:t>
            </w:r>
          </w:p>
        </w:tc>
        <w:tc>
          <w:tcPr>
            <w:tcW w:w="1391" w:type="dxa"/>
            <w:tcBorders>
              <w:top w:val="single" w:sz="6" w:space="0" w:color="000000"/>
              <w:left w:val="single" w:sz="6" w:space="0" w:color="000000"/>
              <w:bottom w:val="single" w:sz="6" w:space="0" w:color="000000"/>
              <w:right w:val="single" w:sz="6" w:space="0" w:color="000000"/>
            </w:tcBorders>
            <w:vAlign w:val="center"/>
            <w:hideMark/>
          </w:tcPr>
          <w:p w14:paraId="26F3B93C"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b/>
                <w:bCs/>
                <w:sz w:val="24"/>
              </w:rPr>
              <w:t>160</w:t>
            </w:r>
          </w:p>
        </w:tc>
        <w:tc>
          <w:tcPr>
            <w:tcW w:w="0" w:type="auto"/>
            <w:vAlign w:val="center"/>
            <w:hideMark/>
          </w:tcPr>
          <w:p w14:paraId="6F160A29" w14:textId="77777777" w:rsidR="007E0057" w:rsidRPr="007E0057" w:rsidRDefault="007E0057" w:rsidP="007E0057">
            <w:pPr>
              <w:ind w:firstLine="708"/>
              <w:jc w:val="both"/>
              <w:rPr>
                <w:rFonts w:ascii="Times New Roman" w:hAnsi="Times New Roman" w:cs="Times New Roman"/>
                <w:sz w:val="24"/>
              </w:rPr>
            </w:pPr>
          </w:p>
        </w:tc>
      </w:tr>
    </w:tbl>
    <w:p w14:paraId="3B02298A" w14:textId="77777777" w:rsidR="007E0057" w:rsidRPr="007E0057" w:rsidRDefault="007E0057" w:rsidP="007E0057">
      <w:pPr>
        <w:ind w:firstLine="708"/>
        <w:jc w:val="both"/>
        <w:rPr>
          <w:rFonts w:ascii="Times New Roman" w:hAnsi="Times New Roman" w:cs="Times New Roman"/>
          <w:vanish/>
          <w:sz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768"/>
        <w:gridCol w:w="1687"/>
        <w:gridCol w:w="1391"/>
        <w:gridCol w:w="1777"/>
      </w:tblGrid>
      <w:tr w:rsidR="007E0057" w:rsidRPr="007E0057" w14:paraId="05F739E9" w14:textId="77777777" w:rsidTr="00E5539B">
        <w:tc>
          <w:tcPr>
            <w:tcW w:w="9623" w:type="dxa"/>
            <w:gridSpan w:val="4"/>
            <w:tcBorders>
              <w:top w:val="single" w:sz="6" w:space="0" w:color="000000"/>
              <w:left w:val="single" w:sz="6" w:space="0" w:color="000000"/>
              <w:bottom w:val="single" w:sz="6" w:space="0" w:color="000000"/>
              <w:right w:val="single" w:sz="6" w:space="0" w:color="000000"/>
            </w:tcBorders>
            <w:vAlign w:val="center"/>
            <w:hideMark/>
          </w:tcPr>
          <w:p w14:paraId="3AE5338B" w14:textId="7D71DA06" w:rsidR="007E0057" w:rsidRPr="007E0057" w:rsidRDefault="007E0057" w:rsidP="007E0057">
            <w:pPr>
              <w:ind w:firstLine="708"/>
              <w:jc w:val="center"/>
              <w:rPr>
                <w:rFonts w:ascii="Times New Roman" w:hAnsi="Times New Roman" w:cs="Times New Roman"/>
                <w:sz w:val="24"/>
              </w:rPr>
            </w:pPr>
            <w:r w:rsidRPr="007E0057">
              <w:rPr>
                <w:rFonts w:ascii="Times New Roman" w:hAnsi="Times New Roman" w:cs="Times New Roman"/>
                <w:b/>
                <w:bCs/>
                <w:sz w:val="24"/>
              </w:rPr>
              <w:t>Mikroinstalacje Mrocza obszar wiejski</w:t>
            </w:r>
          </w:p>
        </w:tc>
      </w:tr>
      <w:tr w:rsidR="007E0057" w:rsidRPr="007E0057" w14:paraId="2743035D" w14:textId="77777777" w:rsidTr="007E0057">
        <w:tc>
          <w:tcPr>
            <w:tcW w:w="4768" w:type="dxa"/>
            <w:tcBorders>
              <w:top w:val="single" w:sz="6" w:space="0" w:color="000000"/>
              <w:left w:val="single" w:sz="6" w:space="0" w:color="000000"/>
              <w:bottom w:val="single" w:sz="6" w:space="0" w:color="000000"/>
              <w:right w:val="single" w:sz="6" w:space="0" w:color="000000"/>
            </w:tcBorders>
            <w:vAlign w:val="center"/>
          </w:tcPr>
          <w:p w14:paraId="79B88EC6" w14:textId="637B3AE2"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L.p. Rodzaj instalacji OZE</w:t>
            </w:r>
          </w:p>
        </w:tc>
        <w:tc>
          <w:tcPr>
            <w:tcW w:w="1687" w:type="dxa"/>
            <w:tcBorders>
              <w:top w:val="single" w:sz="6" w:space="0" w:color="000000"/>
              <w:left w:val="single" w:sz="6" w:space="0" w:color="000000"/>
              <w:bottom w:val="single" w:sz="6" w:space="0" w:color="000000"/>
              <w:right w:val="single" w:sz="6" w:space="0" w:color="000000"/>
            </w:tcBorders>
            <w:vAlign w:val="center"/>
          </w:tcPr>
          <w:p w14:paraId="384A377E" w14:textId="098ED290" w:rsidR="007E0057" w:rsidRPr="007E0057" w:rsidRDefault="007E0057" w:rsidP="007E0057">
            <w:pPr>
              <w:jc w:val="both"/>
              <w:rPr>
                <w:rFonts w:ascii="Times New Roman" w:hAnsi="Times New Roman" w:cs="Times New Roman"/>
                <w:sz w:val="24"/>
              </w:rPr>
            </w:pPr>
            <w:r w:rsidRPr="007E0057">
              <w:rPr>
                <w:rFonts w:ascii="Times New Roman" w:hAnsi="Times New Roman" w:cs="Times New Roman"/>
                <w:sz w:val="24"/>
              </w:rPr>
              <w:t>Moc zainstalowana [MW]</w:t>
            </w:r>
          </w:p>
        </w:tc>
        <w:tc>
          <w:tcPr>
            <w:tcW w:w="1391" w:type="dxa"/>
            <w:tcBorders>
              <w:top w:val="single" w:sz="6" w:space="0" w:color="000000"/>
              <w:left w:val="single" w:sz="6" w:space="0" w:color="000000"/>
              <w:bottom w:val="single" w:sz="6" w:space="0" w:color="000000"/>
              <w:right w:val="single" w:sz="6" w:space="0" w:color="000000"/>
            </w:tcBorders>
            <w:vAlign w:val="center"/>
          </w:tcPr>
          <w:p w14:paraId="123FB677" w14:textId="4730855A" w:rsidR="007E0057" w:rsidRPr="007E0057" w:rsidRDefault="007E0057" w:rsidP="007E0057">
            <w:pPr>
              <w:jc w:val="both"/>
              <w:rPr>
                <w:rFonts w:ascii="Times New Roman" w:hAnsi="Times New Roman" w:cs="Times New Roman"/>
                <w:sz w:val="24"/>
              </w:rPr>
            </w:pPr>
            <w:r w:rsidRPr="007E0057">
              <w:rPr>
                <w:rFonts w:ascii="Times New Roman" w:hAnsi="Times New Roman" w:cs="Times New Roman"/>
                <w:sz w:val="24"/>
              </w:rPr>
              <w:t>Ilość instalacji [szt.]</w:t>
            </w:r>
          </w:p>
        </w:tc>
        <w:tc>
          <w:tcPr>
            <w:tcW w:w="1777" w:type="dxa"/>
            <w:tcBorders>
              <w:top w:val="single" w:sz="6" w:space="0" w:color="000000"/>
              <w:left w:val="single" w:sz="6" w:space="0" w:color="000000"/>
              <w:bottom w:val="single" w:sz="6" w:space="0" w:color="000000"/>
              <w:right w:val="single" w:sz="6" w:space="0" w:color="000000"/>
            </w:tcBorders>
            <w:vAlign w:val="center"/>
          </w:tcPr>
          <w:p w14:paraId="3147B6F8" w14:textId="2B789986" w:rsidR="007E0057" w:rsidRPr="007E0057" w:rsidRDefault="007E0057" w:rsidP="007E0057">
            <w:pPr>
              <w:ind w:hanging="26"/>
              <w:jc w:val="both"/>
              <w:rPr>
                <w:rFonts w:ascii="Times New Roman" w:hAnsi="Times New Roman" w:cs="Times New Roman"/>
                <w:sz w:val="24"/>
              </w:rPr>
            </w:pPr>
            <w:r w:rsidRPr="007E0057">
              <w:rPr>
                <w:rFonts w:ascii="Times New Roman" w:hAnsi="Times New Roman" w:cs="Times New Roman"/>
                <w:sz w:val="24"/>
              </w:rPr>
              <w:t>Napięcie zasilania</w:t>
            </w:r>
          </w:p>
        </w:tc>
      </w:tr>
      <w:tr w:rsidR="007E0057" w:rsidRPr="007E0057" w14:paraId="21C242B3" w14:textId="77777777" w:rsidTr="007E0057">
        <w:tc>
          <w:tcPr>
            <w:tcW w:w="4768" w:type="dxa"/>
            <w:tcBorders>
              <w:top w:val="single" w:sz="6" w:space="0" w:color="000000"/>
              <w:left w:val="single" w:sz="6" w:space="0" w:color="000000"/>
              <w:bottom w:val="single" w:sz="6" w:space="0" w:color="000000"/>
              <w:right w:val="single" w:sz="6" w:space="0" w:color="000000"/>
            </w:tcBorders>
            <w:vAlign w:val="center"/>
            <w:hideMark/>
          </w:tcPr>
          <w:p w14:paraId="78754E06"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 xml:space="preserve">1. Instalacje PV </w:t>
            </w:r>
          </w:p>
        </w:tc>
        <w:tc>
          <w:tcPr>
            <w:tcW w:w="1687" w:type="dxa"/>
            <w:tcBorders>
              <w:top w:val="single" w:sz="6" w:space="0" w:color="000000"/>
              <w:left w:val="single" w:sz="6" w:space="0" w:color="000000"/>
              <w:bottom w:val="single" w:sz="6" w:space="0" w:color="000000"/>
              <w:right w:val="single" w:sz="6" w:space="0" w:color="000000"/>
            </w:tcBorders>
            <w:vAlign w:val="center"/>
            <w:hideMark/>
          </w:tcPr>
          <w:p w14:paraId="473F26BA"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 xml:space="preserve">1,248 </w:t>
            </w:r>
          </w:p>
        </w:tc>
        <w:tc>
          <w:tcPr>
            <w:tcW w:w="1391" w:type="dxa"/>
            <w:tcBorders>
              <w:top w:val="single" w:sz="6" w:space="0" w:color="000000"/>
              <w:left w:val="single" w:sz="6" w:space="0" w:color="000000"/>
              <w:bottom w:val="single" w:sz="6" w:space="0" w:color="000000"/>
              <w:right w:val="single" w:sz="6" w:space="0" w:color="000000"/>
            </w:tcBorders>
            <w:vAlign w:val="center"/>
            <w:hideMark/>
          </w:tcPr>
          <w:p w14:paraId="5CBD92CC"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 xml:space="preserve">124 </w:t>
            </w:r>
          </w:p>
        </w:tc>
        <w:tc>
          <w:tcPr>
            <w:tcW w:w="1777" w:type="dxa"/>
            <w:tcBorders>
              <w:top w:val="single" w:sz="6" w:space="0" w:color="000000"/>
              <w:left w:val="single" w:sz="6" w:space="0" w:color="000000"/>
              <w:bottom w:val="single" w:sz="6" w:space="0" w:color="000000"/>
              <w:right w:val="single" w:sz="6" w:space="0" w:color="000000"/>
            </w:tcBorders>
            <w:vAlign w:val="center"/>
            <w:hideMark/>
          </w:tcPr>
          <w:p w14:paraId="6FB58528"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nn</w:t>
            </w:r>
          </w:p>
        </w:tc>
      </w:tr>
      <w:tr w:rsidR="007E0057" w:rsidRPr="007E0057" w14:paraId="0FB54AB2" w14:textId="77777777" w:rsidTr="007E0057">
        <w:tc>
          <w:tcPr>
            <w:tcW w:w="4768" w:type="dxa"/>
            <w:tcBorders>
              <w:top w:val="single" w:sz="6" w:space="0" w:color="000000"/>
              <w:left w:val="single" w:sz="6" w:space="0" w:color="000000"/>
              <w:bottom w:val="single" w:sz="6" w:space="0" w:color="000000"/>
              <w:right w:val="single" w:sz="6" w:space="0" w:color="000000"/>
            </w:tcBorders>
            <w:vAlign w:val="center"/>
            <w:hideMark/>
          </w:tcPr>
          <w:p w14:paraId="3485878C"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 xml:space="preserve">2. Instalacje PV </w:t>
            </w:r>
          </w:p>
        </w:tc>
        <w:tc>
          <w:tcPr>
            <w:tcW w:w="1687" w:type="dxa"/>
            <w:tcBorders>
              <w:top w:val="single" w:sz="6" w:space="0" w:color="000000"/>
              <w:left w:val="single" w:sz="6" w:space="0" w:color="000000"/>
              <w:bottom w:val="single" w:sz="6" w:space="0" w:color="000000"/>
              <w:right w:val="single" w:sz="6" w:space="0" w:color="000000"/>
            </w:tcBorders>
            <w:vAlign w:val="center"/>
            <w:hideMark/>
          </w:tcPr>
          <w:p w14:paraId="01ADDA62"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 xml:space="preserve">0,05 </w:t>
            </w:r>
          </w:p>
        </w:tc>
        <w:tc>
          <w:tcPr>
            <w:tcW w:w="1391" w:type="dxa"/>
            <w:tcBorders>
              <w:top w:val="single" w:sz="6" w:space="0" w:color="000000"/>
              <w:left w:val="single" w:sz="6" w:space="0" w:color="000000"/>
              <w:bottom w:val="single" w:sz="6" w:space="0" w:color="000000"/>
              <w:right w:val="single" w:sz="6" w:space="0" w:color="000000"/>
            </w:tcBorders>
            <w:vAlign w:val="center"/>
            <w:hideMark/>
          </w:tcPr>
          <w:p w14:paraId="059F90E3"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 xml:space="preserve">1 </w:t>
            </w:r>
          </w:p>
        </w:tc>
        <w:tc>
          <w:tcPr>
            <w:tcW w:w="1777" w:type="dxa"/>
            <w:tcBorders>
              <w:top w:val="single" w:sz="6" w:space="0" w:color="000000"/>
              <w:left w:val="single" w:sz="6" w:space="0" w:color="000000"/>
              <w:bottom w:val="single" w:sz="6" w:space="0" w:color="000000"/>
              <w:right w:val="single" w:sz="6" w:space="0" w:color="000000"/>
            </w:tcBorders>
            <w:vAlign w:val="center"/>
            <w:hideMark/>
          </w:tcPr>
          <w:p w14:paraId="5585F92E"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SN</w:t>
            </w:r>
          </w:p>
        </w:tc>
      </w:tr>
      <w:tr w:rsidR="007E0057" w:rsidRPr="007E0057" w14:paraId="68B3E380" w14:textId="77777777" w:rsidTr="007E0057">
        <w:tc>
          <w:tcPr>
            <w:tcW w:w="4768" w:type="dxa"/>
            <w:tcBorders>
              <w:top w:val="single" w:sz="6" w:space="0" w:color="000000"/>
              <w:left w:val="single" w:sz="6" w:space="0" w:color="000000"/>
              <w:bottom w:val="single" w:sz="6" w:space="0" w:color="000000"/>
              <w:right w:val="single" w:sz="6" w:space="0" w:color="000000"/>
            </w:tcBorders>
            <w:vAlign w:val="center"/>
            <w:hideMark/>
          </w:tcPr>
          <w:p w14:paraId="38FF55EC"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 xml:space="preserve">3. Instalacje PV + ME </w:t>
            </w:r>
          </w:p>
        </w:tc>
        <w:tc>
          <w:tcPr>
            <w:tcW w:w="1687" w:type="dxa"/>
            <w:tcBorders>
              <w:top w:val="single" w:sz="6" w:space="0" w:color="000000"/>
              <w:left w:val="single" w:sz="6" w:space="0" w:color="000000"/>
              <w:bottom w:val="single" w:sz="6" w:space="0" w:color="000000"/>
              <w:right w:val="single" w:sz="6" w:space="0" w:color="000000"/>
            </w:tcBorders>
            <w:vAlign w:val="center"/>
            <w:hideMark/>
          </w:tcPr>
          <w:p w14:paraId="36900E9C"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 xml:space="preserve">0,07 </w:t>
            </w:r>
          </w:p>
        </w:tc>
        <w:tc>
          <w:tcPr>
            <w:tcW w:w="1391" w:type="dxa"/>
            <w:tcBorders>
              <w:top w:val="single" w:sz="6" w:space="0" w:color="000000"/>
              <w:left w:val="single" w:sz="6" w:space="0" w:color="000000"/>
              <w:bottom w:val="single" w:sz="6" w:space="0" w:color="000000"/>
              <w:right w:val="single" w:sz="6" w:space="0" w:color="000000"/>
            </w:tcBorders>
            <w:vAlign w:val="center"/>
            <w:hideMark/>
          </w:tcPr>
          <w:p w14:paraId="4F8D4246"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 xml:space="preserve">7 </w:t>
            </w:r>
          </w:p>
        </w:tc>
        <w:tc>
          <w:tcPr>
            <w:tcW w:w="1777" w:type="dxa"/>
            <w:tcBorders>
              <w:top w:val="single" w:sz="6" w:space="0" w:color="000000"/>
              <w:left w:val="single" w:sz="6" w:space="0" w:color="000000"/>
              <w:bottom w:val="single" w:sz="6" w:space="0" w:color="000000"/>
              <w:right w:val="single" w:sz="6" w:space="0" w:color="000000"/>
            </w:tcBorders>
            <w:vAlign w:val="center"/>
            <w:hideMark/>
          </w:tcPr>
          <w:p w14:paraId="79345BD5"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nn</w:t>
            </w:r>
          </w:p>
        </w:tc>
      </w:tr>
      <w:tr w:rsidR="007E0057" w:rsidRPr="007E0057" w14:paraId="09DEB523" w14:textId="77777777" w:rsidTr="007E0057">
        <w:tc>
          <w:tcPr>
            <w:tcW w:w="4768" w:type="dxa"/>
            <w:tcBorders>
              <w:top w:val="single" w:sz="6" w:space="0" w:color="000000"/>
              <w:left w:val="single" w:sz="6" w:space="0" w:color="000000"/>
              <w:bottom w:val="single" w:sz="6" w:space="0" w:color="000000"/>
              <w:right w:val="single" w:sz="6" w:space="0" w:color="000000"/>
            </w:tcBorders>
            <w:vAlign w:val="center"/>
            <w:hideMark/>
          </w:tcPr>
          <w:p w14:paraId="582B9FB5"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 xml:space="preserve">4. Instalacje PV + WI </w:t>
            </w:r>
          </w:p>
        </w:tc>
        <w:tc>
          <w:tcPr>
            <w:tcW w:w="1687" w:type="dxa"/>
            <w:tcBorders>
              <w:top w:val="single" w:sz="6" w:space="0" w:color="000000"/>
              <w:left w:val="single" w:sz="6" w:space="0" w:color="000000"/>
              <w:bottom w:val="single" w:sz="6" w:space="0" w:color="000000"/>
              <w:right w:val="single" w:sz="6" w:space="0" w:color="000000"/>
            </w:tcBorders>
            <w:vAlign w:val="center"/>
            <w:hideMark/>
          </w:tcPr>
          <w:p w14:paraId="1C9AC669"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 xml:space="preserve">0,008 </w:t>
            </w:r>
          </w:p>
        </w:tc>
        <w:tc>
          <w:tcPr>
            <w:tcW w:w="1391" w:type="dxa"/>
            <w:tcBorders>
              <w:top w:val="single" w:sz="6" w:space="0" w:color="000000"/>
              <w:left w:val="single" w:sz="6" w:space="0" w:color="000000"/>
              <w:bottom w:val="single" w:sz="6" w:space="0" w:color="000000"/>
              <w:right w:val="single" w:sz="6" w:space="0" w:color="000000"/>
            </w:tcBorders>
            <w:vAlign w:val="center"/>
            <w:hideMark/>
          </w:tcPr>
          <w:p w14:paraId="78BA73F2"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 xml:space="preserve">1 </w:t>
            </w:r>
          </w:p>
        </w:tc>
        <w:tc>
          <w:tcPr>
            <w:tcW w:w="1777" w:type="dxa"/>
            <w:tcBorders>
              <w:top w:val="single" w:sz="6" w:space="0" w:color="000000"/>
              <w:left w:val="single" w:sz="6" w:space="0" w:color="000000"/>
              <w:bottom w:val="single" w:sz="6" w:space="0" w:color="000000"/>
              <w:right w:val="single" w:sz="6" w:space="0" w:color="000000"/>
            </w:tcBorders>
            <w:vAlign w:val="center"/>
            <w:hideMark/>
          </w:tcPr>
          <w:p w14:paraId="23FF07E6"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sz w:val="24"/>
              </w:rPr>
              <w:t>nn</w:t>
            </w:r>
          </w:p>
        </w:tc>
      </w:tr>
      <w:tr w:rsidR="007E0057" w:rsidRPr="007E0057" w14:paraId="6ADD3788" w14:textId="77777777" w:rsidTr="007E0057">
        <w:tc>
          <w:tcPr>
            <w:tcW w:w="4768" w:type="dxa"/>
            <w:tcBorders>
              <w:top w:val="single" w:sz="6" w:space="0" w:color="000000"/>
              <w:left w:val="single" w:sz="6" w:space="0" w:color="000000"/>
              <w:bottom w:val="single" w:sz="6" w:space="0" w:color="000000"/>
              <w:right w:val="single" w:sz="6" w:space="0" w:color="000000"/>
            </w:tcBorders>
            <w:vAlign w:val="center"/>
            <w:hideMark/>
          </w:tcPr>
          <w:p w14:paraId="3FD7A421"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b/>
                <w:bCs/>
                <w:sz w:val="24"/>
              </w:rPr>
              <w:t xml:space="preserve">SUMA </w:t>
            </w:r>
          </w:p>
        </w:tc>
        <w:tc>
          <w:tcPr>
            <w:tcW w:w="1687" w:type="dxa"/>
            <w:tcBorders>
              <w:top w:val="single" w:sz="6" w:space="0" w:color="000000"/>
              <w:left w:val="single" w:sz="6" w:space="0" w:color="000000"/>
              <w:bottom w:val="single" w:sz="6" w:space="0" w:color="000000"/>
              <w:right w:val="single" w:sz="6" w:space="0" w:color="000000"/>
            </w:tcBorders>
            <w:vAlign w:val="center"/>
            <w:hideMark/>
          </w:tcPr>
          <w:p w14:paraId="4EC06A77"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b/>
                <w:bCs/>
                <w:sz w:val="24"/>
              </w:rPr>
              <w:t xml:space="preserve">1,376 </w:t>
            </w:r>
          </w:p>
        </w:tc>
        <w:tc>
          <w:tcPr>
            <w:tcW w:w="1391" w:type="dxa"/>
            <w:tcBorders>
              <w:top w:val="single" w:sz="6" w:space="0" w:color="000000"/>
              <w:left w:val="single" w:sz="6" w:space="0" w:color="000000"/>
              <w:bottom w:val="single" w:sz="6" w:space="0" w:color="000000"/>
              <w:right w:val="single" w:sz="6" w:space="0" w:color="000000"/>
            </w:tcBorders>
            <w:vAlign w:val="center"/>
            <w:hideMark/>
          </w:tcPr>
          <w:p w14:paraId="46C14753" w14:textId="77777777" w:rsidR="007E0057" w:rsidRPr="007E0057" w:rsidRDefault="007E0057" w:rsidP="007E0057">
            <w:pPr>
              <w:ind w:firstLine="708"/>
              <w:jc w:val="both"/>
              <w:rPr>
                <w:rFonts w:ascii="Times New Roman" w:hAnsi="Times New Roman" w:cs="Times New Roman"/>
                <w:sz w:val="24"/>
              </w:rPr>
            </w:pPr>
            <w:r w:rsidRPr="007E0057">
              <w:rPr>
                <w:rFonts w:ascii="Times New Roman" w:hAnsi="Times New Roman" w:cs="Times New Roman"/>
                <w:b/>
                <w:bCs/>
                <w:sz w:val="24"/>
              </w:rPr>
              <w:t>133</w:t>
            </w:r>
          </w:p>
        </w:tc>
        <w:tc>
          <w:tcPr>
            <w:tcW w:w="0" w:type="auto"/>
            <w:vAlign w:val="center"/>
            <w:hideMark/>
          </w:tcPr>
          <w:p w14:paraId="7FDA0ACC" w14:textId="77777777" w:rsidR="007E0057" w:rsidRPr="007E0057" w:rsidRDefault="007E0057" w:rsidP="007E0057">
            <w:pPr>
              <w:ind w:firstLine="708"/>
              <w:jc w:val="both"/>
              <w:rPr>
                <w:rFonts w:ascii="Times New Roman" w:hAnsi="Times New Roman" w:cs="Times New Roman"/>
                <w:sz w:val="24"/>
              </w:rPr>
            </w:pPr>
          </w:p>
        </w:tc>
      </w:tr>
    </w:tbl>
    <w:p w14:paraId="43A84D53" w14:textId="77777777" w:rsidR="007E0057" w:rsidRPr="007E0057" w:rsidRDefault="007E0057" w:rsidP="007E0057">
      <w:pPr>
        <w:jc w:val="both"/>
        <w:rPr>
          <w:rFonts w:ascii="Times New Roman" w:hAnsi="Times New Roman" w:cs="Times New Roman"/>
          <w:i/>
          <w:iCs/>
          <w:sz w:val="22"/>
          <w:szCs w:val="18"/>
        </w:rPr>
      </w:pPr>
      <w:r w:rsidRPr="007E0057">
        <w:rPr>
          <w:rFonts w:ascii="Times New Roman" w:hAnsi="Times New Roman" w:cs="Times New Roman"/>
          <w:i/>
          <w:iCs/>
          <w:sz w:val="22"/>
          <w:szCs w:val="18"/>
        </w:rPr>
        <w:t>WI – elektrownia wiatrowa</w:t>
      </w:r>
    </w:p>
    <w:p w14:paraId="32F28A25" w14:textId="77777777" w:rsidR="007E0057" w:rsidRPr="007E0057" w:rsidRDefault="007E0057" w:rsidP="007E0057">
      <w:pPr>
        <w:jc w:val="both"/>
        <w:rPr>
          <w:rFonts w:ascii="Times New Roman" w:hAnsi="Times New Roman" w:cs="Times New Roman"/>
          <w:i/>
          <w:iCs/>
          <w:sz w:val="22"/>
          <w:szCs w:val="18"/>
        </w:rPr>
      </w:pPr>
      <w:r w:rsidRPr="007E0057">
        <w:rPr>
          <w:rFonts w:ascii="Times New Roman" w:hAnsi="Times New Roman" w:cs="Times New Roman"/>
          <w:i/>
          <w:iCs/>
          <w:sz w:val="22"/>
          <w:szCs w:val="18"/>
        </w:rPr>
        <w:t xml:space="preserve">PV - elektrownia wykorzystująca promieniowanie słoneczne </w:t>
      </w:r>
    </w:p>
    <w:p w14:paraId="3627C258" w14:textId="13C62127" w:rsidR="007E0057" w:rsidRPr="007E0057" w:rsidRDefault="007E0057" w:rsidP="007E0057">
      <w:pPr>
        <w:jc w:val="both"/>
        <w:rPr>
          <w:rFonts w:ascii="Times New Roman" w:hAnsi="Times New Roman" w:cs="Times New Roman"/>
          <w:i/>
          <w:iCs/>
          <w:sz w:val="22"/>
          <w:szCs w:val="18"/>
        </w:rPr>
      </w:pPr>
      <w:r w:rsidRPr="007E0057">
        <w:rPr>
          <w:rFonts w:ascii="Times New Roman" w:hAnsi="Times New Roman" w:cs="Times New Roman"/>
          <w:i/>
          <w:iCs/>
          <w:sz w:val="22"/>
          <w:szCs w:val="18"/>
        </w:rPr>
        <w:t>ME - magazyn energii</w:t>
      </w:r>
    </w:p>
    <w:p w14:paraId="6C5A6589" w14:textId="4EC73CF2" w:rsidR="007E0057" w:rsidRDefault="0077396A" w:rsidP="00FA66BE">
      <w:pPr>
        <w:ind w:firstLine="708"/>
        <w:jc w:val="both"/>
        <w:rPr>
          <w:rFonts w:ascii="Times New Roman" w:hAnsi="Times New Roman" w:cs="Times New Roman"/>
          <w:sz w:val="24"/>
        </w:rPr>
      </w:pPr>
      <w:r>
        <w:rPr>
          <w:rFonts w:ascii="Times New Roman" w:hAnsi="Times New Roman" w:cs="Times New Roman"/>
          <w:sz w:val="24"/>
        </w:rPr>
        <w:t xml:space="preserve">Łączna moc zainstalowana wynosi </w:t>
      </w:r>
      <w:r w:rsidRPr="0077396A">
        <w:rPr>
          <w:rFonts w:ascii="Times New Roman" w:hAnsi="Times New Roman" w:cs="Times New Roman"/>
          <w:sz w:val="24"/>
        </w:rPr>
        <w:t>2,824</w:t>
      </w:r>
      <w:r>
        <w:rPr>
          <w:rFonts w:ascii="Times New Roman" w:hAnsi="Times New Roman" w:cs="Times New Roman"/>
          <w:sz w:val="24"/>
        </w:rPr>
        <w:t xml:space="preserve"> MW. </w:t>
      </w:r>
    </w:p>
    <w:p w14:paraId="4B9440C6" w14:textId="77777777" w:rsidR="00D862CB" w:rsidRPr="005D1421" w:rsidRDefault="00D862CB" w:rsidP="00FA66BE">
      <w:pPr>
        <w:pStyle w:val="Nagwek4"/>
        <w:ind w:left="864" w:hanging="864"/>
        <w:rPr>
          <w:rFonts w:ascii="Times New Roman" w:hAnsi="Times New Roman" w:cs="Times New Roman"/>
        </w:rPr>
      </w:pPr>
      <w:r w:rsidRPr="005D1421">
        <w:rPr>
          <w:rFonts w:ascii="Times New Roman" w:hAnsi="Times New Roman" w:cs="Times New Roman"/>
        </w:rPr>
        <w:t xml:space="preserve">Infrastruktura </w:t>
      </w:r>
      <w:r w:rsidR="00CE2D5E" w:rsidRPr="005D1421">
        <w:rPr>
          <w:rFonts w:ascii="Times New Roman" w:hAnsi="Times New Roman" w:cs="Times New Roman"/>
        </w:rPr>
        <w:t>o</w:t>
      </w:r>
      <w:r w:rsidRPr="005D1421">
        <w:rPr>
          <w:rFonts w:ascii="Times New Roman" w:hAnsi="Times New Roman" w:cs="Times New Roman"/>
        </w:rPr>
        <w:t>świetleniowa</w:t>
      </w:r>
    </w:p>
    <w:p w14:paraId="1185C8D8" w14:textId="17D869A3" w:rsidR="00D862CB" w:rsidRPr="005D1421" w:rsidRDefault="00D862CB" w:rsidP="004A5799">
      <w:pPr>
        <w:ind w:firstLine="708"/>
        <w:jc w:val="both"/>
        <w:rPr>
          <w:rFonts w:ascii="Times New Roman" w:hAnsi="Times New Roman" w:cs="Times New Roman"/>
          <w:sz w:val="24"/>
        </w:rPr>
      </w:pPr>
      <w:r w:rsidRPr="005D1421">
        <w:rPr>
          <w:rFonts w:ascii="Times New Roman" w:hAnsi="Times New Roman" w:cs="Times New Roman"/>
          <w:sz w:val="24"/>
        </w:rPr>
        <w:t>N</w:t>
      </w:r>
      <w:r w:rsidR="003D77BC" w:rsidRPr="005D1421">
        <w:rPr>
          <w:rFonts w:ascii="Times New Roman" w:hAnsi="Times New Roman" w:cs="Times New Roman"/>
          <w:sz w:val="24"/>
        </w:rPr>
        <w:t>a</w:t>
      </w:r>
      <w:r w:rsidRPr="005D1421">
        <w:rPr>
          <w:rFonts w:ascii="Times New Roman" w:hAnsi="Times New Roman" w:cs="Times New Roman"/>
          <w:sz w:val="24"/>
        </w:rPr>
        <w:t xml:space="preserve"> terenie gminy funkcjonuje </w:t>
      </w:r>
      <w:r w:rsidR="004A5799" w:rsidRPr="004A5799">
        <w:rPr>
          <w:rFonts w:ascii="Times New Roman" w:hAnsi="Times New Roman" w:cs="Times New Roman"/>
          <w:sz w:val="24"/>
        </w:rPr>
        <w:t>778 lamp z oprawami</w:t>
      </w:r>
      <w:r w:rsidR="004A5799">
        <w:rPr>
          <w:rFonts w:ascii="Times New Roman" w:hAnsi="Times New Roman" w:cs="Times New Roman"/>
          <w:sz w:val="24"/>
        </w:rPr>
        <w:t xml:space="preserve"> </w:t>
      </w:r>
      <w:r w:rsidR="004A5799" w:rsidRPr="004A5799">
        <w:rPr>
          <w:rFonts w:ascii="Times New Roman" w:hAnsi="Times New Roman" w:cs="Times New Roman"/>
          <w:sz w:val="24"/>
        </w:rPr>
        <w:t>LED, które stanowią własność ENEA Oświetlenie</w:t>
      </w:r>
      <w:r w:rsidRPr="005D1421">
        <w:rPr>
          <w:rFonts w:ascii="Times New Roman" w:hAnsi="Times New Roman" w:cs="Times New Roman"/>
          <w:sz w:val="24"/>
        </w:rPr>
        <w:t>.</w:t>
      </w:r>
    </w:p>
    <w:p w14:paraId="5476C2EF" w14:textId="77777777" w:rsidR="00D862CB" w:rsidRPr="005D1421" w:rsidRDefault="00D862CB" w:rsidP="00FA66BE">
      <w:pPr>
        <w:pStyle w:val="Nagwek4"/>
        <w:ind w:left="864" w:hanging="864"/>
        <w:rPr>
          <w:rFonts w:ascii="Times New Roman" w:hAnsi="Times New Roman" w:cs="Times New Roman"/>
        </w:rPr>
      </w:pPr>
      <w:r w:rsidRPr="005D1421">
        <w:rPr>
          <w:rFonts w:ascii="Times New Roman" w:hAnsi="Times New Roman" w:cs="Times New Roman"/>
        </w:rPr>
        <w:t>Plany przedsiębiorstw energetycznych</w:t>
      </w:r>
    </w:p>
    <w:p w14:paraId="6B213B11" w14:textId="0F42662D" w:rsidR="00D862CB" w:rsidRPr="005D1421" w:rsidRDefault="007E0057" w:rsidP="007E0057">
      <w:pPr>
        <w:jc w:val="both"/>
        <w:rPr>
          <w:rFonts w:ascii="Times New Roman" w:hAnsi="Times New Roman" w:cs="Times New Roman"/>
          <w:sz w:val="24"/>
          <w:szCs w:val="24"/>
        </w:rPr>
      </w:pPr>
      <w:r>
        <w:rPr>
          <w:rFonts w:ascii="Times New Roman" w:hAnsi="Times New Roman" w:cs="Times New Roman"/>
          <w:sz w:val="24"/>
          <w:szCs w:val="24"/>
        </w:rPr>
        <w:lastRenderedPageBreak/>
        <w:t>Plany Enea Operator</w:t>
      </w:r>
      <w:r w:rsidR="00D862CB" w:rsidRPr="005D1421">
        <w:rPr>
          <w:rFonts w:ascii="Times New Roman" w:hAnsi="Times New Roman" w:cs="Times New Roman"/>
          <w:sz w:val="24"/>
          <w:szCs w:val="24"/>
        </w:rPr>
        <w:t>.</w:t>
      </w:r>
      <w:r>
        <w:rPr>
          <w:rFonts w:ascii="Times New Roman" w:hAnsi="Times New Roman" w:cs="Times New Roman"/>
          <w:sz w:val="24"/>
          <w:szCs w:val="24"/>
        </w:rPr>
        <w:t xml:space="preserve"> </w:t>
      </w:r>
      <w:r w:rsidRPr="007E0057">
        <w:rPr>
          <w:rFonts w:ascii="Times New Roman" w:hAnsi="Times New Roman" w:cs="Times New Roman"/>
          <w:sz w:val="24"/>
          <w:szCs w:val="24"/>
        </w:rPr>
        <w:t xml:space="preserve">Działania inwestycyjne </w:t>
      </w:r>
      <w:r>
        <w:rPr>
          <w:rFonts w:ascii="Times New Roman" w:hAnsi="Times New Roman" w:cs="Times New Roman"/>
          <w:sz w:val="24"/>
          <w:szCs w:val="24"/>
        </w:rPr>
        <w:t>s</w:t>
      </w:r>
      <w:r w:rsidRPr="007E0057">
        <w:rPr>
          <w:rFonts w:ascii="Times New Roman" w:hAnsi="Times New Roman" w:cs="Times New Roman"/>
          <w:sz w:val="24"/>
          <w:szCs w:val="24"/>
        </w:rPr>
        <w:t>półki</w:t>
      </w:r>
      <w:r>
        <w:rPr>
          <w:rFonts w:ascii="Times New Roman" w:hAnsi="Times New Roman" w:cs="Times New Roman"/>
          <w:sz w:val="24"/>
          <w:szCs w:val="24"/>
        </w:rPr>
        <w:t xml:space="preserve"> dystrybucyjnej</w:t>
      </w:r>
      <w:r w:rsidRPr="007E0057">
        <w:rPr>
          <w:rFonts w:ascii="Times New Roman" w:hAnsi="Times New Roman" w:cs="Times New Roman"/>
          <w:sz w:val="24"/>
          <w:szCs w:val="24"/>
        </w:rPr>
        <w:t xml:space="preserve"> bazują na Planie Rozwoju w</w:t>
      </w:r>
      <w:r w:rsidRPr="007E0057">
        <w:rPr>
          <w:rFonts w:ascii="Times New Roman" w:hAnsi="Times New Roman" w:cs="Times New Roman"/>
          <w:sz w:val="24"/>
          <w:szCs w:val="24"/>
        </w:rPr>
        <w:cr/>
        <w:t>zakresie zaspokojenia obecnego i przyszłego zapotrzebowania na energię elektryczną,</w:t>
      </w:r>
      <w:r w:rsidRPr="007E0057">
        <w:rPr>
          <w:rFonts w:ascii="Times New Roman" w:hAnsi="Times New Roman" w:cs="Times New Roman"/>
          <w:sz w:val="24"/>
          <w:szCs w:val="24"/>
        </w:rPr>
        <w:cr/>
        <w:t>uzgodnionym przez Prezesa URE. Jednocześnie w zależności od możliwości finansowych</w:t>
      </w:r>
      <w:r w:rsidRPr="007E0057">
        <w:rPr>
          <w:rFonts w:ascii="Times New Roman" w:hAnsi="Times New Roman" w:cs="Times New Roman"/>
          <w:sz w:val="24"/>
          <w:szCs w:val="24"/>
        </w:rPr>
        <w:cr/>
        <w:t>Spółka, w tym uwzględniając pozyskane środki o dofinansowanie od zewnętrznych instytucji</w:t>
      </w:r>
      <w:r w:rsidRPr="007E0057">
        <w:rPr>
          <w:rFonts w:ascii="Times New Roman" w:hAnsi="Times New Roman" w:cs="Times New Roman"/>
          <w:sz w:val="24"/>
          <w:szCs w:val="24"/>
        </w:rPr>
        <w:cr/>
        <w:t>dofinansowujących, realizuje zadania inwestycyjne w oparciu o sporządzane Plany</w:t>
      </w:r>
      <w:r w:rsidRPr="007E0057">
        <w:rPr>
          <w:rFonts w:ascii="Times New Roman" w:hAnsi="Times New Roman" w:cs="Times New Roman"/>
          <w:sz w:val="24"/>
          <w:szCs w:val="24"/>
        </w:rPr>
        <w:cr/>
        <w:t>Inwestycyjne ENEA Operator Sp. z o.o.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00"/>
        <w:gridCol w:w="7500"/>
      </w:tblGrid>
      <w:tr w:rsidR="007E0057" w:rsidRPr="007E0057" w14:paraId="2AC5DC85" w14:textId="77777777">
        <w:tc>
          <w:tcPr>
            <w:tcW w:w="1800" w:type="dxa"/>
            <w:tcBorders>
              <w:top w:val="single" w:sz="6" w:space="0" w:color="000000"/>
              <w:left w:val="single" w:sz="6" w:space="0" w:color="000000"/>
              <w:bottom w:val="single" w:sz="6" w:space="0" w:color="000000"/>
              <w:right w:val="single" w:sz="6" w:space="0" w:color="000000"/>
            </w:tcBorders>
            <w:vAlign w:val="center"/>
            <w:hideMark/>
          </w:tcPr>
          <w:p w14:paraId="4A2EAD5B" w14:textId="77777777" w:rsidR="007E0057" w:rsidRPr="007E0057" w:rsidRDefault="007E0057" w:rsidP="007E0057">
            <w:pPr>
              <w:rPr>
                <w:rFonts w:ascii="Times New Roman" w:hAnsi="Times New Roman" w:cs="Times New Roman"/>
              </w:rPr>
            </w:pPr>
            <w:r w:rsidRPr="007E0057">
              <w:rPr>
                <w:rFonts w:ascii="Times New Roman" w:hAnsi="Times New Roman" w:cs="Times New Roman"/>
                <w:b/>
                <w:bCs/>
              </w:rPr>
              <w:t>Planowany okres realizacji</w:t>
            </w:r>
          </w:p>
        </w:tc>
        <w:tc>
          <w:tcPr>
            <w:tcW w:w="7500" w:type="dxa"/>
            <w:tcBorders>
              <w:top w:val="single" w:sz="6" w:space="0" w:color="000000"/>
              <w:left w:val="single" w:sz="6" w:space="0" w:color="000000"/>
              <w:bottom w:val="single" w:sz="6" w:space="0" w:color="000000"/>
              <w:right w:val="single" w:sz="6" w:space="0" w:color="000000"/>
            </w:tcBorders>
            <w:vAlign w:val="center"/>
            <w:hideMark/>
          </w:tcPr>
          <w:p w14:paraId="7BBD5DD6" w14:textId="77777777" w:rsidR="007E0057" w:rsidRPr="007E0057" w:rsidRDefault="007E0057" w:rsidP="007E0057">
            <w:pPr>
              <w:rPr>
                <w:rFonts w:ascii="Times New Roman" w:hAnsi="Times New Roman" w:cs="Times New Roman"/>
              </w:rPr>
            </w:pPr>
            <w:r w:rsidRPr="007E0057">
              <w:rPr>
                <w:rFonts w:ascii="Times New Roman" w:hAnsi="Times New Roman" w:cs="Times New Roman"/>
                <w:b/>
                <w:bCs/>
              </w:rPr>
              <w:t>Zakres planowanej inwestycji</w:t>
            </w:r>
          </w:p>
        </w:tc>
      </w:tr>
      <w:tr w:rsidR="007E0057" w:rsidRPr="007E0057" w14:paraId="51D02696" w14:textId="77777777">
        <w:tc>
          <w:tcPr>
            <w:tcW w:w="1800" w:type="dxa"/>
            <w:tcBorders>
              <w:top w:val="single" w:sz="6" w:space="0" w:color="000000"/>
              <w:left w:val="single" w:sz="6" w:space="0" w:color="000000"/>
              <w:bottom w:val="single" w:sz="6" w:space="0" w:color="000000"/>
              <w:right w:val="single" w:sz="6" w:space="0" w:color="000000"/>
            </w:tcBorders>
            <w:vAlign w:val="center"/>
            <w:hideMark/>
          </w:tcPr>
          <w:p w14:paraId="03A9A4E0" w14:textId="77777777" w:rsidR="007E0057" w:rsidRPr="007E0057" w:rsidRDefault="007E0057" w:rsidP="007E0057">
            <w:pPr>
              <w:rPr>
                <w:rFonts w:ascii="Times New Roman" w:hAnsi="Times New Roman" w:cs="Times New Roman"/>
              </w:rPr>
            </w:pPr>
            <w:r w:rsidRPr="007E0057">
              <w:rPr>
                <w:rFonts w:ascii="Times New Roman" w:hAnsi="Times New Roman" w:cs="Times New Roman"/>
              </w:rPr>
              <w:t xml:space="preserve">2024-2028 </w:t>
            </w:r>
          </w:p>
        </w:tc>
        <w:tc>
          <w:tcPr>
            <w:tcW w:w="7500" w:type="dxa"/>
            <w:tcBorders>
              <w:top w:val="single" w:sz="6" w:space="0" w:color="000000"/>
              <w:left w:val="single" w:sz="6" w:space="0" w:color="000000"/>
              <w:bottom w:val="single" w:sz="6" w:space="0" w:color="000000"/>
              <w:right w:val="single" w:sz="6" w:space="0" w:color="000000"/>
            </w:tcBorders>
            <w:vAlign w:val="center"/>
            <w:hideMark/>
          </w:tcPr>
          <w:p w14:paraId="1E26CE97" w14:textId="77777777" w:rsidR="007E0057" w:rsidRPr="007E0057" w:rsidRDefault="007E0057" w:rsidP="007E0057">
            <w:pPr>
              <w:rPr>
                <w:rFonts w:ascii="Times New Roman" w:hAnsi="Times New Roman" w:cs="Times New Roman"/>
              </w:rPr>
            </w:pPr>
            <w:r w:rsidRPr="007E0057">
              <w:rPr>
                <w:rFonts w:ascii="Times New Roman" w:hAnsi="Times New Roman" w:cs="Times New Roman"/>
              </w:rPr>
              <w:t>Budowa, rozbudowa i modernizacja linii kablowych i napowietrznych SN oraz stacji transformatorowych związana z przyłączaniem odbiorców III grupy</w:t>
            </w:r>
          </w:p>
        </w:tc>
      </w:tr>
      <w:tr w:rsidR="007E0057" w:rsidRPr="007E0057" w14:paraId="4B77CD1F" w14:textId="77777777">
        <w:tc>
          <w:tcPr>
            <w:tcW w:w="1800" w:type="dxa"/>
            <w:tcBorders>
              <w:top w:val="single" w:sz="6" w:space="0" w:color="000000"/>
              <w:left w:val="single" w:sz="6" w:space="0" w:color="000000"/>
              <w:bottom w:val="single" w:sz="6" w:space="0" w:color="000000"/>
              <w:right w:val="single" w:sz="6" w:space="0" w:color="000000"/>
            </w:tcBorders>
            <w:vAlign w:val="center"/>
            <w:hideMark/>
          </w:tcPr>
          <w:p w14:paraId="39651705" w14:textId="77777777" w:rsidR="007E0057" w:rsidRPr="007E0057" w:rsidRDefault="007E0057" w:rsidP="007E0057">
            <w:pPr>
              <w:rPr>
                <w:rFonts w:ascii="Times New Roman" w:hAnsi="Times New Roman" w:cs="Times New Roman"/>
              </w:rPr>
            </w:pPr>
            <w:r w:rsidRPr="007E0057">
              <w:rPr>
                <w:rFonts w:ascii="Times New Roman" w:hAnsi="Times New Roman" w:cs="Times New Roman"/>
              </w:rPr>
              <w:t>2024-2028</w:t>
            </w:r>
          </w:p>
        </w:tc>
        <w:tc>
          <w:tcPr>
            <w:tcW w:w="7500" w:type="dxa"/>
            <w:tcBorders>
              <w:top w:val="single" w:sz="6" w:space="0" w:color="000000"/>
              <w:left w:val="single" w:sz="6" w:space="0" w:color="000000"/>
              <w:bottom w:val="single" w:sz="6" w:space="0" w:color="000000"/>
              <w:right w:val="single" w:sz="6" w:space="0" w:color="000000"/>
            </w:tcBorders>
            <w:vAlign w:val="center"/>
            <w:hideMark/>
          </w:tcPr>
          <w:p w14:paraId="7630DC13" w14:textId="77777777" w:rsidR="007E0057" w:rsidRPr="007E0057" w:rsidRDefault="007E0057" w:rsidP="007E0057">
            <w:pPr>
              <w:rPr>
                <w:rFonts w:ascii="Times New Roman" w:hAnsi="Times New Roman" w:cs="Times New Roman"/>
              </w:rPr>
            </w:pPr>
            <w:r w:rsidRPr="007E0057">
              <w:rPr>
                <w:rFonts w:ascii="Times New Roman" w:hAnsi="Times New Roman" w:cs="Times New Roman"/>
              </w:rPr>
              <w:t>Budowa, rozbudowa i modernizacja linii kablowych i napowietrznych SN i nn, stacji transformatorowych i transformatorów SN/nn oraz słupów SN związana z przyłączaniem odbiorców grupy IV-VI</w:t>
            </w:r>
          </w:p>
        </w:tc>
      </w:tr>
      <w:tr w:rsidR="007E0057" w:rsidRPr="007E0057" w14:paraId="5834869B" w14:textId="77777777">
        <w:tc>
          <w:tcPr>
            <w:tcW w:w="1800" w:type="dxa"/>
            <w:tcBorders>
              <w:top w:val="single" w:sz="6" w:space="0" w:color="000000"/>
              <w:left w:val="single" w:sz="6" w:space="0" w:color="000000"/>
              <w:bottom w:val="single" w:sz="6" w:space="0" w:color="000000"/>
              <w:right w:val="single" w:sz="6" w:space="0" w:color="000000"/>
            </w:tcBorders>
            <w:vAlign w:val="center"/>
            <w:hideMark/>
          </w:tcPr>
          <w:p w14:paraId="4E0500CB" w14:textId="77777777" w:rsidR="007E0057" w:rsidRPr="007E0057" w:rsidRDefault="007E0057" w:rsidP="007E0057">
            <w:pPr>
              <w:rPr>
                <w:rFonts w:ascii="Times New Roman" w:hAnsi="Times New Roman" w:cs="Times New Roman"/>
              </w:rPr>
            </w:pPr>
            <w:r w:rsidRPr="007E0057">
              <w:rPr>
                <w:rFonts w:ascii="Times New Roman" w:hAnsi="Times New Roman" w:cs="Times New Roman"/>
              </w:rPr>
              <w:t xml:space="preserve">2024-2028 </w:t>
            </w:r>
          </w:p>
        </w:tc>
        <w:tc>
          <w:tcPr>
            <w:tcW w:w="7500" w:type="dxa"/>
            <w:tcBorders>
              <w:top w:val="single" w:sz="6" w:space="0" w:color="000000"/>
              <w:left w:val="single" w:sz="6" w:space="0" w:color="000000"/>
              <w:bottom w:val="single" w:sz="6" w:space="0" w:color="000000"/>
              <w:right w:val="single" w:sz="6" w:space="0" w:color="000000"/>
            </w:tcBorders>
            <w:vAlign w:val="center"/>
            <w:hideMark/>
          </w:tcPr>
          <w:p w14:paraId="30FC401E" w14:textId="77777777" w:rsidR="007E0057" w:rsidRPr="007E0057" w:rsidRDefault="007E0057" w:rsidP="007E0057">
            <w:pPr>
              <w:rPr>
                <w:rFonts w:ascii="Times New Roman" w:hAnsi="Times New Roman" w:cs="Times New Roman"/>
              </w:rPr>
            </w:pPr>
            <w:r w:rsidRPr="007E0057">
              <w:rPr>
                <w:rFonts w:ascii="Times New Roman" w:hAnsi="Times New Roman" w:cs="Times New Roman"/>
              </w:rPr>
              <w:t>Budowa przyłączy SN związana z przyłączaniem nowych odbiorców grupy III</w:t>
            </w:r>
          </w:p>
        </w:tc>
      </w:tr>
      <w:tr w:rsidR="007E0057" w:rsidRPr="007E0057" w14:paraId="482B0E4C" w14:textId="77777777">
        <w:tc>
          <w:tcPr>
            <w:tcW w:w="1800" w:type="dxa"/>
            <w:tcBorders>
              <w:top w:val="single" w:sz="6" w:space="0" w:color="000000"/>
              <w:left w:val="single" w:sz="6" w:space="0" w:color="000000"/>
              <w:bottom w:val="single" w:sz="6" w:space="0" w:color="000000"/>
              <w:right w:val="single" w:sz="6" w:space="0" w:color="000000"/>
            </w:tcBorders>
            <w:vAlign w:val="center"/>
            <w:hideMark/>
          </w:tcPr>
          <w:p w14:paraId="721CBBA0" w14:textId="77777777" w:rsidR="007E0057" w:rsidRPr="007E0057" w:rsidRDefault="007E0057" w:rsidP="007E0057">
            <w:pPr>
              <w:rPr>
                <w:rFonts w:ascii="Times New Roman" w:hAnsi="Times New Roman" w:cs="Times New Roman"/>
              </w:rPr>
            </w:pPr>
            <w:r w:rsidRPr="007E0057">
              <w:rPr>
                <w:rFonts w:ascii="Times New Roman" w:hAnsi="Times New Roman" w:cs="Times New Roman"/>
              </w:rPr>
              <w:t xml:space="preserve">2024-2028 </w:t>
            </w:r>
          </w:p>
        </w:tc>
        <w:tc>
          <w:tcPr>
            <w:tcW w:w="7500" w:type="dxa"/>
            <w:tcBorders>
              <w:top w:val="single" w:sz="6" w:space="0" w:color="000000"/>
              <w:left w:val="single" w:sz="6" w:space="0" w:color="000000"/>
              <w:bottom w:val="single" w:sz="6" w:space="0" w:color="000000"/>
              <w:right w:val="single" w:sz="6" w:space="0" w:color="000000"/>
            </w:tcBorders>
            <w:vAlign w:val="center"/>
            <w:hideMark/>
          </w:tcPr>
          <w:p w14:paraId="5356E8BA" w14:textId="77777777" w:rsidR="007E0057" w:rsidRPr="007E0057" w:rsidRDefault="007E0057" w:rsidP="007E0057">
            <w:pPr>
              <w:rPr>
                <w:rFonts w:ascii="Times New Roman" w:hAnsi="Times New Roman" w:cs="Times New Roman"/>
              </w:rPr>
            </w:pPr>
            <w:r w:rsidRPr="007E0057">
              <w:rPr>
                <w:rFonts w:ascii="Times New Roman" w:hAnsi="Times New Roman" w:cs="Times New Roman"/>
              </w:rPr>
              <w:t>Budowa przyłączy nn związana z przyłączaniem nowych odbiorców grupy IV-VI</w:t>
            </w:r>
          </w:p>
        </w:tc>
      </w:tr>
    </w:tbl>
    <w:p w14:paraId="1F700C44" w14:textId="77777777" w:rsidR="00C30A94" w:rsidRDefault="00C30A94" w:rsidP="00FA66BE">
      <w:pPr>
        <w:rPr>
          <w:rFonts w:ascii="Times New Roman" w:hAnsi="Times New Roman" w:cs="Times New Roman"/>
        </w:rPr>
      </w:pPr>
    </w:p>
    <w:p w14:paraId="525EC51D" w14:textId="77777777" w:rsidR="004A1DEE" w:rsidRDefault="004A1DEE" w:rsidP="00FA66BE">
      <w:pPr>
        <w:rPr>
          <w:rFonts w:ascii="Times New Roman" w:hAnsi="Times New Roman" w:cs="Times New Roman"/>
        </w:rPr>
      </w:pPr>
    </w:p>
    <w:p w14:paraId="36C3D758" w14:textId="77777777" w:rsidR="009D1C8E" w:rsidRPr="00E523BA" w:rsidRDefault="009617B3" w:rsidP="00FA66BE">
      <w:pPr>
        <w:pStyle w:val="Nagwek3"/>
        <w:ind w:left="720" w:hanging="720"/>
        <w:rPr>
          <w:rFonts w:ascii="Times New Roman" w:hAnsi="Times New Roman" w:cs="Times New Roman"/>
        </w:rPr>
      </w:pPr>
      <w:bookmarkStart w:id="50" w:name="_Toc218003202"/>
      <w:bookmarkStart w:id="51" w:name="_Toc429477931"/>
      <w:r w:rsidRPr="00E523BA">
        <w:rPr>
          <w:rFonts w:ascii="Times New Roman" w:hAnsi="Times New Roman" w:cs="Times New Roman"/>
        </w:rPr>
        <w:t xml:space="preserve">2.1.3 </w:t>
      </w:r>
      <w:r w:rsidR="009D1C8E" w:rsidRPr="00E523BA">
        <w:rPr>
          <w:rFonts w:ascii="Times New Roman" w:hAnsi="Times New Roman" w:cs="Times New Roman"/>
        </w:rPr>
        <w:t>Sieć gazowa</w:t>
      </w:r>
      <w:bookmarkEnd w:id="50"/>
    </w:p>
    <w:p w14:paraId="12292CC1" w14:textId="77777777" w:rsidR="0010303E" w:rsidRPr="005D1421" w:rsidRDefault="009D1C8E" w:rsidP="00FA66BE">
      <w:pPr>
        <w:pStyle w:val="tekst"/>
        <w:spacing w:line="276" w:lineRule="auto"/>
        <w:rPr>
          <w:rFonts w:cs="Times New Roman"/>
        </w:rPr>
      </w:pPr>
      <w:r w:rsidRPr="00E523BA">
        <w:rPr>
          <w:rFonts w:cs="Times New Roman"/>
        </w:rPr>
        <w:t>Sieć przesyłowa gazu ziemnego w Polsce to sieć gazociągów wysokiego ciśnienia</w:t>
      </w:r>
      <w:r w:rsidR="00011126" w:rsidRPr="00E523BA">
        <w:rPr>
          <w:rFonts w:cs="Times New Roman"/>
        </w:rPr>
        <w:t>,</w:t>
      </w:r>
      <w:r w:rsidRPr="00E523BA">
        <w:rPr>
          <w:rFonts w:cs="Times New Roman"/>
        </w:rPr>
        <w:t xml:space="preserve"> będących</w:t>
      </w:r>
      <w:r w:rsidRPr="005D1421">
        <w:rPr>
          <w:rFonts w:cs="Times New Roman"/>
        </w:rPr>
        <w:t xml:space="preserve"> własności</w:t>
      </w:r>
      <w:r w:rsidR="002620A3" w:rsidRPr="005D1421">
        <w:rPr>
          <w:rFonts w:cs="Times New Roman"/>
        </w:rPr>
        <w:t>ą</w:t>
      </w:r>
      <w:r w:rsidRPr="005D1421">
        <w:rPr>
          <w:rFonts w:cs="Times New Roman"/>
        </w:rPr>
        <w:t xml:space="preserve"> Krajowego Operatora Przesyłowego GAZ-SYSTEM S.A. </w:t>
      </w:r>
    </w:p>
    <w:p w14:paraId="50A69D29" w14:textId="77777777" w:rsidR="00011126" w:rsidRDefault="00011126" w:rsidP="00FA66BE">
      <w:pPr>
        <w:pStyle w:val="tekst"/>
        <w:spacing w:line="276" w:lineRule="auto"/>
        <w:rPr>
          <w:rFonts w:cs="Times New Roman"/>
        </w:rPr>
      </w:pPr>
    </w:p>
    <w:p w14:paraId="643ED0AA" w14:textId="77777777" w:rsidR="004A1DEE" w:rsidRDefault="004A1DEE" w:rsidP="00FA66BE">
      <w:pPr>
        <w:pStyle w:val="tekst"/>
        <w:spacing w:line="276" w:lineRule="auto"/>
        <w:rPr>
          <w:rFonts w:cs="Times New Roman"/>
        </w:rPr>
      </w:pPr>
    </w:p>
    <w:p w14:paraId="60194580" w14:textId="77777777" w:rsidR="004A1DEE" w:rsidRDefault="004A1DEE" w:rsidP="00FA66BE">
      <w:pPr>
        <w:pStyle w:val="tekst"/>
        <w:spacing w:line="276" w:lineRule="auto"/>
        <w:rPr>
          <w:rFonts w:cs="Times New Roman"/>
        </w:rPr>
      </w:pPr>
    </w:p>
    <w:p w14:paraId="4A3D68B2" w14:textId="77777777" w:rsidR="004A1DEE" w:rsidRDefault="004A1DEE" w:rsidP="00FA66BE">
      <w:pPr>
        <w:pStyle w:val="tekst"/>
        <w:spacing w:line="276" w:lineRule="auto"/>
        <w:rPr>
          <w:rFonts w:cs="Times New Roman"/>
        </w:rPr>
      </w:pPr>
    </w:p>
    <w:p w14:paraId="46D4D6E1" w14:textId="77777777" w:rsidR="004A1DEE" w:rsidRDefault="004A1DEE" w:rsidP="00FA66BE">
      <w:pPr>
        <w:pStyle w:val="tekst"/>
        <w:spacing w:line="276" w:lineRule="auto"/>
        <w:rPr>
          <w:rFonts w:cs="Times New Roman"/>
        </w:rPr>
      </w:pPr>
    </w:p>
    <w:p w14:paraId="4C603060" w14:textId="77777777" w:rsidR="004A1DEE" w:rsidRDefault="004A1DEE" w:rsidP="00FA66BE">
      <w:pPr>
        <w:pStyle w:val="tekst"/>
        <w:spacing w:line="276" w:lineRule="auto"/>
        <w:rPr>
          <w:rFonts w:cs="Times New Roman"/>
        </w:rPr>
      </w:pPr>
    </w:p>
    <w:p w14:paraId="5D570B43" w14:textId="77777777" w:rsidR="004A1DEE" w:rsidRDefault="004A1DEE" w:rsidP="00FA66BE">
      <w:pPr>
        <w:pStyle w:val="tekst"/>
        <w:spacing w:line="276" w:lineRule="auto"/>
        <w:rPr>
          <w:rFonts w:cs="Times New Roman"/>
        </w:rPr>
      </w:pPr>
    </w:p>
    <w:p w14:paraId="47851991" w14:textId="77777777" w:rsidR="004A1DEE" w:rsidRDefault="004A1DEE" w:rsidP="00FA66BE">
      <w:pPr>
        <w:pStyle w:val="tekst"/>
        <w:spacing w:line="276" w:lineRule="auto"/>
        <w:rPr>
          <w:rFonts w:cs="Times New Roman"/>
        </w:rPr>
      </w:pPr>
    </w:p>
    <w:p w14:paraId="3C724AB3" w14:textId="77777777" w:rsidR="004A1DEE" w:rsidRDefault="004A1DEE" w:rsidP="00FA66BE">
      <w:pPr>
        <w:pStyle w:val="tekst"/>
        <w:spacing w:line="276" w:lineRule="auto"/>
        <w:rPr>
          <w:rFonts w:cs="Times New Roman"/>
        </w:rPr>
      </w:pPr>
    </w:p>
    <w:p w14:paraId="340E3AB0" w14:textId="77777777" w:rsidR="004A1DEE" w:rsidRDefault="004A1DEE" w:rsidP="00FA66BE">
      <w:pPr>
        <w:pStyle w:val="tekst"/>
        <w:spacing w:line="276" w:lineRule="auto"/>
        <w:rPr>
          <w:rFonts w:cs="Times New Roman"/>
        </w:rPr>
      </w:pPr>
    </w:p>
    <w:p w14:paraId="5BB2920A" w14:textId="77777777" w:rsidR="004A1DEE" w:rsidRDefault="004A1DEE" w:rsidP="00FA66BE">
      <w:pPr>
        <w:pStyle w:val="tekst"/>
        <w:spacing w:line="276" w:lineRule="auto"/>
        <w:rPr>
          <w:rFonts w:cs="Times New Roman"/>
        </w:rPr>
      </w:pPr>
    </w:p>
    <w:p w14:paraId="22E81ED0" w14:textId="2B3AA795" w:rsidR="00C30A94" w:rsidRPr="00C30A94" w:rsidRDefault="00C30A94" w:rsidP="00C30A94">
      <w:pPr>
        <w:pStyle w:val="Legenda"/>
        <w:rPr>
          <w:rFonts w:ascii="Times New Roman" w:hAnsi="Times New Roman" w:cs="Times New Roman"/>
          <w:sz w:val="20"/>
          <w:szCs w:val="20"/>
        </w:rPr>
      </w:pPr>
      <w:bookmarkStart w:id="52" w:name="_Toc218002667"/>
      <w:r w:rsidRPr="00C30A94">
        <w:rPr>
          <w:rFonts w:ascii="Times New Roman" w:hAnsi="Times New Roman" w:cs="Times New Roman"/>
          <w:sz w:val="20"/>
          <w:szCs w:val="20"/>
        </w:rPr>
        <w:lastRenderedPageBreak/>
        <w:t xml:space="preserve">Mapa </w:t>
      </w:r>
      <w:r w:rsidR="00D0532A" w:rsidRPr="00C30A94">
        <w:rPr>
          <w:rFonts w:ascii="Times New Roman" w:hAnsi="Times New Roman" w:cs="Times New Roman"/>
          <w:sz w:val="20"/>
          <w:szCs w:val="20"/>
        </w:rPr>
        <w:fldChar w:fldCharType="begin"/>
      </w:r>
      <w:r w:rsidRPr="00C30A94">
        <w:rPr>
          <w:rFonts w:ascii="Times New Roman" w:hAnsi="Times New Roman" w:cs="Times New Roman"/>
          <w:sz w:val="20"/>
          <w:szCs w:val="20"/>
        </w:rPr>
        <w:instrText xml:space="preserve"> SEQ Mapa \* ARABIC </w:instrText>
      </w:r>
      <w:r w:rsidR="00D0532A" w:rsidRPr="00C30A94">
        <w:rPr>
          <w:rFonts w:ascii="Times New Roman" w:hAnsi="Times New Roman" w:cs="Times New Roman"/>
          <w:sz w:val="20"/>
          <w:szCs w:val="20"/>
        </w:rPr>
        <w:fldChar w:fldCharType="separate"/>
      </w:r>
      <w:r w:rsidR="00FE7E77">
        <w:rPr>
          <w:rFonts w:ascii="Times New Roman" w:hAnsi="Times New Roman" w:cs="Times New Roman"/>
          <w:noProof/>
          <w:sz w:val="20"/>
          <w:szCs w:val="20"/>
        </w:rPr>
        <w:t>6</w:t>
      </w:r>
      <w:r w:rsidR="00D0532A" w:rsidRPr="00C30A94">
        <w:rPr>
          <w:rFonts w:ascii="Times New Roman" w:hAnsi="Times New Roman" w:cs="Times New Roman"/>
          <w:sz w:val="20"/>
          <w:szCs w:val="20"/>
        </w:rPr>
        <w:fldChar w:fldCharType="end"/>
      </w:r>
      <w:r w:rsidRPr="00C30A94">
        <w:rPr>
          <w:rFonts w:ascii="Times New Roman" w:hAnsi="Times New Roman" w:cs="Times New Roman"/>
          <w:sz w:val="20"/>
          <w:szCs w:val="20"/>
        </w:rPr>
        <w:t xml:space="preserve"> Sieć przesyłowa gazu w </w:t>
      </w:r>
      <w:r w:rsidR="0077396A" w:rsidRPr="00C30A94">
        <w:rPr>
          <w:rFonts w:ascii="Times New Roman" w:hAnsi="Times New Roman" w:cs="Times New Roman"/>
          <w:sz w:val="20"/>
          <w:szCs w:val="20"/>
        </w:rPr>
        <w:t>Polsce</w:t>
      </w:r>
      <w:bookmarkEnd w:id="52"/>
    </w:p>
    <w:p w14:paraId="3DF2E123" w14:textId="77777777" w:rsidR="0010303E" w:rsidRPr="005D1421" w:rsidRDefault="0010303E" w:rsidP="00FA66BE">
      <w:pPr>
        <w:pStyle w:val="tekst"/>
        <w:spacing w:line="276" w:lineRule="auto"/>
        <w:rPr>
          <w:rFonts w:cs="Times New Roman"/>
        </w:rPr>
      </w:pPr>
      <w:r w:rsidRPr="005D1421">
        <w:rPr>
          <w:rFonts w:cs="Times New Roman"/>
          <w:noProof/>
        </w:rPr>
        <w:drawing>
          <wp:inline distT="0" distB="0" distL="0" distR="0" wp14:anchorId="7C301B5B" wp14:editId="3B6C5B99">
            <wp:extent cx="4724400" cy="3495092"/>
            <wp:effectExtent l="0" t="0" r="0" b="0"/>
            <wp:docPr id="1" name="Obraz 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mapa&#10;&#10;Opis wygenerowany automatycznie"/>
                    <pic:cNvPicPr/>
                  </pic:nvPicPr>
                  <pic:blipFill rotWithShape="1">
                    <a:blip r:embed="rId18" cstate="print"/>
                    <a:srcRect l="15095" t="13556" r="23903" b="6215"/>
                    <a:stretch/>
                  </pic:blipFill>
                  <pic:spPr bwMode="auto">
                    <a:xfrm>
                      <a:off x="0" y="0"/>
                      <a:ext cx="4724400" cy="3495092"/>
                    </a:xfrm>
                    <a:prstGeom prst="rect">
                      <a:avLst/>
                    </a:prstGeom>
                    <a:ln>
                      <a:noFill/>
                    </a:ln>
                    <a:extLst>
                      <a:ext uri="{53640926-AAD7-44D8-BBD7-CCE9431645EC}">
                        <a14:shadowObscured xmlns:a14="http://schemas.microsoft.com/office/drawing/2010/main"/>
                      </a:ext>
                    </a:extLst>
                  </pic:spPr>
                </pic:pic>
              </a:graphicData>
            </a:graphic>
          </wp:inline>
        </w:drawing>
      </w:r>
    </w:p>
    <w:p w14:paraId="29B3D1CF" w14:textId="77777777" w:rsidR="0010303E" w:rsidRPr="00E523BA" w:rsidRDefault="00E523BA" w:rsidP="00FA66BE">
      <w:pPr>
        <w:pStyle w:val="tekst"/>
        <w:spacing w:line="276" w:lineRule="auto"/>
        <w:rPr>
          <w:rFonts w:cs="Times New Roman"/>
          <w:i/>
          <w:iCs/>
          <w:sz w:val="20"/>
          <w:szCs w:val="16"/>
        </w:rPr>
      </w:pPr>
      <w:r w:rsidRPr="00E523BA">
        <w:rPr>
          <w:rFonts w:cs="Times New Roman"/>
          <w:i/>
          <w:iCs/>
          <w:sz w:val="20"/>
          <w:szCs w:val="16"/>
        </w:rPr>
        <w:t>Źródło: Gaz-System</w:t>
      </w:r>
    </w:p>
    <w:p w14:paraId="7284C0B9" w14:textId="77777777" w:rsidR="00E523BA" w:rsidRPr="00E523BA" w:rsidRDefault="00E523BA" w:rsidP="00FA66BE">
      <w:pPr>
        <w:pStyle w:val="tekst"/>
        <w:spacing w:line="276" w:lineRule="auto"/>
        <w:rPr>
          <w:rFonts w:cs="Times New Roman"/>
          <w:i/>
          <w:iCs/>
        </w:rPr>
      </w:pPr>
    </w:p>
    <w:p w14:paraId="69E260D5" w14:textId="108B1819" w:rsidR="00636CDE" w:rsidRPr="005D1421" w:rsidRDefault="00636CDE" w:rsidP="00FA66BE">
      <w:pPr>
        <w:pStyle w:val="tekst"/>
        <w:spacing w:line="276" w:lineRule="auto"/>
        <w:rPr>
          <w:rFonts w:cs="Times New Roman"/>
        </w:rPr>
      </w:pPr>
      <w:r w:rsidRPr="005D1421">
        <w:rPr>
          <w:rFonts w:cs="Times New Roman"/>
        </w:rPr>
        <w:t>Przez teren gminy nie przebiega żaden gazociąg</w:t>
      </w:r>
      <w:r w:rsidR="001D78C7">
        <w:rPr>
          <w:rFonts w:cs="Times New Roman"/>
        </w:rPr>
        <w:t>.</w:t>
      </w:r>
    </w:p>
    <w:p w14:paraId="2CA9AD50" w14:textId="53788D4B" w:rsidR="00636CDE" w:rsidRPr="005D1421" w:rsidRDefault="00636CDE" w:rsidP="00FA66BE">
      <w:pPr>
        <w:pStyle w:val="Tekstpodstawowy"/>
        <w:spacing w:line="276" w:lineRule="auto"/>
        <w:ind w:firstLine="707"/>
        <w:jc w:val="both"/>
        <w:rPr>
          <w:rFonts w:cs="Times New Roman"/>
          <w:sz w:val="24"/>
          <w:szCs w:val="24"/>
        </w:rPr>
      </w:pPr>
      <w:r w:rsidRPr="005D1421">
        <w:rPr>
          <w:rFonts w:cs="Times New Roman"/>
          <w:sz w:val="24"/>
          <w:szCs w:val="24"/>
        </w:rPr>
        <w:t xml:space="preserve">Gmina </w:t>
      </w:r>
      <w:r w:rsidR="001D78C7">
        <w:rPr>
          <w:rFonts w:cs="Times New Roman"/>
          <w:sz w:val="24"/>
          <w:szCs w:val="24"/>
        </w:rPr>
        <w:t>zasilana jest w paliwo gazowe za pomocą gazu butlowego</w:t>
      </w:r>
      <w:r w:rsidRPr="005D1421">
        <w:rPr>
          <w:rFonts w:cs="Times New Roman"/>
          <w:sz w:val="24"/>
          <w:szCs w:val="24"/>
        </w:rPr>
        <w:t>.</w:t>
      </w:r>
    </w:p>
    <w:p w14:paraId="53A641C8" w14:textId="77777777" w:rsidR="00647EBE" w:rsidRDefault="00647EBE" w:rsidP="00FA66BE">
      <w:pPr>
        <w:pStyle w:val="tekst"/>
        <w:spacing w:line="276" w:lineRule="auto"/>
        <w:ind w:firstLine="0"/>
        <w:rPr>
          <w:rFonts w:cs="Times New Roman"/>
        </w:rPr>
      </w:pPr>
    </w:p>
    <w:p w14:paraId="4AC66048" w14:textId="77777777" w:rsidR="001D78C7" w:rsidRDefault="001D78C7" w:rsidP="00FA66BE">
      <w:pPr>
        <w:pStyle w:val="tekst"/>
        <w:spacing w:line="276" w:lineRule="auto"/>
        <w:ind w:firstLine="0"/>
        <w:rPr>
          <w:rFonts w:cs="Times New Roman"/>
        </w:rPr>
      </w:pPr>
    </w:p>
    <w:p w14:paraId="410F6EA0" w14:textId="77777777" w:rsidR="001D78C7" w:rsidRDefault="001D78C7" w:rsidP="00FA66BE">
      <w:pPr>
        <w:pStyle w:val="tekst"/>
        <w:spacing w:line="276" w:lineRule="auto"/>
        <w:ind w:firstLine="0"/>
        <w:rPr>
          <w:rFonts w:cs="Times New Roman"/>
        </w:rPr>
      </w:pPr>
    </w:p>
    <w:p w14:paraId="4E7D3984" w14:textId="77777777" w:rsidR="001D78C7" w:rsidRPr="005D1421" w:rsidRDefault="001D78C7" w:rsidP="00FA66BE">
      <w:pPr>
        <w:pStyle w:val="tekst"/>
        <w:spacing w:line="276" w:lineRule="auto"/>
        <w:ind w:firstLine="0"/>
        <w:rPr>
          <w:rFonts w:cs="Times New Roman"/>
        </w:rPr>
      </w:pPr>
    </w:p>
    <w:p w14:paraId="2C3670B2" w14:textId="77777777" w:rsidR="009D1C8E" w:rsidRPr="005D1421" w:rsidRDefault="003A425C" w:rsidP="00FA66BE">
      <w:pPr>
        <w:pStyle w:val="Nagwek2"/>
        <w:rPr>
          <w:rFonts w:ascii="Times New Roman" w:hAnsi="Times New Roman" w:cs="Times New Roman"/>
        </w:rPr>
      </w:pPr>
      <w:bookmarkStart w:id="53" w:name="_Toc218003203"/>
      <w:r w:rsidRPr="005D1421">
        <w:rPr>
          <w:rFonts w:ascii="Times New Roman" w:hAnsi="Times New Roman" w:cs="Times New Roman"/>
        </w:rPr>
        <w:t xml:space="preserve">2.2 </w:t>
      </w:r>
      <w:r w:rsidR="009D1C8E" w:rsidRPr="005D1421">
        <w:rPr>
          <w:rFonts w:ascii="Times New Roman" w:hAnsi="Times New Roman" w:cs="Times New Roman"/>
        </w:rPr>
        <w:t>Inwentaryzacja potrzeb energetycznych</w:t>
      </w:r>
      <w:bookmarkEnd w:id="53"/>
    </w:p>
    <w:p w14:paraId="3F8E2ABD" w14:textId="77777777" w:rsidR="00B309C5" w:rsidRPr="005D1421" w:rsidRDefault="009617B3" w:rsidP="00FA66BE">
      <w:pPr>
        <w:pStyle w:val="Nagwek3"/>
        <w:ind w:left="720" w:hanging="720"/>
        <w:rPr>
          <w:rFonts w:ascii="Times New Roman" w:hAnsi="Times New Roman" w:cs="Times New Roman"/>
        </w:rPr>
      </w:pPr>
      <w:bookmarkStart w:id="54" w:name="_Toc218003204"/>
      <w:r w:rsidRPr="005D1421">
        <w:rPr>
          <w:rFonts w:ascii="Times New Roman" w:hAnsi="Times New Roman" w:cs="Times New Roman"/>
        </w:rPr>
        <w:t xml:space="preserve">2.2.1 </w:t>
      </w:r>
      <w:r w:rsidR="00B309C5" w:rsidRPr="005D1421">
        <w:rPr>
          <w:rFonts w:ascii="Times New Roman" w:hAnsi="Times New Roman" w:cs="Times New Roman"/>
        </w:rPr>
        <w:t>Zapotrzebowanie na ciepło</w:t>
      </w:r>
      <w:bookmarkEnd w:id="54"/>
    </w:p>
    <w:p w14:paraId="4C0A78D7" w14:textId="77777777" w:rsidR="009D1C8E" w:rsidRPr="005D1421" w:rsidRDefault="00067B6A" w:rsidP="00FA66BE">
      <w:pPr>
        <w:pStyle w:val="tekst"/>
        <w:spacing w:line="276" w:lineRule="auto"/>
        <w:rPr>
          <w:rFonts w:cs="Times New Roman"/>
        </w:rPr>
      </w:pPr>
      <w:r w:rsidRPr="005D1421">
        <w:rPr>
          <w:rFonts w:cs="Times New Roman"/>
        </w:rPr>
        <w:t>Ciepło jest najbardziej pierwotnym i powszechnym przejawem występowania energii. Ze względu na to podzielono wykorzystanie ciepła na poszczególne sektory:</w:t>
      </w:r>
    </w:p>
    <w:p w14:paraId="48CAA453" w14:textId="77777777" w:rsidR="00E46252" w:rsidRPr="005D1421" w:rsidRDefault="00E46252">
      <w:pPr>
        <w:pStyle w:val="tekst"/>
        <w:numPr>
          <w:ilvl w:val="0"/>
          <w:numId w:val="11"/>
        </w:numPr>
        <w:spacing w:line="276" w:lineRule="auto"/>
        <w:rPr>
          <w:rFonts w:cs="Times New Roman"/>
        </w:rPr>
      </w:pPr>
      <w:r w:rsidRPr="005D1421">
        <w:rPr>
          <w:rFonts w:cs="Times New Roman"/>
        </w:rPr>
        <w:t xml:space="preserve">mieszkaniowy – </w:t>
      </w:r>
      <w:r w:rsidR="00067B6A" w:rsidRPr="005D1421">
        <w:rPr>
          <w:rFonts w:cs="Times New Roman"/>
        </w:rPr>
        <w:t xml:space="preserve">w tym sektorze najwięcej energii cieplnej zużywane jest na zaspokojenie potrzeb związanych kolejno: </w:t>
      </w:r>
      <w:r w:rsidRPr="005D1421">
        <w:rPr>
          <w:rFonts w:cs="Times New Roman"/>
        </w:rPr>
        <w:t>ogrzewanie</w:t>
      </w:r>
      <w:r w:rsidR="00067B6A" w:rsidRPr="005D1421">
        <w:rPr>
          <w:rFonts w:cs="Times New Roman"/>
        </w:rPr>
        <w:t>m</w:t>
      </w:r>
      <w:r w:rsidR="007A0A70" w:rsidRPr="005D1421">
        <w:rPr>
          <w:rFonts w:cs="Times New Roman"/>
        </w:rPr>
        <w:t xml:space="preserve"> i chłodzenie</w:t>
      </w:r>
      <w:r w:rsidR="00067B6A" w:rsidRPr="005D1421">
        <w:rPr>
          <w:rFonts w:cs="Times New Roman"/>
        </w:rPr>
        <w:t>m</w:t>
      </w:r>
      <w:r w:rsidRPr="005D1421">
        <w:rPr>
          <w:rFonts w:cs="Times New Roman"/>
        </w:rPr>
        <w:t>, przygotowanie</w:t>
      </w:r>
      <w:r w:rsidR="00067B6A" w:rsidRPr="005D1421">
        <w:rPr>
          <w:rFonts w:cs="Times New Roman"/>
        </w:rPr>
        <w:t>m</w:t>
      </w:r>
      <w:r w:rsidRPr="005D1421">
        <w:rPr>
          <w:rFonts w:cs="Times New Roman"/>
        </w:rPr>
        <w:t xml:space="preserve"> ciepłej wody użytkowej, przygotowanie</w:t>
      </w:r>
      <w:r w:rsidR="00067B6A" w:rsidRPr="005D1421">
        <w:rPr>
          <w:rFonts w:cs="Times New Roman"/>
        </w:rPr>
        <w:t>m</w:t>
      </w:r>
      <w:r w:rsidRPr="005D1421">
        <w:rPr>
          <w:rFonts w:cs="Times New Roman"/>
        </w:rPr>
        <w:t xml:space="preserve"> posiłków, </w:t>
      </w:r>
    </w:p>
    <w:p w14:paraId="210EE44A" w14:textId="77777777" w:rsidR="0057044A" w:rsidRPr="005D1421" w:rsidRDefault="0057044A">
      <w:pPr>
        <w:pStyle w:val="tekst"/>
        <w:numPr>
          <w:ilvl w:val="0"/>
          <w:numId w:val="11"/>
        </w:numPr>
        <w:spacing w:line="276" w:lineRule="auto"/>
        <w:rPr>
          <w:rFonts w:cs="Times New Roman"/>
        </w:rPr>
      </w:pPr>
      <w:r w:rsidRPr="005D1421">
        <w:rPr>
          <w:rFonts w:cs="Times New Roman"/>
        </w:rPr>
        <w:t xml:space="preserve">publiczny – </w:t>
      </w:r>
      <w:r w:rsidR="00067B6A" w:rsidRPr="005D1421">
        <w:rPr>
          <w:rFonts w:cs="Times New Roman"/>
        </w:rPr>
        <w:t xml:space="preserve">w tym sektorze największe zapotrzebowanie ciepła to: </w:t>
      </w:r>
      <w:r w:rsidRPr="005D1421">
        <w:rPr>
          <w:rFonts w:cs="Times New Roman"/>
        </w:rPr>
        <w:t>ogrzewanie i chłodzenie, przygotowanie ciepłej wody użytkowej, przygotowanie posiłków,</w:t>
      </w:r>
    </w:p>
    <w:p w14:paraId="5358A015" w14:textId="77777777" w:rsidR="0057044A" w:rsidRPr="005D1421" w:rsidRDefault="00067B6A">
      <w:pPr>
        <w:pStyle w:val="tekst"/>
        <w:numPr>
          <w:ilvl w:val="0"/>
          <w:numId w:val="11"/>
        </w:numPr>
        <w:spacing w:line="276" w:lineRule="auto"/>
        <w:rPr>
          <w:rFonts w:cs="Times New Roman"/>
        </w:rPr>
      </w:pPr>
      <w:r w:rsidRPr="005D1421">
        <w:rPr>
          <w:rFonts w:cs="Times New Roman"/>
        </w:rPr>
        <w:lastRenderedPageBreak/>
        <w:t xml:space="preserve">przedsiębiorstwa </w:t>
      </w:r>
      <w:r w:rsidR="0057044A" w:rsidRPr="005D1421">
        <w:rPr>
          <w:rFonts w:cs="Times New Roman"/>
        </w:rPr>
        <w:t xml:space="preserve">– </w:t>
      </w:r>
      <w:r w:rsidRPr="005D1421">
        <w:rPr>
          <w:rFonts w:cs="Times New Roman"/>
        </w:rPr>
        <w:t xml:space="preserve">w tym sektorze oprócz występujących powyżej potrzeb związanych </w:t>
      </w:r>
      <w:r w:rsidR="0057044A" w:rsidRPr="005D1421">
        <w:rPr>
          <w:rFonts w:cs="Times New Roman"/>
        </w:rPr>
        <w:t>ogrzewanie</w:t>
      </w:r>
      <w:r w:rsidRPr="005D1421">
        <w:rPr>
          <w:rFonts w:cs="Times New Roman"/>
        </w:rPr>
        <w:t>m</w:t>
      </w:r>
      <w:r w:rsidR="0057044A" w:rsidRPr="005D1421">
        <w:rPr>
          <w:rFonts w:cs="Times New Roman"/>
        </w:rPr>
        <w:t xml:space="preserve"> i chłodzeni</w:t>
      </w:r>
      <w:r w:rsidR="002C13D6" w:rsidRPr="005D1421">
        <w:rPr>
          <w:rFonts w:cs="Times New Roman"/>
        </w:rPr>
        <w:t>e</w:t>
      </w:r>
      <w:r w:rsidRPr="005D1421">
        <w:rPr>
          <w:rFonts w:cs="Times New Roman"/>
        </w:rPr>
        <w:t>m</w:t>
      </w:r>
      <w:r w:rsidR="0057044A" w:rsidRPr="005D1421">
        <w:rPr>
          <w:rFonts w:cs="Times New Roman"/>
        </w:rPr>
        <w:t>, przygotowanie</w:t>
      </w:r>
      <w:r w:rsidRPr="005D1421">
        <w:rPr>
          <w:rFonts w:cs="Times New Roman"/>
        </w:rPr>
        <w:t>m</w:t>
      </w:r>
      <w:r w:rsidR="0057044A" w:rsidRPr="005D1421">
        <w:rPr>
          <w:rFonts w:cs="Times New Roman"/>
        </w:rPr>
        <w:t xml:space="preserve"> ciepłej wody użytkowej</w:t>
      </w:r>
      <w:r w:rsidRPr="005D1421">
        <w:rPr>
          <w:rFonts w:cs="Times New Roman"/>
        </w:rPr>
        <w:t xml:space="preserve"> istotną rolę w zapotrzebowaniu na ciepło pełnią </w:t>
      </w:r>
      <w:r w:rsidR="0057044A" w:rsidRPr="005D1421">
        <w:rPr>
          <w:rFonts w:cs="Times New Roman"/>
        </w:rPr>
        <w:t>procesy technologiczne.</w:t>
      </w:r>
    </w:p>
    <w:p w14:paraId="0A021E1F" w14:textId="77777777" w:rsidR="0057044A" w:rsidRPr="005D1421" w:rsidRDefault="0057044A" w:rsidP="00FA66BE">
      <w:pPr>
        <w:pStyle w:val="Nagwek4"/>
        <w:ind w:left="864" w:hanging="864"/>
        <w:rPr>
          <w:rFonts w:ascii="Times New Roman" w:hAnsi="Times New Roman" w:cs="Times New Roman"/>
        </w:rPr>
      </w:pPr>
      <w:r w:rsidRPr="005D1421">
        <w:rPr>
          <w:rFonts w:ascii="Times New Roman" w:hAnsi="Times New Roman" w:cs="Times New Roman"/>
        </w:rPr>
        <w:t>Metody obliczeniowe</w:t>
      </w:r>
    </w:p>
    <w:p w14:paraId="0E4A5299" w14:textId="77777777" w:rsidR="0057044A" w:rsidRPr="005D1421" w:rsidRDefault="00067B6A" w:rsidP="00FA66BE">
      <w:pPr>
        <w:pStyle w:val="tekst"/>
        <w:spacing w:line="276" w:lineRule="auto"/>
        <w:rPr>
          <w:rFonts w:cs="Times New Roman"/>
        </w:rPr>
      </w:pPr>
      <w:r w:rsidRPr="005D1421">
        <w:rPr>
          <w:rFonts w:cs="Times New Roman"/>
        </w:rPr>
        <w:t xml:space="preserve">Aby prawidłowo ocenić </w:t>
      </w:r>
      <w:r w:rsidR="001A6FFF" w:rsidRPr="005D1421">
        <w:rPr>
          <w:rFonts w:cs="Times New Roman"/>
        </w:rPr>
        <w:t>zapotrzebowanie</w:t>
      </w:r>
      <w:r w:rsidRPr="005D1421">
        <w:rPr>
          <w:rFonts w:cs="Times New Roman"/>
        </w:rPr>
        <w:t xml:space="preserve"> na ciepło oraz moc niezbędną do zabezpieczenia potrzeb związanych z energią cieplną wykorzystano dane z różnych instytucji. Pozyskiwano dane z </w:t>
      </w:r>
      <w:r w:rsidR="001A6FFF" w:rsidRPr="005D1421">
        <w:rPr>
          <w:rFonts w:cs="Times New Roman"/>
        </w:rPr>
        <w:t xml:space="preserve">zakładu ciepłowniczego, Urzędu Miasta i Gminy, Urzędu Marszałkowskiego, z centralnej bazy emisyjności budynków oraz od operatorów energetycznych. Dane powyższe </w:t>
      </w:r>
      <w:r w:rsidR="00011126" w:rsidRPr="005D1421">
        <w:rPr>
          <w:rFonts w:cs="Times New Roman"/>
        </w:rPr>
        <w:t>uzupełniano</w:t>
      </w:r>
      <w:r w:rsidR="001A6FFF" w:rsidRPr="005D1421">
        <w:rPr>
          <w:rFonts w:cs="Times New Roman"/>
        </w:rPr>
        <w:t xml:space="preserve"> metodami obliczeniowymi</w:t>
      </w:r>
      <w:r w:rsidR="00011126" w:rsidRPr="005D1421">
        <w:rPr>
          <w:rFonts w:cs="Times New Roman"/>
        </w:rPr>
        <w:t>,</w:t>
      </w:r>
      <w:r w:rsidR="001A6FFF" w:rsidRPr="005D1421">
        <w:rPr>
          <w:rFonts w:cs="Times New Roman"/>
        </w:rPr>
        <w:t xml:space="preserve"> biorąc pod uwagę: strukturę budynków, okres budowy budynków, przeznaczenie budynku.</w:t>
      </w:r>
    </w:p>
    <w:p w14:paraId="544F680F" w14:textId="77777777" w:rsidR="0057044A" w:rsidRPr="005D1421" w:rsidRDefault="001A6FFF" w:rsidP="00FA66BE">
      <w:pPr>
        <w:pStyle w:val="tekst"/>
        <w:spacing w:line="276" w:lineRule="auto"/>
        <w:rPr>
          <w:rFonts w:cs="Times New Roman"/>
        </w:rPr>
      </w:pPr>
      <w:r w:rsidRPr="005D1421">
        <w:rPr>
          <w:rFonts w:cs="Times New Roman"/>
        </w:rPr>
        <w:t>Dla obliczenia ciepłej wody użytkowej wykorzystano wzór normatywny na obliczenie zapotrzebowania na energię i moc. Poniżej przedstawiono wzory i dane</w:t>
      </w:r>
      <w:r w:rsidR="005D1421" w:rsidRPr="005D1421">
        <w:rPr>
          <w:rFonts w:cs="Times New Roman"/>
        </w:rPr>
        <w:t>,</w:t>
      </w:r>
      <w:r w:rsidRPr="005D1421">
        <w:rPr>
          <w:rFonts w:cs="Times New Roman"/>
        </w:rPr>
        <w:t xml:space="preserve"> którymi posłużono się do wykonania obliczeń zapotrzebowania na ciepło i moc.</w:t>
      </w:r>
    </w:p>
    <w:p w14:paraId="0557F54C" w14:textId="77777777" w:rsidR="005D1421" w:rsidRPr="005D1421" w:rsidRDefault="005D1421" w:rsidP="00FA66BE">
      <w:pPr>
        <w:pStyle w:val="tekst"/>
        <w:spacing w:line="276" w:lineRule="auto"/>
        <w:ind w:firstLine="0"/>
        <w:rPr>
          <w:rFonts w:cs="Times New Roman"/>
          <w:color w:val="6B911C" w:themeColor="accent1" w:themeShade="BF"/>
          <w:sz w:val="22"/>
          <w:szCs w:val="18"/>
          <w:u w:val="single"/>
        </w:rPr>
      </w:pPr>
    </w:p>
    <w:p w14:paraId="1A6A2307" w14:textId="77777777" w:rsidR="0057044A" w:rsidRPr="00E523BA" w:rsidRDefault="0057044A" w:rsidP="00E523BA">
      <w:pPr>
        <w:pStyle w:val="tekst"/>
        <w:spacing w:line="276" w:lineRule="auto"/>
        <w:ind w:firstLine="0"/>
        <w:rPr>
          <w:rFonts w:cs="Times New Roman"/>
          <w:color w:val="6B911C" w:themeColor="accent1" w:themeShade="BF"/>
          <w:sz w:val="22"/>
          <w:szCs w:val="18"/>
        </w:rPr>
      </w:pPr>
      <w:r w:rsidRPr="00E523BA">
        <w:rPr>
          <w:rFonts w:cs="Times New Roman"/>
          <w:color w:val="6B911C" w:themeColor="accent1" w:themeShade="BF"/>
          <w:sz w:val="22"/>
          <w:szCs w:val="18"/>
        </w:rPr>
        <w:t>O</w:t>
      </w:r>
      <w:r w:rsidR="005D1421" w:rsidRPr="005D1421">
        <w:rPr>
          <w:rFonts w:cs="Times New Roman"/>
          <w:color w:val="6B911C" w:themeColor="accent1" w:themeShade="BF"/>
          <w:sz w:val="22"/>
          <w:szCs w:val="18"/>
        </w:rPr>
        <w:t>GRZEWANIE W BUDOWNICTWIE MIESZKANIOWYM</w:t>
      </w:r>
      <w:r w:rsidRPr="00E523BA">
        <w:rPr>
          <w:rFonts w:cs="Times New Roman"/>
          <w:color w:val="6B911C" w:themeColor="accent1" w:themeShade="BF"/>
          <w:sz w:val="22"/>
          <w:szCs w:val="18"/>
        </w:rPr>
        <w:t xml:space="preserve"> </w:t>
      </w:r>
    </w:p>
    <w:p w14:paraId="74CE82C8" w14:textId="77777777" w:rsidR="0057044A" w:rsidRPr="005D1421" w:rsidRDefault="0057044A" w:rsidP="00FA66BE">
      <w:pPr>
        <w:pStyle w:val="tekst"/>
        <w:spacing w:line="276" w:lineRule="auto"/>
        <w:rPr>
          <w:rFonts w:cs="Times New Roman"/>
        </w:rPr>
      </w:pPr>
      <w:r w:rsidRPr="005D1421">
        <w:rPr>
          <w:rFonts w:cs="Times New Roman"/>
        </w:rPr>
        <w:t xml:space="preserve">Sezonowe zapotrzebowanie ciepła – </w:t>
      </w:r>
      <w:r w:rsidR="00927915" w:rsidRPr="005D1421">
        <w:rPr>
          <w:rFonts w:cs="Times New Roman"/>
        </w:rPr>
        <w:t>Q</w:t>
      </w:r>
      <w:r w:rsidRPr="005D1421">
        <w:rPr>
          <w:rFonts w:cs="Times New Roman"/>
          <w:sz w:val="16"/>
          <w:szCs w:val="16"/>
        </w:rPr>
        <w:t xml:space="preserve">CO </w:t>
      </w:r>
      <w:r w:rsidRPr="005D1421">
        <w:rPr>
          <w:rFonts w:cs="Times New Roman"/>
        </w:rPr>
        <w:t xml:space="preserve">- określające zapotrzebowanie energii do ogrzewania i wentylacji w standardowym sezonie grzewczym obliczono ze wzoru: </w:t>
      </w:r>
    </w:p>
    <w:p w14:paraId="317C182F" w14:textId="77777777" w:rsidR="0057044A" w:rsidRPr="005D1421" w:rsidRDefault="0057044A" w:rsidP="00FA66BE">
      <w:pPr>
        <w:pStyle w:val="tekst"/>
        <w:spacing w:line="276" w:lineRule="auto"/>
        <w:rPr>
          <w:rFonts w:cs="Times New Roman"/>
        </w:rPr>
      </w:pPr>
      <w:r w:rsidRPr="005D1421">
        <w:rPr>
          <w:rFonts w:cs="Times New Roman"/>
          <w:b/>
          <w:bCs/>
        </w:rPr>
        <w:t>Q</w:t>
      </w:r>
      <w:r w:rsidRPr="005D1421">
        <w:rPr>
          <w:rFonts w:cs="Times New Roman"/>
          <w:b/>
          <w:bCs/>
          <w:sz w:val="16"/>
          <w:szCs w:val="16"/>
        </w:rPr>
        <w:t xml:space="preserve">CO </w:t>
      </w:r>
      <w:r w:rsidRPr="005D1421">
        <w:rPr>
          <w:rFonts w:cs="Times New Roman"/>
          <w:b/>
          <w:bCs/>
        </w:rPr>
        <w:t>= E x S</w:t>
      </w:r>
      <w:r w:rsidR="004209D9" w:rsidRPr="005D1421">
        <w:rPr>
          <w:rFonts w:cs="Times New Roman"/>
          <w:b/>
          <w:bCs/>
        </w:rPr>
        <w:t>*</w:t>
      </w:r>
      <w:r w:rsidRPr="005D1421">
        <w:rPr>
          <w:rFonts w:cs="Times New Roman"/>
          <w:b/>
          <w:bCs/>
        </w:rPr>
        <w:t xml:space="preserve"> 10</w:t>
      </w:r>
      <w:r w:rsidRPr="005D1421">
        <w:rPr>
          <w:rFonts w:cs="Times New Roman"/>
          <w:b/>
          <w:bCs/>
          <w:vertAlign w:val="superscript"/>
        </w:rPr>
        <w:t>-</w:t>
      </w:r>
      <w:r w:rsidR="004209D9" w:rsidRPr="005D1421">
        <w:rPr>
          <w:rFonts w:cs="Times New Roman"/>
          <w:b/>
          <w:bCs/>
          <w:vertAlign w:val="superscript"/>
        </w:rPr>
        <w:t>3</w:t>
      </w:r>
      <w:r w:rsidRPr="005D1421">
        <w:rPr>
          <w:rFonts w:cs="Times New Roman"/>
          <w:b/>
          <w:bCs/>
        </w:rPr>
        <w:t>[MWh]</w:t>
      </w:r>
      <w:r w:rsidRPr="005D1421">
        <w:rPr>
          <w:rFonts w:cs="Times New Roman"/>
        </w:rPr>
        <w:t xml:space="preserve"> gdzie: </w:t>
      </w:r>
    </w:p>
    <w:p w14:paraId="00B8A1B6" w14:textId="77777777" w:rsidR="0057044A" w:rsidRPr="005D1421" w:rsidRDefault="0057044A">
      <w:pPr>
        <w:pStyle w:val="tekst"/>
        <w:numPr>
          <w:ilvl w:val="0"/>
          <w:numId w:val="13"/>
        </w:numPr>
        <w:spacing w:before="60" w:after="60" w:line="276" w:lineRule="auto"/>
        <w:rPr>
          <w:rFonts w:cs="Times New Roman"/>
          <w:sz w:val="16"/>
          <w:szCs w:val="16"/>
        </w:rPr>
      </w:pPr>
      <w:r w:rsidRPr="005D1421">
        <w:rPr>
          <w:rFonts w:cs="Times New Roman"/>
        </w:rPr>
        <w:t>S - powierzchnia użytkowa odbiorców ciepła w m</w:t>
      </w:r>
      <w:r w:rsidRPr="005D1421">
        <w:rPr>
          <w:rFonts w:cs="Times New Roman"/>
          <w:vertAlign w:val="superscript"/>
        </w:rPr>
        <w:t>2</w:t>
      </w:r>
    </w:p>
    <w:p w14:paraId="46208667" w14:textId="77777777" w:rsidR="0057044A" w:rsidRPr="005D1421" w:rsidRDefault="0057044A">
      <w:pPr>
        <w:pStyle w:val="tekst"/>
        <w:numPr>
          <w:ilvl w:val="0"/>
          <w:numId w:val="13"/>
        </w:numPr>
        <w:spacing w:before="60" w:after="60" w:line="276" w:lineRule="auto"/>
        <w:rPr>
          <w:rFonts w:cs="Times New Roman"/>
        </w:rPr>
      </w:pPr>
      <w:r w:rsidRPr="005D1421">
        <w:rPr>
          <w:rFonts w:cs="Times New Roman"/>
        </w:rPr>
        <w:t>E – wskaźnik rocznego zapotrzebowania na ciepło do ogrzewania w kWh/(m</w:t>
      </w:r>
      <w:r w:rsidRPr="005D1421">
        <w:rPr>
          <w:rFonts w:cs="Times New Roman"/>
          <w:vertAlign w:val="superscript"/>
        </w:rPr>
        <w:t>2</w:t>
      </w:r>
      <w:r w:rsidRPr="005D1421">
        <w:rPr>
          <w:rFonts w:cs="Times New Roman"/>
        </w:rPr>
        <w:t>*rok)</w:t>
      </w:r>
    </w:p>
    <w:p w14:paraId="68D0FB9A" w14:textId="77777777" w:rsidR="0057044A" w:rsidRPr="005D1421" w:rsidRDefault="0057044A" w:rsidP="00FA66BE">
      <w:pPr>
        <w:pStyle w:val="tekst"/>
        <w:spacing w:line="276" w:lineRule="auto"/>
        <w:rPr>
          <w:rFonts w:cs="Times New Roman"/>
        </w:rPr>
      </w:pPr>
      <w:r w:rsidRPr="005D1421">
        <w:rPr>
          <w:rFonts w:cs="Times New Roman"/>
        </w:rPr>
        <w:t>Przy obliczeniach uwzględniono wiek budynku oraz stopień modernizacji budynków.</w:t>
      </w:r>
    </w:p>
    <w:p w14:paraId="3451349D" w14:textId="77777777" w:rsidR="00D1087C" w:rsidRPr="005D1421" w:rsidRDefault="0057044A" w:rsidP="00FA66BE">
      <w:pPr>
        <w:pStyle w:val="tekst"/>
        <w:spacing w:line="276" w:lineRule="auto"/>
        <w:rPr>
          <w:rFonts w:cs="Times New Roman"/>
        </w:rPr>
      </w:pPr>
      <w:r w:rsidRPr="005D1421">
        <w:rPr>
          <w:rFonts w:cs="Times New Roman"/>
        </w:rPr>
        <w:t xml:space="preserve">Maksymalne zapotrzebowanie na strumień ciepła (moc cieplną) – </w:t>
      </w:r>
      <w:r w:rsidR="00927915" w:rsidRPr="005D1421">
        <w:rPr>
          <w:rFonts w:cs="Times New Roman"/>
        </w:rPr>
        <w:t>q</w:t>
      </w:r>
      <w:r w:rsidRPr="005D1421">
        <w:rPr>
          <w:rFonts w:cs="Times New Roman"/>
          <w:sz w:val="16"/>
          <w:szCs w:val="16"/>
          <w:vertAlign w:val="subscript"/>
        </w:rPr>
        <w:t>CO</w:t>
      </w:r>
      <w:r w:rsidRPr="005D1421">
        <w:rPr>
          <w:rFonts w:cs="Times New Roman"/>
        </w:rPr>
        <w:t xml:space="preserve">, określające, jaką moc musi zapewnić system do ogrzania budynku przy obliczeniowej temperaturze zewnętrznej – </w:t>
      </w:r>
      <w:r w:rsidR="00D23EF2" w:rsidRPr="005D1421">
        <w:rPr>
          <w:rFonts w:cs="Times New Roman"/>
        </w:rPr>
        <w:t>18</w:t>
      </w:r>
      <w:r w:rsidRPr="005D1421">
        <w:rPr>
          <w:rFonts w:cs="Times New Roman"/>
        </w:rPr>
        <w:t xml:space="preserve">ºC obliczono ze wzoru: </w:t>
      </w:r>
    </w:p>
    <w:p w14:paraId="2A5C3391" w14:textId="77777777" w:rsidR="007F1814" w:rsidRPr="005D1421" w:rsidRDefault="007F1814" w:rsidP="00FA66BE">
      <w:pPr>
        <w:pStyle w:val="tekst"/>
        <w:spacing w:line="276" w:lineRule="auto"/>
        <w:rPr>
          <w:rFonts w:cs="Times New Roman"/>
          <w:b/>
          <w:bCs/>
        </w:rPr>
      </w:pPr>
      <w:r w:rsidRPr="005D1421">
        <w:rPr>
          <w:rFonts w:cs="Times New Roman"/>
          <w:b/>
          <w:bCs/>
        </w:rPr>
        <w:t xml:space="preserve">qco= Qco / (tSG ∙ φi)  [MW] gdzie: </w:t>
      </w:r>
    </w:p>
    <w:p w14:paraId="2E3314EC" w14:textId="77777777" w:rsidR="007F1814" w:rsidRPr="005D1421" w:rsidRDefault="007F1814" w:rsidP="00FA66BE">
      <w:pPr>
        <w:pStyle w:val="tekst"/>
        <w:spacing w:line="276" w:lineRule="auto"/>
        <w:rPr>
          <w:rFonts w:cs="Times New Roman"/>
        </w:rPr>
      </w:pPr>
      <w:r w:rsidRPr="005D1421">
        <w:rPr>
          <w:rFonts w:cs="Times New Roman"/>
          <w:b/>
          <w:bCs/>
        </w:rPr>
        <w:t xml:space="preserve">Qco - </w:t>
      </w:r>
      <w:r w:rsidRPr="005D1421">
        <w:rPr>
          <w:rFonts w:cs="Times New Roman"/>
          <w:b/>
          <w:bCs/>
        </w:rPr>
        <w:tab/>
      </w:r>
      <w:r w:rsidRPr="005D1421">
        <w:rPr>
          <w:rFonts w:cs="Times New Roman"/>
        </w:rPr>
        <w:t>roczne zapotrzebowanie na ciepło do ogrzewania [MWh]</w:t>
      </w:r>
    </w:p>
    <w:p w14:paraId="78B67401" w14:textId="77777777" w:rsidR="007F1814" w:rsidRPr="005D1421" w:rsidRDefault="007F1814" w:rsidP="00FA66BE">
      <w:pPr>
        <w:pStyle w:val="tekst"/>
        <w:spacing w:line="276" w:lineRule="auto"/>
        <w:rPr>
          <w:rFonts w:cs="Times New Roman"/>
        </w:rPr>
      </w:pPr>
      <w:r w:rsidRPr="005D1421">
        <w:rPr>
          <w:rFonts w:cs="Times New Roman"/>
          <w:b/>
          <w:bCs/>
        </w:rPr>
        <w:t xml:space="preserve">tSG - </w:t>
      </w:r>
      <w:r w:rsidRPr="005D1421">
        <w:rPr>
          <w:rFonts w:cs="Times New Roman"/>
          <w:b/>
          <w:bCs/>
        </w:rPr>
        <w:tab/>
      </w:r>
      <w:r w:rsidRPr="005D1421">
        <w:rPr>
          <w:rFonts w:cs="Times New Roman"/>
        </w:rPr>
        <w:t>długość sezonu grzewczego [h]</w:t>
      </w:r>
    </w:p>
    <w:p w14:paraId="0A8D3524" w14:textId="77777777" w:rsidR="0057044A" w:rsidRPr="005D1421" w:rsidRDefault="007F1814" w:rsidP="00FA66BE">
      <w:pPr>
        <w:pStyle w:val="tekst"/>
        <w:spacing w:line="276" w:lineRule="auto"/>
        <w:rPr>
          <w:rFonts w:cs="Times New Roman"/>
        </w:rPr>
      </w:pPr>
      <w:r w:rsidRPr="005D1421">
        <w:rPr>
          <w:rFonts w:cs="Times New Roman"/>
          <w:b/>
          <w:bCs/>
        </w:rPr>
        <w:t xml:space="preserve">φi = </w:t>
      </w:r>
      <w:r w:rsidRPr="005D1421">
        <w:rPr>
          <w:rFonts w:cs="Times New Roman"/>
        </w:rPr>
        <w:t>qco,śr / qco,max = (Tw-Tz,sr) / (Tw-Tz,min)</w:t>
      </w:r>
      <w:r w:rsidRPr="005D1421">
        <w:rPr>
          <w:rFonts w:cs="Times New Roman"/>
          <w:b/>
          <w:bCs/>
        </w:rPr>
        <w:tab/>
        <w:t>- wynika z tego</w:t>
      </w:r>
      <w:r w:rsidR="005D1421" w:rsidRPr="005D1421">
        <w:rPr>
          <w:rFonts w:cs="Times New Roman"/>
          <w:b/>
          <w:bCs/>
        </w:rPr>
        <w:t>,</w:t>
      </w:r>
      <w:r w:rsidRPr="005D1421">
        <w:rPr>
          <w:rFonts w:cs="Times New Roman"/>
          <w:b/>
          <w:bCs/>
        </w:rPr>
        <w:t xml:space="preserve"> że φi jest bezpośrednio zależne od temperatur: wewnętrznej (Tw ), zewnętrznej minimalnej (Tz,min) i zewnętrznej średniej (Tz,sr)</w:t>
      </w:r>
    </w:p>
    <w:p w14:paraId="663C5368" w14:textId="77777777" w:rsidR="00023FC3" w:rsidRPr="005D1421" w:rsidRDefault="00023FC3" w:rsidP="00FA66BE">
      <w:pPr>
        <w:pStyle w:val="tekst"/>
        <w:spacing w:line="276" w:lineRule="auto"/>
        <w:rPr>
          <w:rFonts w:cs="Times New Roman"/>
          <w:u w:val="single"/>
        </w:rPr>
      </w:pPr>
    </w:p>
    <w:p w14:paraId="3358B8DD" w14:textId="77777777" w:rsidR="005D1421" w:rsidRPr="00E523BA" w:rsidRDefault="005D1421" w:rsidP="00E523BA">
      <w:pPr>
        <w:pStyle w:val="tekst"/>
        <w:spacing w:line="276" w:lineRule="auto"/>
        <w:ind w:firstLine="0"/>
        <w:rPr>
          <w:rFonts w:cs="Times New Roman"/>
          <w:color w:val="6B911C" w:themeColor="accent1" w:themeShade="BF"/>
          <w:sz w:val="22"/>
          <w:szCs w:val="18"/>
        </w:rPr>
      </w:pPr>
      <w:r w:rsidRPr="00E523BA">
        <w:rPr>
          <w:rFonts w:cs="Times New Roman"/>
          <w:color w:val="6B911C" w:themeColor="accent1" w:themeShade="BF"/>
          <w:sz w:val="22"/>
          <w:szCs w:val="18"/>
        </w:rPr>
        <w:t>O</w:t>
      </w:r>
      <w:r w:rsidRPr="005D1421">
        <w:rPr>
          <w:rFonts w:cs="Times New Roman"/>
          <w:color w:val="6B911C" w:themeColor="accent1" w:themeShade="BF"/>
          <w:sz w:val="22"/>
          <w:szCs w:val="18"/>
        </w:rPr>
        <w:t>GRZEWANIE W BUDYNKACH USŁUGOWYCH I ADMINISTRACJI</w:t>
      </w:r>
      <w:r w:rsidRPr="00E523BA">
        <w:rPr>
          <w:rFonts w:cs="Times New Roman"/>
          <w:color w:val="6B911C" w:themeColor="accent1" w:themeShade="BF"/>
          <w:sz w:val="22"/>
          <w:szCs w:val="18"/>
        </w:rPr>
        <w:t xml:space="preserve"> </w:t>
      </w:r>
    </w:p>
    <w:p w14:paraId="6DB8C854" w14:textId="2397B7C9" w:rsidR="0057044A" w:rsidRPr="005D1421" w:rsidRDefault="0057044A" w:rsidP="00FA66BE">
      <w:pPr>
        <w:pStyle w:val="tekst"/>
        <w:spacing w:line="276" w:lineRule="auto"/>
        <w:rPr>
          <w:rFonts w:cs="Times New Roman"/>
        </w:rPr>
      </w:pPr>
      <w:r w:rsidRPr="005D1421">
        <w:rPr>
          <w:rFonts w:cs="Times New Roman"/>
        </w:rPr>
        <w:t xml:space="preserve">Zapotrzebowanie na ciepło w </w:t>
      </w:r>
      <w:r w:rsidR="009F470C" w:rsidRPr="005D1421">
        <w:rPr>
          <w:rFonts w:cs="Times New Roman"/>
        </w:rPr>
        <w:t>budynkach usługowych</w:t>
      </w:r>
      <w:r w:rsidRPr="005D1421">
        <w:rPr>
          <w:rFonts w:cs="Times New Roman"/>
        </w:rPr>
        <w:t xml:space="preserve"> w </w:t>
      </w:r>
      <w:r w:rsidR="005D1421" w:rsidRPr="005D1421">
        <w:rPr>
          <w:rFonts w:cs="Times New Roman"/>
        </w:rPr>
        <w:t>G</w:t>
      </w:r>
      <w:r w:rsidRPr="005D1421">
        <w:rPr>
          <w:rFonts w:cs="Times New Roman"/>
        </w:rPr>
        <w:t xml:space="preserve">minie </w:t>
      </w:r>
      <w:r w:rsidR="00ED333A">
        <w:rPr>
          <w:rFonts w:cs="Times New Roman"/>
        </w:rPr>
        <w:t>Mrocza</w:t>
      </w:r>
      <w:r w:rsidR="007F1814" w:rsidRPr="005D1421">
        <w:rPr>
          <w:rFonts w:cs="Times New Roman"/>
        </w:rPr>
        <w:t xml:space="preserve"> </w:t>
      </w:r>
      <w:r w:rsidRPr="005D1421">
        <w:rPr>
          <w:rFonts w:cs="Times New Roman"/>
        </w:rPr>
        <w:t>zostało obliczone na podstawie powierzchni budynków</w:t>
      </w:r>
      <w:r w:rsidR="00067B6A" w:rsidRPr="005D1421">
        <w:rPr>
          <w:rFonts w:cs="Times New Roman"/>
        </w:rPr>
        <w:t xml:space="preserve"> zgodnie z poniższymi założeniami</w:t>
      </w:r>
      <w:r w:rsidRPr="005D1421">
        <w:rPr>
          <w:rFonts w:cs="Times New Roman"/>
        </w:rPr>
        <w:t xml:space="preserve">: </w:t>
      </w:r>
    </w:p>
    <w:p w14:paraId="64EA3ABF" w14:textId="77777777" w:rsidR="00067B6A" w:rsidRPr="005D1421" w:rsidRDefault="00067B6A" w:rsidP="00FA66BE">
      <w:pPr>
        <w:pStyle w:val="tekst"/>
        <w:spacing w:line="276" w:lineRule="auto"/>
        <w:ind w:firstLine="0"/>
        <w:rPr>
          <w:rFonts w:cs="Times New Roman"/>
          <w:b/>
          <w:bCs/>
        </w:rPr>
      </w:pPr>
      <w:r w:rsidRPr="005D1421">
        <w:rPr>
          <w:rFonts w:cs="Times New Roman"/>
          <w:b/>
          <w:bCs/>
        </w:rPr>
        <w:t>Wzór do obliczenia zapotrzebowania na ciepło:</w:t>
      </w:r>
    </w:p>
    <w:p w14:paraId="08DC9186" w14:textId="77777777" w:rsidR="00067B6A" w:rsidRPr="005D1421" w:rsidRDefault="0057044A" w:rsidP="00FA66BE">
      <w:pPr>
        <w:pStyle w:val="tekst"/>
        <w:spacing w:line="276" w:lineRule="auto"/>
        <w:ind w:firstLine="0"/>
        <w:rPr>
          <w:rFonts w:cs="Times New Roman"/>
        </w:rPr>
      </w:pPr>
      <w:r w:rsidRPr="005D1421">
        <w:rPr>
          <w:rFonts w:cs="Times New Roman"/>
          <w:b/>
          <w:bCs/>
        </w:rPr>
        <w:lastRenderedPageBreak/>
        <w:t>Q</w:t>
      </w:r>
      <w:r w:rsidRPr="005D1421">
        <w:rPr>
          <w:rFonts w:cs="Times New Roman"/>
          <w:b/>
          <w:bCs/>
          <w:sz w:val="16"/>
          <w:szCs w:val="16"/>
        </w:rPr>
        <w:t xml:space="preserve">CO </w:t>
      </w:r>
      <w:r w:rsidRPr="005D1421">
        <w:rPr>
          <w:rFonts w:cs="Times New Roman"/>
          <w:b/>
          <w:bCs/>
        </w:rPr>
        <w:t xml:space="preserve">= P x WP x SD x 24 x 10 </w:t>
      </w:r>
      <w:r w:rsidRPr="005D1421">
        <w:rPr>
          <w:rFonts w:cs="Times New Roman"/>
          <w:b/>
          <w:bCs/>
          <w:sz w:val="16"/>
          <w:szCs w:val="16"/>
        </w:rPr>
        <w:t xml:space="preserve">-6 </w:t>
      </w:r>
      <w:r w:rsidRPr="005D1421">
        <w:rPr>
          <w:rFonts w:cs="Times New Roman"/>
          <w:b/>
          <w:bCs/>
        </w:rPr>
        <w:t xml:space="preserve">[MWh] x 3,6 x 10 </w:t>
      </w:r>
      <w:r w:rsidRPr="005D1421">
        <w:rPr>
          <w:rFonts w:cs="Times New Roman"/>
          <w:b/>
          <w:bCs/>
          <w:sz w:val="16"/>
          <w:szCs w:val="16"/>
        </w:rPr>
        <w:t xml:space="preserve">-3 </w:t>
      </w:r>
      <w:r w:rsidRPr="005D1421">
        <w:rPr>
          <w:rFonts w:cs="Times New Roman"/>
          <w:b/>
          <w:bCs/>
        </w:rPr>
        <w:t>[TJ</w:t>
      </w:r>
      <w:r w:rsidRPr="005D1421">
        <w:rPr>
          <w:rFonts w:cs="Times New Roman"/>
        </w:rPr>
        <w:t xml:space="preserve">] </w:t>
      </w:r>
    </w:p>
    <w:p w14:paraId="10C776E2" w14:textId="77777777" w:rsidR="0057044A" w:rsidRPr="005D1421" w:rsidRDefault="0057044A" w:rsidP="00FA66BE">
      <w:pPr>
        <w:pStyle w:val="tekst"/>
        <w:spacing w:line="276" w:lineRule="auto"/>
        <w:ind w:firstLine="0"/>
        <w:rPr>
          <w:rFonts w:cs="Times New Roman"/>
        </w:rPr>
      </w:pPr>
      <w:r w:rsidRPr="005D1421">
        <w:rPr>
          <w:rFonts w:cs="Times New Roman"/>
        </w:rPr>
        <w:t xml:space="preserve">gdzie: </w:t>
      </w:r>
    </w:p>
    <w:p w14:paraId="4F286E3A" w14:textId="77777777" w:rsidR="0057044A" w:rsidRPr="005D1421" w:rsidRDefault="0057044A">
      <w:pPr>
        <w:pStyle w:val="tekst"/>
        <w:numPr>
          <w:ilvl w:val="0"/>
          <w:numId w:val="15"/>
        </w:numPr>
        <w:spacing w:before="60" w:after="60" w:line="276" w:lineRule="auto"/>
        <w:rPr>
          <w:rFonts w:cs="Times New Roman"/>
          <w:sz w:val="16"/>
          <w:szCs w:val="16"/>
        </w:rPr>
      </w:pPr>
      <w:r w:rsidRPr="005D1421">
        <w:rPr>
          <w:rFonts w:cs="Times New Roman"/>
        </w:rPr>
        <w:t>P</w:t>
      </w:r>
      <w:r w:rsidR="002620A3" w:rsidRPr="005D1421">
        <w:rPr>
          <w:rFonts w:cs="Times New Roman"/>
        </w:rPr>
        <w:t xml:space="preserve"> – </w:t>
      </w:r>
      <w:r w:rsidRPr="005D1421">
        <w:rPr>
          <w:rFonts w:cs="Times New Roman"/>
        </w:rPr>
        <w:t>powierzchnia użytkowa odbiorców ciepła w m</w:t>
      </w:r>
      <w:r w:rsidR="00CC4B18" w:rsidRPr="005D1421">
        <w:rPr>
          <w:rFonts w:cs="Times New Roman"/>
          <w:vertAlign w:val="superscript"/>
        </w:rPr>
        <w:t>2</w:t>
      </w:r>
      <w:r w:rsidRPr="005D1421">
        <w:rPr>
          <w:rFonts w:cs="Times New Roman"/>
        </w:rPr>
        <w:t xml:space="preserve"> </w:t>
      </w:r>
    </w:p>
    <w:p w14:paraId="5D1994C4" w14:textId="77777777" w:rsidR="0057044A" w:rsidRPr="005D1421" w:rsidRDefault="0057044A">
      <w:pPr>
        <w:pStyle w:val="tekst"/>
        <w:numPr>
          <w:ilvl w:val="0"/>
          <w:numId w:val="15"/>
        </w:numPr>
        <w:spacing w:before="60" w:after="60" w:line="276" w:lineRule="auto"/>
        <w:rPr>
          <w:rFonts w:cs="Times New Roman"/>
        </w:rPr>
      </w:pPr>
      <w:r w:rsidRPr="005D1421">
        <w:rPr>
          <w:rFonts w:cs="Times New Roman"/>
        </w:rPr>
        <w:t>WP – wskaźnik zapotrzebowania na moc cieplną w W/(m</w:t>
      </w:r>
      <w:r w:rsidRPr="005D1421">
        <w:rPr>
          <w:rFonts w:cs="Times New Roman"/>
          <w:szCs w:val="24"/>
          <w:vertAlign w:val="superscript"/>
        </w:rPr>
        <w:t>2</w:t>
      </w:r>
      <w:r w:rsidRPr="005D1421">
        <w:rPr>
          <w:rFonts w:cs="Times New Roman"/>
          <w:szCs w:val="24"/>
        </w:rPr>
        <w:t>K)</w:t>
      </w:r>
    </w:p>
    <w:p w14:paraId="396CFA0C" w14:textId="77777777" w:rsidR="0057044A" w:rsidRPr="005D1421" w:rsidRDefault="0057044A">
      <w:pPr>
        <w:pStyle w:val="tekst"/>
        <w:numPr>
          <w:ilvl w:val="0"/>
          <w:numId w:val="15"/>
        </w:numPr>
        <w:spacing w:before="60" w:after="60" w:line="276" w:lineRule="auto"/>
        <w:rPr>
          <w:rFonts w:cs="Times New Roman"/>
        </w:rPr>
      </w:pPr>
      <w:r w:rsidRPr="005D1421">
        <w:rPr>
          <w:rFonts w:cs="Times New Roman"/>
        </w:rPr>
        <w:t xml:space="preserve">SD – stopniodni w </w:t>
      </w:r>
      <w:r w:rsidR="000544B9" w:rsidRPr="005D1421">
        <w:rPr>
          <w:rFonts w:cs="Times New Roman"/>
          <w:sz w:val="16"/>
          <w:szCs w:val="16"/>
          <w:vertAlign w:val="superscript"/>
        </w:rPr>
        <w:t>o</w:t>
      </w:r>
      <w:r w:rsidRPr="005D1421">
        <w:rPr>
          <w:rFonts w:cs="Times New Roman"/>
        </w:rPr>
        <w:t xml:space="preserve">C, dzień </w:t>
      </w:r>
    </w:p>
    <w:p w14:paraId="24C165D8" w14:textId="77777777" w:rsidR="0057044A" w:rsidRPr="005D1421" w:rsidRDefault="0057044A">
      <w:pPr>
        <w:pStyle w:val="tekst"/>
        <w:numPr>
          <w:ilvl w:val="0"/>
          <w:numId w:val="15"/>
        </w:numPr>
        <w:spacing w:before="60" w:after="60" w:line="276" w:lineRule="auto"/>
        <w:rPr>
          <w:rFonts w:cs="Times New Roman"/>
          <w:szCs w:val="24"/>
        </w:rPr>
      </w:pPr>
      <w:r w:rsidRPr="005D1421">
        <w:rPr>
          <w:rFonts w:cs="Times New Roman"/>
        </w:rPr>
        <w:t>24 i 10</w:t>
      </w:r>
      <w:r w:rsidRPr="005D1421">
        <w:rPr>
          <w:rFonts w:cs="Times New Roman"/>
          <w:szCs w:val="24"/>
          <w:vertAlign w:val="superscript"/>
        </w:rPr>
        <w:t>-6</w:t>
      </w:r>
      <w:r w:rsidRPr="005D1421">
        <w:rPr>
          <w:rFonts w:cs="Times New Roman"/>
          <w:szCs w:val="24"/>
        </w:rPr>
        <w:t xml:space="preserve"> </w:t>
      </w:r>
      <w:r w:rsidR="002620A3" w:rsidRPr="005D1421">
        <w:rPr>
          <w:rFonts w:cs="Times New Roman"/>
        </w:rPr>
        <w:t>–</w:t>
      </w:r>
      <w:r w:rsidRPr="005D1421">
        <w:rPr>
          <w:rFonts w:cs="Times New Roman"/>
          <w:szCs w:val="24"/>
        </w:rPr>
        <w:t xml:space="preserve"> przeliczenie jednostek na h i MWh. </w:t>
      </w:r>
    </w:p>
    <w:p w14:paraId="2A6CCDE3" w14:textId="77777777" w:rsidR="0057044A" w:rsidRPr="005D1421" w:rsidRDefault="0057044A">
      <w:pPr>
        <w:pStyle w:val="tekst"/>
        <w:numPr>
          <w:ilvl w:val="0"/>
          <w:numId w:val="15"/>
        </w:numPr>
        <w:spacing w:before="60" w:after="60" w:line="276" w:lineRule="auto"/>
        <w:rPr>
          <w:rFonts w:cs="Times New Roman"/>
          <w:szCs w:val="24"/>
        </w:rPr>
      </w:pPr>
      <w:r w:rsidRPr="005D1421">
        <w:rPr>
          <w:rFonts w:cs="Times New Roman"/>
          <w:szCs w:val="24"/>
        </w:rPr>
        <w:t>3,6 i 10</w:t>
      </w:r>
      <w:r w:rsidRPr="005D1421">
        <w:rPr>
          <w:rFonts w:cs="Times New Roman"/>
          <w:szCs w:val="24"/>
          <w:vertAlign w:val="superscript"/>
        </w:rPr>
        <w:t>-3</w:t>
      </w:r>
      <w:r w:rsidRPr="005D1421">
        <w:rPr>
          <w:rFonts w:cs="Times New Roman"/>
          <w:szCs w:val="24"/>
        </w:rPr>
        <w:t xml:space="preserve"> – przeliczenie na TJ (1 MWh = 3,6 GJ) </w:t>
      </w:r>
    </w:p>
    <w:p w14:paraId="2B233CB5" w14:textId="77777777" w:rsidR="00067B6A" w:rsidRPr="005D1421" w:rsidRDefault="00067B6A" w:rsidP="00FA66BE">
      <w:pPr>
        <w:pStyle w:val="tekst"/>
        <w:spacing w:line="276" w:lineRule="auto"/>
        <w:ind w:firstLine="0"/>
        <w:rPr>
          <w:rFonts w:cs="Times New Roman"/>
          <w:b/>
          <w:bCs/>
          <w:szCs w:val="24"/>
        </w:rPr>
      </w:pPr>
      <w:r w:rsidRPr="005D1421">
        <w:rPr>
          <w:rFonts w:cs="Times New Roman"/>
          <w:szCs w:val="24"/>
        </w:rPr>
        <w:t>Aby obliczyć zapotrzebowanie na moc wykorzystano poniższy wzór:</w:t>
      </w:r>
    </w:p>
    <w:p w14:paraId="01DCAAEC" w14:textId="77777777" w:rsidR="0057044A" w:rsidRPr="005D1421" w:rsidRDefault="00067B6A" w:rsidP="00FA66BE">
      <w:pPr>
        <w:pStyle w:val="tekst"/>
        <w:spacing w:line="276" w:lineRule="auto"/>
        <w:rPr>
          <w:rFonts w:cs="Times New Roman"/>
          <w:szCs w:val="24"/>
        </w:rPr>
      </w:pPr>
      <w:r w:rsidRPr="005D1421">
        <w:rPr>
          <w:rFonts w:cs="Times New Roman"/>
          <w:b/>
          <w:bCs/>
          <w:szCs w:val="24"/>
        </w:rPr>
        <w:t xml:space="preserve">qCO </w:t>
      </w:r>
      <w:r w:rsidR="0057044A" w:rsidRPr="005D1421">
        <w:rPr>
          <w:rFonts w:cs="Times New Roman"/>
          <w:b/>
          <w:bCs/>
          <w:szCs w:val="24"/>
        </w:rPr>
        <w:t xml:space="preserve">= P x WP x Δ T x 10 -6 [MW] </w:t>
      </w:r>
      <w:r w:rsidR="0057044A" w:rsidRPr="005D1421">
        <w:rPr>
          <w:rFonts w:cs="Times New Roman"/>
          <w:szCs w:val="24"/>
        </w:rPr>
        <w:t xml:space="preserve">gdzie: </w:t>
      </w:r>
    </w:p>
    <w:p w14:paraId="0995D7EF" w14:textId="77777777" w:rsidR="003929AF" w:rsidRPr="005D1421" w:rsidRDefault="0057044A">
      <w:pPr>
        <w:pStyle w:val="tekst"/>
        <w:numPr>
          <w:ilvl w:val="0"/>
          <w:numId w:val="12"/>
        </w:numPr>
        <w:spacing w:before="60" w:after="60" w:line="276" w:lineRule="auto"/>
        <w:rPr>
          <w:rFonts w:cs="Times New Roman"/>
          <w:szCs w:val="24"/>
        </w:rPr>
      </w:pPr>
      <w:r w:rsidRPr="005D1421">
        <w:rPr>
          <w:rFonts w:cs="Times New Roman"/>
          <w:szCs w:val="24"/>
        </w:rPr>
        <w:t xml:space="preserve">Δ T – różnica temperatur zewnętrznej (- </w:t>
      </w:r>
      <w:r w:rsidR="002D65C0" w:rsidRPr="005D1421">
        <w:rPr>
          <w:rFonts w:cs="Times New Roman"/>
          <w:szCs w:val="24"/>
        </w:rPr>
        <w:t>20</w:t>
      </w:r>
      <w:r w:rsidRPr="005D1421">
        <w:rPr>
          <w:rFonts w:cs="Times New Roman"/>
          <w:szCs w:val="24"/>
          <w:vertAlign w:val="superscript"/>
        </w:rPr>
        <w:t>0</w:t>
      </w:r>
      <w:r w:rsidRPr="005D1421">
        <w:rPr>
          <w:rFonts w:cs="Times New Roman"/>
          <w:szCs w:val="24"/>
        </w:rPr>
        <w:t xml:space="preserve">C) i średniej wewnętrznej (przyjęto +20 </w:t>
      </w:r>
      <w:r w:rsidR="000544B9" w:rsidRPr="005D1421">
        <w:rPr>
          <w:rFonts w:cs="Times New Roman"/>
          <w:szCs w:val="24"/>
          <w:vertAlign w:val="superscript"/>
        </w:rPr>
        <w:t>o</w:t>
      </w:r>
      <w:r w:rsidRPr="005D1421">
        <w:rPr>
          <w:rFonts w:cs="Times New Roman"/>
          <w:szCs w:val="24"/>
        </w:rPr>
        <w:t>C),</w:t>
      </w:r>
    </w:p>
    <w:p w14:paraId="5489A825" w14:textId="77777777" w:rsidR="0057044A" w:rsidRPr="005D1421" w:rsidRDefault="0057044A" w:rsidP="00FA66BE">
      <w:pPr>
        <w:pStyle w:val="tekst"/>
        <w:spacing w:before="60" w:after="60" w:line="276" w:lineRule="auto"/>
        <w:ind w:left="720" w:firstLine="0"/>
        <w:rPr>
          <w:rFonts w:cs="Times New Roman"/>
          <w:szCs w:val="24"/>
        </w:rPr>
      </w:pPr>
      <w:r w:rsidRPr="005D1421">
        <w:rPr>
          <w:rFonts w:cs="Times New Roman"/>
          <w:szCs w:val="24"/>
        </w:rPr>
        <w:t xml:space="preserve">ΔT= </w:t>
      </w:r>
      <w:r w:rsidR="002D65C0" w:rsidRPr="005D1421">
        <w:rPr>
          <w:rFonts w:cs="Times New Roman"/>
          <w:szCs w:val="24"/>
        </w:rPr>
        <w:t>40</w:t>
      </w:r>
      <w:r w:rsidRPr="005D1421">
        <w:rPr>
          <w:rFonts w:cs="Times New Roman"/>
          <w:szCs w:val="24"/>
        </w:rPr>
        <w:t xml:space="preserve"> </w:t>
      </w:r>
      <w:r w:rsidR="000544B9" w:rsidRPr="005D1421">
        <w:rPr>
          <w:rFonts w:cs="Times New Roman"/>
          <w:szCs w:val="24"/>
          <w:vertAlign w:val="superscript"/>
        </w:rPr>
        <w:t>o</w:t>
      </w:r>
      <w:r w:rsidRPr="005D1421">
        <w:rPr>
          <w:rFonts w:cs="Times New Roman"/>
          <w:szCs w:val="24"/>
        </w:rPr>
        <w:t xml:space="preserve">C </w:t>
      </w:r>
    </w:p>
    <w:p w14:paraId="40046661" w14:textId="77777777" w:rsidR="0057044A" w:rsidRPr="005D1421" w:rsidRDefault="0057044A">
      <w:pPr>
        <w:pStyle w:val="tekst"/>
        <w:numPr>
          <w:ilvl w:val="0"/>
          <w:numId w:val="12"/>
        </w:numPr>
        <w:spacing w:before="60" w:after="60" w:line="276" w:lineRule="auto"/>
        <w:rPr>
          <w:rFonts w:cs="Times New Roman"/>
        </w:rPr>
      </w:pPr>
      <w:r w:rsidRPr="005D1421">
        <w:rPr>
          <w:rFonts w:cs="Times New Roman"/>
          <w:szCs w:val="24"/>
        </w:rPr>
        <w:t>10</w:t>
      </w:r>
      <w:r w:rsidRPr="005D1421">
        <w:rPr>
          <w:rFonts w:cs="Times New Roman"/>
          <w:szCs w:val="24"/>
          <w:vertAlign w:val="superscript"/>
        </w:rPr>
        <w:t>-6</w:t>
      </w:r>
      <w:r w:rsidRPr="005D1421">
        <w:rPr>
          <w:rFonts w:cs="Times New Roman"/>
          <w:szCs w:val="24"/>
        </w:rPr>
        <w:t xml:space="preserve"> - przeliczenie</w:t>
      </w:r>
      <w:r w:rsidRPr="005D1421">
        <w:rPr>
          <w:rFonts w:cs="Times New Roman"/>
        </w:rPr>
        <w:t xml:space="preserve"> W na MW.</w:t>
      </w:r>
    </w:p>
    <w:p w14:paraId="03D864B8" w14:textId="1AA70032" w:rsidR="00E523BA" w:rsidRDefault="00E523BA">
      <w:pPr>
        <w:rPr>
          <w:rFonts w:ascii="Times New Roman" w:hAnsi="Times New Roman" w:cs="Times New Roman"/>
          <w:sz w:val="24"/>
          <w:u w:val="single"/>
        </w:rPr>
      </w:pPr>
    </w:p>
    <w:p w14:paraId="1F9C9347" w14:textId="77777777" w:rsidR="005D1421" w:rsidRPr="00E523BA" w:rsidRDefault="005D1421" w:rsidP="00E523BA">
      <w:pPr>
        <w:pStyle w:val="tekst"/>
        <w:spacing w:line="276" w:lineRule="auto"/>
        <w:ind w:firstLine="0"/>
        <w:rPr>
          <w:rFonts w:cs="Times New Roman"/>
          <w:color w:val="6B911C" w:themeColor="accent1" w:themeShade="BF"/>
          <w:sz w:val="22"/>
          <w:szCs w:val="18"/>
        </w:rPr>
      </w:pPr>
      <w:r w:rsidRPr="005D1421">
        <w:rPr>
          <w:rFonts w:cs="Times New Roman"/>
          <w:color w:val="6B911C" w:themeColor="accent1" w:themeShade="BF"/>
          <w:sz w:val="22"/>
          <w:szCs w:val="18"/>
        </w:rPr>
        <w:t>CIEPŁA WODA UŻYTKOWA</w:t>
      </w:r>
    </w:p>
    <w:p w14:paraId="54CAD99E" w14:textId="77777777" w:rsidR="0057044A" w:rsidRPr="005D1421" w:rsidRDefault="0057044A" w:rsidP="00FA66BE">
      <w:pPr>
        <w:pStyle w:val="tekst"/>
        <w:spacing w:line="276" w:lineRule="auto"/>
        <w:rPr>
          <w:rFonts w:cs="Times New Roman"/>
        </w:rPr>
      </w:pPr>
      <w:r w:rsidRPr="005D1421">
        <w:rPr>
          <w:rFonts w:cs="Times New Roman"/>
        </w:rPr>
        <w:t>Zapotrzebowanie na moc cieplną do przygotowania ciepłej wody użytkowej w budynkach mieszkalnych</w:t>
      </w:r>
      <w:r w:rsidR="000A7440" w:rsidRPr="005D1421">
        <w:rPr>
          <w:rFonts w:cs="Times New Roman"/>
        </w:rPr>
        <w:t>, przemysłowych</w:t>
      </w:r>
      <w:r w:rsidRPr="005D1421">
        <w:rPr>
          <w:rFonts w:cs="Times New Roman"/>
        </w:rPr>
        <w:t xml:space="preserve"> </w:t>
      </w:r>
      <w:r w:rsidR="000A7440" w:rsidRPr="005D1421">
        <w:rPr>
          <w:rFonts w:cs="Times New Roman"/>
        </w:rPr>
        <w:t xml:space="preserve">i usługowych </w:t>
      </w:r>
      <w:r w:rsidRPr="005D1421">
        <w:rPr>
          <w:rFonts w:cs="Times New Roman"/>
        </w:rPr>
        <w:t>określano na podstawie normatywnych wielkości średniego dobowego zużycia ciepłej wody użytkowej w odniesieniu do mieszkańca</w:t>
      </w:r>
      <w:r w:rsidR="000A7440" w:rsidRPr="005D1421">
        <w:rPr>
          <w:rFonts w:cs="Times New Roman"/>
        </w:rPr>
        <w:t>/klienta/pracownika</w:t>
      </w:r>
      <w:r w:rsidRPr="005D1421">
        <w:rPr>
          <w:rFonts w:cs="Times New Roman"/>
        </w:rPr>
        <w:t>.</w:t>
      </w:r>
      <w:r w:rsidR="00FB5858" w:rsidRPr="005D1421">
        <w:rPr>
          <w:rFonts w:cs="Times New Roman"/>
        </w:rPr>
        <w:t xml:space="preserve"> Dla budynków hotelowych pozyskano dane dotyczące wykupionych dób hotelowych.</w:t>
      </w:r>
      <w:r w:rsidRPr="005D1421">
        <w:rPr>
          <w:rFonts w:cs="Times New Roman"/>
        </w:rPr>
        <w:t xml:space="preserve"> Sposób obliczeni</w:t>
      </w:r>
      <w:r w:rsidR="000544B9" w:rsidRPr="005D1421">
        <w:rPr>
          <w:rFonts w:cs="Times New Roman"/>
        </w:rPr>
        <w:t>a</w:t>
      </w:r>
      <w:r w:rsidRPr="005D1421">
        <w:rPr>
          <w:rFonts w:cs="Times New Roman"/>
        </w:rPr>
        <w:t xml:space="preserve"> zapotrzebowania przedstawiono poniżej</w:t>
      </w:r>
      <w:r w:rsidR="00BF620B" w:rsidRPr="005D1421">
        <w:rPr>
          <w:rFonts w:cs="Times New Roman"/>
        </w:rPr>
        <w:t>.</w:t>
      </w:r>
    </w:p>
    <w:p w14:paraId="050B5F8A" w14:textId="77777777" w:rsidR="007F1814" w:rsidRPr="005D1421" w:rsidRDefault="007F1814" w:rsidP="00FA66BE">
      <w:pPr>
        <w:pStyle w:val="tekst"/>
        <w:spacing w:line="276" w:lineRule="auto"/>
        <w:ind w:firstLine="0"/>
        <w:rPr>
          <w:rFonts w:cs="Times New Roman"/>
        </w:rPr>
      </w:pPr>
      <w:r w:rsidRPr="005D1421">
        <w:rPr>
          <w:rFonts w:cs="Times New Roman"/>
        </w:rPr>
        <w:t>Przygotowanie ciepłej wody użytkowej - budynki mieszkalne</w:t>
      </w:r>
      <w:r w:rsidRPr="005D1421">
        <w:rPr>
          <w:rFonts w:cs="Times New Roman"/>
        </w:rPr>
        <w:tab/>
      </w:r>
      <w:r w:rsidRPr="005D1421">
        <w:rPr>
          <w:rFonts w:cs="Times New Roman"/>
        </w:rPr>
        <w:tab/>
      </w:r>
      <w:r w:rsidRPr="005D1421">
        <w:rPr>
          <w:rFonts w:cs="Times New Roman"/>
        </w:rPr>
        <w:tab/>
      </w:r>
    </w:p>
    <w:p w14:paraId="205CDC25" w14:textId="77777777" w:rsidR="007F1814" w:rsidRPr="005D1421" w:rsidRDefault="007F1814" w:rsidP="00FA66BE">
      <w:pPr>
        <w:pStyle w:val="tekst"/>
        <w:spacing w:line="276" w:lineRule="auto"/>
        <w:ind w:firstLine="0"/>
        <w:rPr>
          <w:rFonts w:cs="Times New Roman"/>
          <w:b/>
          <w:bCs/>
        </w:rPr>
      </w:pPr>
      <w:r w:rsidRPr="005D1421">
        <w:rPr>
          <w:rFonts w:cs="Times New Roman"/>
          <w:b/>
          <w:bCs/>
        </w:rPr>
        <w:t>Założenia ogólne</w:t>
      </w:r>
      <w:r w:rsidRPr="005D1421">
        <w:rPr>
          <w:rFonts w:cs="Times New Roman"/>
          <w:b/>
          <w:bCs/>
        </w:rPr>
        <w:tab/>
      </w:r>
      <w:r w:rsidRPr="005D1421">
        <w:rPr>
          <w:rFonts w:cs="Times New Roman"/>
          <w:b/>
          <w:bCs/>
        </w:rPr>
        <w:tab/>
      </w:r>
      <w:r w:rsidRPr="005D1421">
        <w:rPr>
          <w:rFonts w:cs="Times New Roman"/>
          <w:b/>
          <w:bCs/>
        </w:rPr>
        <w:tab/>
      </w:r>
      <w:r w:rsidRPr="005D1421">
        <w:rPr>
          <w:rFonts w:cs="Times New Roman"/>
          <w:b/>
          <w:bCs/>
        </w:rPr>
        <w:tab/>
      </w:r>
    </w:p>
    <w:p w14:paraId="257634F6" w14:textId="77777777" w:rsidR="007F1814" w:rsidRPr="005D1421" w:rsidRDefault="007F1814">
      <w:pPr>
        <w:pStyle w:val="tekst"/>
        <w:numPr>
          <w:ilvl w:val="0"/>
          <w:numId w:val="12"/>
        </w:numPr>
        <w:spacing w:line="276" w:lineRule="auto"/>
        <w:rPr>
          <w:rFonts w:cs="Times New Roman"/>
        </w:rPr>
      </w:pPr>
      <w:r w:rsidRPr="005D1421">
        <w:rPr>
          <w:rFonts w:cs="Times New Roman"/>
        </w:rPr>
        <w:t>Jednostkowe zużycie ciepłej wody Vcw:</w:t>
      </w:r>
      <w:r w:rsidRPr="005D1421">
        <w:rPr>
          <w:rFonts w:cs="Times New Roman"/>
        </w:rPr>
        <w:tab/>
      </w:r>
      <w:r w:rsidRPr="005D1421">
        <w:rPr>
          <w:rFonts w:cs="Times New Roman"/>
        </w:rPr>
        <w:tab/>
      </w:r>
      <w:r w:rsidRPr="005D1421">
        <w:rPr>
          <w:rFonts w:cs="Times New Roman"/>
        </w:rPr>
        <w:tab/>
      </w:r>
      <w:r w:rsidRPr="005D1421">
        <w:rPr>
          <w:rFonts w:cs="Times New Roman"/>
        </w:rPr>
        <w:tab/>
      </w:r>
    </w:p>
    <w:p w14:paraId="42DA79B7" w14:textId="77777777" w:rsidR="007F1814" w:rsidRPr="005D1421" w:rsidRDefault="007F1814" w:rsidP="00FA66BE">
      <w:pPr>
        <w:pStyle w:val="tekst"/>
        <w:spacing w:line="276" w:lineRule="auto"/>
        <w:rPr>
          <w:rFonts w:cs="Times New Roman"/>
        </w:rPr>
      </w:pPr>
      <w:r w:rsidRPr="005D1421">
        <w:rPr>
          <w:rFonts w:cs="Times New Roman"/>
        </w:rPr>
        <w:tab/>
        <w:t xml:space="preserve">Vcw = </w:t>
      </w:r>
      <w:r w:rsidRPr="005D1421">
        <w:rPr>
          <w:rFonts w:cs="Times New Roman"/>
        </w:rPr>
        <w:tab/>
        <w:t>35,00</w:t>
      </w:r>
      <w:r w:rsidRPr="005D1421">
        <w:rPr>
          <w:rFonts w:cs="Times New Roman"/>
        </w:rPr>
        <w:tab/>
        <w:t>l/osobę na dobę</w:t>
      </w:r>
      <w:r w:rsidRPr="005D1421">
        <w:rPr>
          <w:rFonts w:cs="Times New Roman"/>
        </w:rPr>
        <w:tab/>
      </w:r>
    </w:p>
    <w:p w14:paraId="527C2BBC" w14:textId="77777777" w:rsidR="007F1814" w:rsidRPr="005D1421" w:rsidRDefault="007F1814">
      <w:pPr>
        <w:pStyle w:val="tekst"/>
        <w:numPr>
          <w:ilvl w:val="0"/>
          <w:numId w:val="12"/>
        </w:numPr>
        <w:spacing w:line="276" w:lineRule="auto"/>
        <w:rPr>
          <w:rFonts w:cs="Times New Roman"/>
        </w:rPr>
      </w:pPr>
      <w:r w:rsidRPr="005D1421">
        <w:rPr>
          <w:rFonts w:cs="Times New Roman"/>
        </w:rPr>
        <w:t>Temperatura wody ciepłej:</w:t>
      </w:r>
      <w:r w:rsidRPr="005D1421">
        <w:rPr>
          <w:rFonts w:cs="Times New Roman"/>
        </w:rPr>
        <w:tab/>
        <w:t xml:space="preserve">tcw = </w:t>
      </w:r>
      <w:r w:rsidRPr="005D1421">
        <w:rPr>
          <w:rFonts w:cs="Times New Roman"/>
        </w:rPr>
        <w:tab/>
        <w:t>50</w:t>
      </w:r>
      <w:r w:rsidRPr="005D1421">
        <w:rPr>
          <w:rFonts w:cs="Times New Roman"/>
        </w:rPr>
        <w:tab/>
        <w:t>oC</w:t>
      </w:r>
      <w:r w:rsidRPr="005D1421">
        <w:rPr>
          <w:rFonts w:cs="Times New Roman"/>
        </w:rPr>
        <w:tab/>
      </w:r>
    </w:p>
    <w:p w14:paraId="00A6A55D" w14:textId="77777777" w:rsidR="007F1814" w:rsidRPr="005D1421" w:rsidRDefault="007F1814">
      <w:pPr>
        <w:pStyle w:val="tekst"/>
        <w:numPr>
          <w:ilvl w:val="0"/>
          <w:numId w:val="12"/>
        </w:numPr>
        <w:spacing w:line="276" w:lineRule="auto"/>
        <w:rPr>
          <w:rFonts w:cs="Times New Roman"/>
        </w:rPr>
      </w:pPr>
      <w:r w:rsidRPr="005D1421">
        <w:rPr>
          <w:rFonts w:cs="Times New Roman"/>
        </w:rPr>
        <w:t>Temperatura wody zimnej:</w:t>
      </w:r>
      <w:r w:rsidRPr="005D1421">
        <w:rPr>
          <w:rFonts w:cs="Times New Roman"/>
        </w:rPr>
        <w:tab/>
        <w:t xml:space="preserve">to = </w:t>
      </w:r>
      <w:r w:rsidRPr="005D1421">
        <w:rPr>
          <w:rFonts w:cs="Times New Roman"/>
        </w:rPr>
        <w:tab/>
        <w:t>10</w:t>
      </w:r>
      <w:r w:rsidRPr="005D1421">
        <w:rPr>
          <w:rFonts w:cs="Times New Roman"/>
        </w:rPr>
        <w:tab/>
        <w:t>oC</w:t>
      </w:r>
      <w:r w:rsidRPr="005D1421">
        <w:rPr>
          <w:rFonts w:cs="Times New Roman"/>
        </w:rPr>
        <w:tab/>
      </w:r>
    </w:p>
    <w:p w14:paraId="1422A100" w14:textId="77777777" w:rsidR="007F1814" w:rsidRPr="005D1421" w:rsidRDefault="007F1814">
      <w:pPr>
        <w:pStyle w:val="tekst"/>
        <w:numPr>
          <w:ilvl w:val="0"/>
          <w:numId w:val="12"/>
        </w:numPr>
        <w:spacing w:line="276" w:lineRule="auto"/>
        <w:rPr>
          <w:rFonts w:cs="Times New Roman"/>
        </w:rPr>
      </w:pPr>
      <w:r w:rsidRPr="005D1421">
        <w:rPr>
          <w:rFonts w:cs="Times New Roman"/>
        </w:rPr>
        <w:t>Gęstość wody</w:t>
      </w:r>
      <w:r w:rsidRPr="005D1421">
        <w:rPr>
          <w:rFonts w:cs="Times New Roman"/>
        </w:rPr>
        <w:tab/>
        <w:t xml:space="preserve">ρw = </w:t>
      </w:r>
      <w:r w:rsidRPr="005D1421">
        <w:rPr>
          <w:rFonts w:cs="Times New Roman"/>
        </w:rPr>
        <w:tab/>
        <w:t>1000</w:t>
      </w:r>
      <w:r w:rsidRPr="005D1421">
        <w:rPr>
          <w:rFonts w:cs="Times New Roman"/>
        </w:rPr>
        <w:tab/>
        <w:t>kg/m3</w:t>
      </w:r>
      <w:r w:rsidRPr="005D1421">
        <w:rPr>
          <w:rFonts w:cs="Times New Roman"/>
        </w:rPr>
        <w:tab/>
      </w:r>
    </w:p>
    <w:p w14:paraId="0F874A08" w14:textId="77777777" w:rsidR="007F1814" w:rsidRPr="005D1421" w:rsidRDefault="007F1814">
      <w:pPr>
        <w:pStyle w:val="tekst"/>
        <w:numPr>
          <w:ilvl w:val="0"/>
          <w:numId w:val="12"/>
        </w:numPr>
        <w:spacing w:line="276" w:lineRule="auto"/>
        <w:rPr>
          <w:rFonts w:cs="Times New Roman"/>
        </w:rPr>
      </w:pPr>
      <w:r w:rsidRPr="005D1421">
        <w:rPr>
          <w:rFonts w:cs="Times New Roman"/>
        </w:rPr>
        <w:t>Ciepło właściwe wody</w:t>
      </w:r>
      <w:r w:rsidRPr="005D1421">
        <w:rPr>
          <w:rFonts w:cs="Times New Roman"/>
        </w:rPr>
        <w:tab/>
        <w:t xml:space="preserve">cw = </w:t>
      </w:r>
      <w:r w:rsidRPr="005D1421">
        <w:rPr>
          <w:rFonts w:cs="Times New Roman"/>
        </w:rPr>
        <w:tab/>
        <w:t>4,19</w:t>
      </w:r>
      <w:r w:rsidRPr="005D1421">
        <w:rPr>
          <w:rFonts w:cs="Times New Roman"/>
        </w:rPr>
        <w:tab/>
        <w:t>kJ/(kg oC)</w:t>
      </w:r>
      <w:r w:rsidRPr="005D1421">
        <w:rPr>
          <w:rFonts w:cs="Times New Roman"/>
        </w:rPr>
        <w:tab/>
      </w:r>
    </w:p>
    <w:p w14:paraId="542FC965" w14:textId="77777777" w:rsidR="007F1814" w:rsidRPr="005D1421" w:rsidRDefault="007F1814">
      <w:pPr>
        <w:pStyle w:val="tekst"/>
        <w:numPr>
          <w:ilvl w:val="0"/>
          <w:numId w:val="12"/>
        </w:numPr>
        <w:spacing w:line="276" w:lineRule="auto"/>
        <w:rPr>
          <w:rFonts w:cs="Times New Roman"/>
        </w:rPr>
      </w:pPr>
      <w:r w:rsidRPr="005D1421">
        <w:rPr>
          <w:rFonts w:cs="Times New Roman"/>
        </w:rPr>
        <w:t>Mnożnik korekcyjny:</w:t>
      </w:r>
      <w:r w:rsidRPr="005D1421">
        <w:rPr>
          <w:rFonts w:cs="Times New Roman"/>
        </w:rPr>
        <w:tab/>
        <w:t xml:space="preserve">kt = </w:t>
      </w:r>
      <w:r w:rsidRPr="005D1421">
        <w:rPr>
          <w:rFonts w:cs="Times New Roman"/>
        </w:rPr>
        <w:tab/>
        <w:t>1,0</w:t>
      </w:r>
      <w:r w:rsidRPr="005D1421">
        <w:rPr>
          <w:rFonts w:cs="Times New Roman"/>
        </w:rPr>
        <w:tab/>
        <w:t>---</w:t>
      </w:r>
      <w:r w:rsidRPr="005D1421">
        <w:rPr>
          <w:rFonts w:cs="Times New Roman"/>
        </w:rPr>
        <w:tab/>
      </w:r>
    </w:p>
    <w:p w14:paraId="484DF787" w14:textId="77777777" w:rsidR="007F1814" w:rsidRPr="005D1421" w:rsidRDefault="007F1814">
      <w:pPr>
        <w:pStyle w:val="tekst"/>
        <w:numPr>
          <w:ilvl w:val="0"/>
          <w:numId w:val="12"/>
        </w:numPr>
        <w:spacing w:line="276" w:lineRule="auto"/>
        <w:rPr>
          <w:rFonts w:cs="Times New Roman"/>
        </w:rPr>
      </w:pPr>
      <w:r w:rsidRPr="005D1421">
        <w:rPr>
          <w:rFonts w:cs="Times New Roman"/>
        </w:rPr>
        <w:t>Czas użytkowania:</w:t>
      </w:r>
      <w:r w:rsidRPr="005D1421">
        <w:rPr>
          <w:rFonts w:cs="Times New Roman"/>
        </w:rPr>
        <w:tab/>
        <w:t xml:space="preserve">tuz = </w:t>
      </w:r>
      <w:r w:rsidRPr="005D1421">
        <w:rPr>
          <w:rFonts w:cs="Times New Roman"/>
        </w:rPr>
        <w:tab/>
        <w:t>328,50</w:t>
      </w:r>
      <w:r w:rsidRPr="005D1421">
        <w:rPr>
          <w:rFonts w:cs="Times New Roman"/>
        </w:rPr>
        <w:tab/>
        <w:t>doby</w:t>
      </w:r>
      <w:r w:rsidRPr="005D1421">
        <w:rPr>
          <w:rFonts w:cs="Times New Roman"/>
        </w:rPr>
        <w:tab/>
      </w:r>
    </w:p>
    <w:p w14:paraId="721DD14E" w14:textId="77777777" w:rsidR="007F1814" w:rsidRPr="005D1421" w:rsidRDefault="007F1814" w:rsidP="00FA66BE">
      <w:pPr>
        <w:pStyle w:val="tekst"/>
        <w:spacing w:line="276" w:lineRule="auto"/>
        <w:rPr>
          <w:rFonts w:cs="Times New Roman"/>
        </w:rPr>
      </w:pPr>
      <w:r w:rsidRPr="005D1421">
        <w:rPr>
          <w:rFonts w:cs="Times New Roman"/>
        </w:rPr>
        <w:tab/>
      </w:r>
      <w:r w:rsidRPr="005D1421">
        <w:rPr>
          <w:rFonts w:cs="Times New Roman"/>
        </w:rPr>
        <w:tab/>
      </w:r>
      <w:r w:rsidRPr="005D1421">
        <w:rPr>
          <w:rFonts w:cs="Times New Roman"/>
        </w:rPr>
        <w:tab/>
      </w:r>
      <w:r w:rsidRPr="005D1421">
        <w:rPr>
          <w:rFonts w:cs="Times New Roman"/>
        </w:rPr>
        <w:tab/>
      </w:r>
    </w:p>
    <w:p w14:paraId="7CF38050" w14:textId="77777777" w:rsidR="007F1814" w:rsidRPr="005D1421" w:rsidRDefault="007F1814" w:rsidP="00FA66BE">
      <w:pPr>
        <w:pStyle w:val="tekst"/>
        <w:spacing w:line="276" w:lineRule="auto"/>
        <w:ind w:firstLine="0"/>
        <w:rPr>
          <w:rFonts w:cs="Times New Roman"/>
          <w:b/>
          <w:bCs/>
        </w:rPr>
      </w:pPr>
      <w:r w:rsidRPr="005D1421">
        <w:rPr>
          <w:rFonts w:cs="Times New Roman"/>
          <w:b/>
          <w:bCs/>
        </w:rPr>
        <w:t>Wzór na obliczenie zapotrzebowanie na energię cieplną:</w:t>
      </w:r>
      <w:r w:rsidRPr="005D1421">
        <w:rPr>
          <w:rFonts w:cs="Times New Roman"/>
          <w:b/>
          <w:bCs/>
        </w:rPr>
        <w:tab/>
      </w:r>
      <w:r w:rsidRPr="005D1421">
        <w:rPr>
          <w:rFonts w:cs="Times New Roman"/>
          <w:b/>
          <w:bCs/>
        </w:rPr>
        <w:tab/>
      </w:r>
      <w:r w:rsidRPr="005D1421">
        <w:rPr>
          <w:rFonts w:cs="Times New Roman"/>
          <w:b/>
          <w:bCs/>
        </w:rPr>
        <w:tab/>
      </w:r>
      <w:r w:rsidRPr="005D1421">
        <w:rPr>
          <w:rFonts w:cs="Times New Roman"/>
          <w:b/>
          <w:bCs/>
        </w:rPr>
        <w:tab/>
      </w:r>
    </w:p>
    <w:p w14:paraId="248E7B52" w14:textId="77777777" w:rsidR="007F1814" w:rsidRPr="005D1421" w:rsidRDefault="007F1814" w:rsidP="00FA66BE">
      <w:pPr>
        <w:pStyle w:val="tekst"/>
        <w:spacing w:line="276" w:lineRule="auto"/>
        <w:rPr>
          <w:rFonts w:cs="Times New Roman"/>
        </w:rPr>
      </w:pPr>
      <w:r w:rsidRPr="005D1421">
        <w:rPr>
          <w:rFonts w:cs="Times New Roman"/>
        </w:rPr>
        <w:t xml:space="preserve">Qcw = </w:t>
      </w:r>
      <w:r w:rsidRPr="005D1421">
        <w:rPr>
          <w:rFonts w:cs="Times New Roman"/>
        </w:rPr>
        <w:tab/>
        <w:t>Vcw∙ L ∙ cw∙ ρw∙ (tcw – tz) ∙ kt∙ tuz ∙ 10-9</w:t>
      </w:r>
      <w:r w:rsidRPr="005D1421">
        <w:rPr>
          <w:rFonts w:cs="Times New Roman"/>
        </w:rPr>
        <w:tab/>
      </w:r>
      <w:r w:rsidRPr="005D1421">
        <w:rPr>
          <w:rFonts w:cs="Times New Roman"/>
        </w:rPr>
        <w:tab/>
        <w:t>GJ</w:t>
      </w:r>
      <w:r w:rsidRPr="005D1421">
        <w:rPr>
          <w:rFonts w:cs="Times New Roman"/>
        </w:rPr>
        <w:tab/>
      </w:r>
    </w:p>
    <w:p w14:paraId="091DAED1" w14:textId="77777777" w:rsidR="007F1814" w:rsidRPr="005D1421" w:rsidRDefault="007F1814" w:rsidP="00FA66BE">
      <w:pPr>
        <w:pStyle w:val="tekst"/>
        <w:spacing w:line="276" w:lineRule="auto"/>
        <w:ind w:firstLine="0"/>
        <w:rPr>
          <w:rFonts w:cs="Times New Roman"/>
          <w:b/>
          <w:bCs/>
        </w:rPr>
      </w:pPr>
      <w:r w:rsidRPr="005D1421">
        <w:rPr>
          <w:rFonts w:cs="Times New Roman"/>
          <w:b/>
          <w:bCs/>
        </w:rPr>
        <w:lastRenderedPageBreak/>
        <w:t>Założenia do obliczenia mocy cieplnej:</w:t>
      </w:r>
      <w:r w:rsidRPr="005D1421">
        <w:rPr>
          <w:rFonts w:cs="Times New Roman"/>
          <w:b/>
          <w:bCs/>
        </w:rPr>
        <w:tab/>
      </w:r>
      <w:r w:rsidRPr="005D1421">
        <w:rPr>
          <w:rFonts w:cs="Times New Roman"/>
          <w:b/>
          <w:bCs/>
        </w:rPr>
        <w:tab/>
      </w:r>
    </w:p>
    <w:p w14:paraId="52C839FA" w14:textId="77777777" w:rsidR="007F1814" w:rsidRPr="005D1421" w:rsidRDefault="007F1814">
      <w:pPr>
        <w:pStyle w:val="tekst"/>
        <w:numPr>
          <w:ilvl w:val="0"/>
          <w:numId w:val="32"/>
        </w:numPr>
        <w:spacing w:line="276" w:lineRule="auto"/>
        <w:rPr>
          <w:rFonts w:cs="Times New Roman"/>
        </w:rPr>
      </w:pPr>
      <w:r w:rsidRPr="005D1421">
        <w:rPr>
          <w:rFonts w:cs="Times New Roman"/>
        </w:rPr>
        <w:t>Średnie dobowe zapotrzebowanie cwu w budynku</w:t>
      </w:r>
      <w:r w:rsidRPr="005D1421">
        <w:rPr>
          <w:rFonts w:cs="Times New Roman"/>
        </w:rPr>
        <w:tab/>
      </w:r>
      <w:r w:rsidRPr="005D1421">
        <w:rPr>
          <w:rFonts w:cs="Times New Roman"/>
        </w:rPr>
        <w:tab/>
      </w:r>
      <w:r w:rsidRPr="005D1421">
        <w:rPr>
          <w:rFonts w:cs="Times New Roman"/>
        </w:rPr>
        <w:tab/>
      </w:r>
    </w:p>
    <w:p w14:paraId="6665128C" w14:textId="77777777" w:rsidR="007F1814" w:rsidRPr="005D1421" w:rsidRDefault="007F1814" w:rsidP="00FA66BE">
      <w:pPr>
        <w:pStyle w:val="tekst"/>
        <w:spacing w:line="276" w:lineRule="auto"/>
        <w:rPr>
          <w:rFonts w:cs="Times New Roman"/>
        </w:rPr>
      </w:pPr>
      <w:r w:rsidRPr="005D1421">
        <w:rPr>
          <w:rFonts w:cs="Times New Roman"/>
        </w:rPr>
        <w:t xml:space="preserve">Vd,śr= </w:t>
      </w:r>
      <w:r w:rsidRPr="005D1421">
        <w:rPr>
          <w:rFonts w:cs="Times New Roman"/>
        </w:rPr>
        <w:tab/>
        <w:t>Vcw x L / 1000</w:t>
      </w:r>
      <w:r w:rsidRPr="005D1421">
        <w:rPr>
          <w:rFonts w:cs="Times New Roman"/>
        </w:rPr>
        <w:tab/>
      </w:r>
      <w:r w:rsidRPr="005D1421">
        <w:rPr>
          <w:rFonts w:cs="Times New Roman"/>
        </w:rPr>
        <w:tab/>
      </w:r>
      <w:r w:rsidRPr="005D1421">
        <w:rPr>
          <w:rFonts w:cs="Times New Roman"/>
        </w:rPr>
        <w:tab/>
        <w:t>m3/dobę</w:t>
      </w:r>
    </w:p>
    <w:p w14:paraId="4E855FD2" w14:textId="77777777" w:rsidR="007F1814" w:rsidRPr="005D1421" w:rsidRDefault="007F1814">
      <w:pPr>
        <w:pStyle w:val="tekst"/>
        <w:numPr>
          <w:ilvl w:val="0"/>
          <w:numId w:val="32"/>
        </w:numPr>
        <w:spacing w:line="276" w:lineRule="auto"/>
        <w:rPr>
          <w:rFonts w:cs="Times New Roman"/>
        </w:rPr>
      </w:pPr>
      <w:r w:rsidRPr="005D1421">
        <w:rPr>
          <w:rFonts w:cs="Times New Roman"/>
        </w:rPr>
        <w:t>Średnie godzinowe zapotrzebowanie cwu</w:t>
      </w:r>
      <w:r w:rsidRPr="005D1421">
        <w:rPr>
          <w:rFonts w:cs="Times New Roman"/>
        </w:rPr>
        <w:tab/>
      </w:r>
      <w:r w:rsidRPr="005D1421">
        <w:rPr>
          <w:rFonts w:cs="Times New Roman"/>
        </w:rPr>
        <w:tab/>
      </w:r>
      <w:r w:rsidRPr="005D1421">
        <w:rPr>
          <w:rFonts w:cs="Times New Roman"/>
        </w:rPr>
        <w:tab/>
      </w:r>
    </w:p>
    <w:p w14:paraId="6DB9E8C2" w14:textId="77777777" w:rsidR="007F1814" w:rsidRPr="005D1421" w:rsidRDefault="007F1814" w:rsidP="00FA66BE">
      <w:pPr>
        <w:pStyle w:val="tekst"/>
        <w:spacing w:line="276" w:lineRule="auto"/>
        <w:rPr>
          <w:rFonts w:cs="Times New Roman"/>
        </w:rPr>
      </w:pPr>
      <w:r w:rsidRPr="005D1421">
        <w:rPr>
          <w:rFonts w:cs="Times New Roman"/>
        </w:rPr>
        <w:t xml:space="preserve">Vh,śr= </w:t>
      </w:r>
      <w:r w:rsidRPr="005D1421">
        <w:rPr>
          <w:rFonts w:cs="Times New Roman"/>
        </w:rPr>
        <w:tab/>
        <w:t>Vd,śr/ 18 = (Vcw x L / 1000)/18 = (Vcw x L) / 18 000</w:t>
      </w:r>
      <w:r w:rsidRPr="005D1421">
        <w:rPr>
          <w:rFonts w:cs="Times New Roman"/>
        </w:rPr>
        <w:tab/>
      </w:r>
      <w:r w:rsidRPr="005D1421">
        <w:rPr>
          <w:rFonts w:cs="Times New Roman"/>
        </w:rPr>
        <w:tab/>
        <w:t>m3/h</w:t>
      </w:r>
    </w:p>
    <w:p w14:paraId="102342C8" w14:textId="77777777" w:rsidR="007F1814" w:rsidRPr="005D1421" w:rsidRDefault="007F1814" w:rsidP="00FA66BE">
      <w:pPr>
        <w:pStyle w:val="tekst"/>
        <w:spacing w:line="276" w:lineRule="auto"/>
        <w:ind w:firstLine="0"/>
        <w:rPr>
          <w:rFonts w:cs="Times New Roman"/>
          <w:b/>
          <w:bCs/>
        </w:rPr>
      </w:pPr>
      <w:r w:rsidRPr="005D1421">
        <w:rPr>
          <w:rFonts w:cs="Times New Roman"/>
          <w:b/>
          <w:bCs/>
        </w:rPr>
        <w:t>Średnie zapotrzebowanie na moc cieplną do podgrzewu c.w.u.</w:t>
      </w:r>
      <w:r w:rsidRPr="005D1421">
        <w:rPr>
          <w:rFonts w:cs="Times New Roman"/>
          <w:b/>
          <w:bCs/>
        </w:rPr>
        <w:tab/>
      </w:r>
      <w:r w:rsidRPr="005D1421">
        <w:rPr>
          <w:rFonts w:cs="Times New Roman"/>
          <w:b/>
          <w:bCs/>
        </w:rPr>
        <w:tab/>
      </w:r>
      <w:r w:rsidRPr="005D1421">
        <w:rPr>
          <w:rFonts w:cs="Times New Roman"/>
          <w:b/>
          <w:bCs/>
        </w:rPr>
        <w:tab/>
      </w:r>
    </w:p>
    <w:p w14:paraId="33C5A024" w14:textId="77777777" w:rsidR="007F1814" w:rsidRPr="005D1421" w:rsidRDefault="007F1814" w:rsidP="00FA66BE">
      <w:pPr>
        <w:pStyle w:val="tekst"/>
        <w:spacing w:line="276" w:lineRule="auto"/>
        <w:rPr>
          <w:rFonts w:cs="Times New Roman"/>
        </w:rPr>
      </w:pPr>
      <w:r w:rsidRPr="005D1421">
        <w:rPr>
          <w:rFonts w:cs="Times New Roman"/>
        </w:rPr>
        <w:t xml:space="preserve">qcw = </w:t>
      </w:r>
      <w:r w:rsidRPr="005D1421">
        <w:rPr>
          <w:rFonts w:cs="Times New Roman"/>
        </w:rPr>
        <w:tab/>
        <w:t>Vh,śr ∙ cw ∙ ρw ∙ (tcw – tz) / 3600 = [(Vcw x L) / 18 000] ∙cw ∙ ρw ∙ (tcw – tz) / 3600</w:t>
      </w:r>
      <w:r w:rsidRPr="005D1421">
        <w:rPr>
          <w:rFonts w:cs="Times New Roman"/>
        </w:rPr>
        <w:tab/>
        <w:t>kW</w:t>
      </w:r>
    </w:p>
    <w:p w14:paraId="3F9D425F" w14:textId="77777777" w:rsidR="000A7440" w:rsidRPr="005D1421" w:rsidRDefault="000A7440" w:rsidP="00FA66BE">
      <w:pPr>
        <w:spacing w:after="0"/>
        <w:ind w:firstLine="708"/>
        <w:jc w:val="both"/>
        <w:rPr>
          <w:rFonts w:ascii="Times New Roman" w:hAnsi="Times New Roman" w:cs="Times New Roman"/>
          <w:b/>
          <w:sz w:val="24"/>
        </w:rPr>
      </w:pPr>
      <w:r w:rsidRPr="005D1421">
        <w:rPr>
          <w:rFonts w:ascii="Times New Roman" w:hAnsi="Times New Roman" w:cs="Times New Roman"/>
          <w:sz w:val="24"/>
        </w:rPr>
        <w:t xml:space="preserve">W przypadku budynków usługowych i przemysłowych zastosowano odpowiednie </w:t>
      </w:r>
      <w:r w:rsidR="002620A3" w:rsidRPr="005D1421">
        <w:rPr>
          <w:rFonts w:ascii="Times New Roman" w:hAnsi="Times New Roman" w:cs="Times New Roman"/>
          <w:sz w:val="24"/>
        </w:rPr>
        <w:t>w</w:t>
      </w:r>
      <w:r w:rsidRPr="005D1421">
        <w:rPr>
          <w:rFonts w:ascii="Times New Roman" w:hAnsi="Times New Roman" w:cs="Times New Roman"/>
          <w:sz w:val="24"/>
        </w:rPr>
        <w:t>spółczynniki korekcyjne dla wielkości zużycia ciepłej wody użytkowej oraz czasu użytkowania</w:t>
      </w:r>
      <w:r w:rsidR="00C30A94">
        <w:rPr>
          <w:rFonts w:ascii="Times New Roman" w:hAnsi="Times New Roman" w:cs="Times New Roman"/>
          <w:sz w:val="24"/>
        </w:rPr>
        <w:t>.</w:t>
      </w:r>
    </w:p>
    <w:p w14:paraId="0F080052" w14:textId="77777777" w:rsidR="003E36F1" w:rsidRDefault="003E36F1" w:rsidP="00FA66BE">
      <w:pPr>
        <w:spacing w:after="0"/>
        <w:ind w:firstLine="708"/>
        <w:jc w:val="both"/>
        <w:rPr>
          <w:rFonts w:ascii="Times New Roman" w:hAnsi="Times New Roman" w:cs="Times New Roman"/>
          <w:b/>
          <w:sz w:val="24"/>
        </w:rPr>
      </w:pPr>
    </w:p>
    <w:p w14:paraId="5D8550EF" w14:textId="77777777" w:rsidR="00C30A94" w:rsidRPr="005D1421" w:rsidRDefault="00C30A94" w:rsidP="00FA66BE">
      <w:pPr>
        <w:spacing w:after="0"/>
        <w:ind w:firstLine="708"/>
        <w:jc w:val="both"/>
        <w:rPr>
          <w:rFonts w:ascii="Times New Roman" w:hAnsi="Times New Roman" w:cs="Times New Roman"/>
          <w:b/>
          <w:sz w:val="24"/>
        </w:rPr>
      </w:pPr>
    </w:p>
    <w:p w14:paraId="5E7ED1F7" w14:textId="77777777" w:rsidR="005D1421" w:rsidRPr="00E523BA" w:rsidRDefault="005D1421" w:rsidP="00E523BA">
      <w:pPr>
        <w:pStyle w:val="tekst"/>
        <w:spacing w:line="276" w:lineRule="auto"/>
        <w:ind w:firstLine="0"/>
        <w:rPr>
          <w:rFonts w:cs="Times New Roman"/>
          <w:color w:val="6B911C" w:themeColor="accent1" w:themeShade="BF"/>
          <w:sz w:val="22"/>
          <w:szCs w:val="18"/>
        </w:rPr>
      </w:pPr>
      <w:r w:rsidRPr="005D1421">
        <w:rPr>
          <w:rFonts w:cs="Times New Roman"/>
          <w:color w:val="6B911C" w:themeColor="accent1" w:themeShade="BF"/>
          <w:sz w:val="22"/>
          <w:szCs w:val="18"/>
        </w:rPr>
        <w:t>PRZYGOTOWANIE POSIŁKÓW</w:t>
      </w:r>
    </w:p>
    <w:p w14:paraId="4249D536" w14:textId="77777777" w:rsidR="0057044A" w:rsidRPr="005D1421" w:rsidRDefault="0057044A" w:rsidP="00FA66BE">
      <w:pPr>
        <w:pStyle w:val="tekst"/>
        <w:spacing w:line="276" w:lineRule="auto"/>
        <w:rPr>
          <w:rFonts w:cs="Times New Roman"/>
        </w:rPr>
      </w:pPr>
      <w:r w:rsidRPr="005D1421">
        <w:rPr>
          <w:rFonts w:cs="Times New Roman"/>
        </w:rPr>
        <w:t>Przygotowanie posiłków wiąże się z wykorzystanie</w:t>
      </w:r>
      <w:r w:rsidR="002620A3" w:rsidRPr="005D1421">
        <w:rPr>
          <w:rFonts w:cs="Times New Roman"/>
        </w:rPr>
        <w:t>m</w:t>
      </w:r>
      <w:r w:rsidRPr="005D1421">
        <w:rPr>
          <w:rFonts w:cs="Times New Roman"/>
        </w:rPr>
        <w:t xml:space="preserve"> ciepła</w:t>
      </w:r>
      <w:r w:rsidR="002620A3" w:rsidRPr="005D1421">
        <w:rPr>
          <w:rFonts w:cs="Times New Roman"/>
        </w:rPr>
        <w:t>;</w:t>
      </w:r>
      <w:r w:rsidRPr="005D1421">
        <w:rPr>
          <w:rFonts w:cs="Times New Roman"/>
        </w:rPr>
        <w:t xml:space="preserve"> według danych GUS standardowe roczne zapotrzebowanie na ciepło do przygotowania posiłków wynosi 350 kWh na mieszkańca</w:t>
      </w:r>
      <w:r w:rsidR="000A7440" w:rsidRPr="005D1421">
        <w:rPr>
          <w:rFonts w:cs="Times New Roman"/>
        </w:rPr>
        <w:t xml:space="preserve"> lub klienta w wypadku obiektów noclegowych i restauracji</w:t>
      </w:r>
      <w:r w:rsidRPr="005D1421">
        <w:rPr>
          <w:rFonts w:cs="Times New Roman"/>
        </w:rPr>
        <w:t>.</w:t>
      </w:r>
    </w:p>
    <w:p w14:paraId="25854259" w14:textId="77777777" w:rsidR="00927915" w:rsidRPr="005D1421" w:rsidRDefault="00927915" w:rsidP="00FA66BE">
      <w:pPr>
        <w:pStyle w:val="Nagwek4"/>
        <w:rPr>
          <w:rFonts w:ascii="Times New Roman" w:hAnsi="Times New Roman" w:cs="Times New Roman"/>
        </w:rPr>
      </w:pPr>
      <w:r w:rsidRPr="005D1421">
        <w:rPr>
          <w:rFonts w:ascii="Times New Roman" w:hAnsi="Times New Roman" w:cs="Times New Roman"/>
        </w:rPr>
        <w:t>Wyznaczenie zapotrzebowania na ciepło</w:t>
      </w:r>
    </w:p>
    <w:p w14:paraId="044F1FFC" w14:textId="77777777" w:rsidR="00EB68DA" w:rsidRPr="005D1421" w:rsidRDefault="00BF620B" w:rsidP="00FA66BE">
      <w:pPr>
        <w:pStyle w:val="tekst"/>
        <w:spacing w:after="240" w:line="276" w:lineRule="auto"/>
        <w:rPr>
          <w:rFonts w:cs="Times New Roman"/>
        </w:rPr>
      </w:pPr>
      <w:r w:rsidRPr="005D1421">
        <w:rPr>
          <w:rFonts w:cs="Times New Roman"/>
        </w:rPr>
        <w:t>W poniższej tabeli przedstawiono wskaźnik energochłonności budynków wynikający z</w:t>
      </w:r>
      <w:r w:rsidR="003929AF" w:rsidRPr="005D1421">
        <w:rPr>
          <w:rFonts w:cs="Times New Roman"/>
        </w:rPr>
        <w:t> </w:t>
      </w:r>
      <w:r w:rsidRPr="005D1421">
        <w:rPr>
          <w:rFonts w:cs="Times New Roman"/>
        </w:rPr>
        <w:t>techniki budownictwa (norm budownictwa) w określonym czasie.</w:t>
      </w:r>
    </w:p>
    <w:p w14:paraId="6A8ABD3E" w14:textId="01DDF790" w:rsidR="00927915" w:rsidRPr="005D1421" w:rsidRDefault="00A36DF8" w:rsidP="00FA66BE">
      <w:pPr>
        <w:pStyle w:val="Legenda"/>
        <w:rPr>
          <w:rFonts w:ascii="Times New Roman" w:hAnsi="Times New Roman" w:cs="Times New Roman"/>
          <w:sz w:val="20"/>
        </w:rPr>
      </w:pPr>
      <w:bookmarkStart w:id="55" w:name="_Toc218002640"/>
      <w:r w:rsidRPr="005D1421">
        <w:rPr>
          <w:rFonts w:ascii="Times New Roman" w:hAnsi="Times New Roman" w:cs="Times New Roman"/>
          <w:sz w:val="20"/>
        </w:rPr>
        <w:t xml:space="preserve">Tabela </w:t>
      </w:r>
      <w:r w:rsidR="00D0532A" w:rsidRPr="005D1421">
        <w:rPr>
          <w:rFonts w:ascii="Times New Roman" w:hAnsi="Times New Roman" w:cs="Times New Roman"/>
          <w:sz w:val="20"/>
        </w:rPr>
        <w:fldChar w:fldCharType="begin"/>
      </w:r>
      <w:r w:rsidRPr="005D1421">
        <w:rPr>
          <w:rFonts w:ascii="Times New Roman" w:hAnsi="Times New Roman" w:cs="Times New Roman"/>
          <w:sz w:val="20"/>
        </w:rPr>
        <w:instrText xml:space="preserve"> SEQ Tabela \* ARABIC </w:instrText>
      </w:r>
      <w:r w:rsidR="00D0532A" w:rsidRPr="005D1421">
        <w:rPr>
          <w:rFonts w:ascii="Times New Roman" w:hAnsi="Times New Roman" w:cs="Times New Roman"/>
          <w:sz w:val="20"/>
        </w:rPr>
        <w:fldChar w:fldCharType="separate"/>
      </w:r>
      <w:r w:rsidR="00FE7E77">
        <w:rPr>
          <w:rFonts w:ascii="Times New Roman" w:hAnsi="Times New Roman" w:cs="Times New Roman"/>
          <w:noProof/>
          <w:sz w:val="20"/>
        </w:rPr>
        <w:t>6</w:t>
      </w:r>
      <w:r w:rsidR="00D0532A" w:rsidRPr="005D1421">
        <w:rPr>
          <w:rFonts w:ascii="Times New Roman" w:hAnsi="Times New Roman" w:cs="Times New Roman"/>
          <w:sz w:val="20"/>
        </w:rPr>
        <w:fldChar w:fldCharType="end"/>
      </w:r>
      <w:r w:rsidR="00E523BA">
        <w:rPr>
          <w:rFonts w:ascii="Times New Roman" w:hAnsi="Times New Roman" w:cs="Times New Roman"/>
          <w:sz w:val="20"/>
        </w:rPr>
        <w:t>.</w:t>
      </w:r>
      <w:r w:rsidRPr="005D1421">
        <w:rPr>
          <w:rFonts w:ascii="Times New Roman" w:hAnsi="Times New Roman" w:cs="Times New Roman"/>
          <w:sz w:val="20"/>
        </w:rPr>
        <w:t xml:space="preserve"> </w:t>
      </w:r>
      <w:r w:rsidR="00927915" w:rsidRPr="005D1421">
        <w:rPr>
          <w:rFonts w:ascii="Times New Roman" w:hAnsi="Times New Roman" w:cs="Times New Roman"/>
          <w:sz w:val="20"/>
        </w:rPr>
        <w:t>Zapotrzebowanie na energię końcową na potrzeby ogrzewania i wentylacji w budownictwie mieszkaniowym</w:t>
      </w:r>
      <w:bookmarkEnd w:id="55"/>
    </w:p>
    <w:tbl>
      <w:tblPr>
        <w:tblStyle w:val="Tabelasiatki1jasnaakcent22"/>
        <w:tblW w:w="9347" w:type="dxa"/>
        <w:tblLook w:val="04A0" w:firstRow="1" w:lastRow="0" w:firstColumn="1" w:lastColumn="0" w:noHBand="0" w:noVBand="1"/>
      </w:tblPr>
      <w:tblGrid>
        <w:gridCol w:w="2646"/>
        <w:gridCol w:w="1074"/>
        <w:gridCol w:w="1128"/>
        <w:gridCol w:w="1195"/>
        <w:gridCol w:w="1195"/>
        <w:gridCol w:w="1195"/>
        <w:gridCol w:w="914"/>
      </w:tblGrid>
      <w:tr w:rsidR="00927915" w:rsidRPr="005D1421" w14:paraId="5664D2E2" w14:textId="77777777" w:rsidTr="00E523BA">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347" w:type="dxa"/>
            <w:gridSpan w:val="7"/>
            <w:shd w:val="clear" w:color="auto" w:fill="DAF4CA" w:themeFill="accent2" w:themeFillTint="33"/>
            <w:noWrap/>
            <w:hideMark/>
          </w:tcPr>
          <w:p w14:paraId="678AE44A" w14:textId="77777777" w:rsidR="00927915" w:rsidRPr="005D1421" w:rsidRDefault="00927915"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Wskaźniki energochłonności budynków  E</w:t>
            </w:r>
            <w:r w:rsidRPr="005D1421">
              <w:rPr>
                <w:rFonts w:ascii="Times New Roman" w:eastAsia="Times New Roman" w:hAnsi="Times New Roman" w:cs="Times New Roman"/>
                <w:vertAlign w:val="subscript"/>
              </w:rPr>
              <w:t>o</w:t>
            </w:r>
            <w:r w:rsidRPr="005D1421">
              <w:rPr>
                <w:rFonts w:ascii="Times New Roman" w:eastAsia="Times New Roman" w:hAnsi="Times New Roman" w:cs="Times New Roman"/>
              </w:rPr>
              <w:t xml:space="preserve"> [kWh/(m</w:t>
            </w:r>
            <w:r w:rsidRPr="005D1421">
              <w:rPr>
                <w:rFonts w:ascii="Times New Roman" w:eastAsia="Times New Roman" w:hAnsi="Times New Roman" w:cs="Times New Roman"/>
                <w:vertAlign w:val="superscript"/>
              </w:rPr>
              <w:t>2</w:t>
            </w:r>
            <w:r w:rsidRPr="005D1421">
              <w:rPr>
                <w:rFonts w:ascii="Times New Roman" w:eastAsia="Times New Roman" w:hAnsi="Times New Roman" w:cs="Times New Roman"/>
              </w:rPr>
              <w:t>*rok)]</w:t>
            </w:r>
          </w:p>
        </w:tc>
      </w:tr>
      <w:tr w:rsidR="00927915" w:rsidRPr="005D1421" w14:paraId="7FA7D1AF" w14:textId="77777777" w:rsidTr="00E523BA">
        <w:trPr>
          <w:trHeight w:val="251"/>
        </w:trPr>
        <w:tc>
          <w:tcPr>
            <w:cnfStyle w:val="001000000000" w:firstRow="0" w:lastRow="0" w:firstColumn="1" w:lastColumn="0" w:oddVBand="0" w:evenVBand="0" w:oddHBand="0" w:evenHBand="0" w:firstRowFirstColumn="0" w:firstRowLastColumn="0" w:lastRowFirstColumn="0" w:lastRowLastColumn="0"/>
            <w:tcW w:w="2646" w:type="dxa"/>
            <w:vMerge w:val="restart"/>
            <w:shd w:val="clear" w:color="auto" w:fill="DAF4CA" w:themeFill="accent2" w:themeFillTint="33"/>
            <w:noWrap/>
            <w:hideMark/>
          </w:tcPr>
          <w:p w14:paraId="74FB066F" w14:textId="77777777" w:rsidR="00927915" w:rsidRPr="00E523BA" w:rsidRDefault="00927915" w:rsidP="00E523BA">
            <w:pPr>
              <w:spacing w:line="276" w:lineRule="auto"/>
              <w:rPr>
                <w:rFonts w:ascii="Times New Roman" w:eastAsia="Times New Roman" w:hAnsi="Times New Roman" w:cs="Times New Roman"/>
              </w:rPr>
            </w:pPr>
            <w:r w:rsidRPr="00E523BA">
              <w:rPr>
                <w:rFonts w:ascii="Times New Roman" w:eastAsia="Times New Roman" w:hAnsi="Times New Roman" w:cs="Times New Roman"/>
              </w:rPr>
              <w:t>Rodzaj obiektów</w:t>
            </w:r>
          </w:p>
        </w:tc>
        <w:tc>
          <w:tcPr>
            <w:tcW w:w="6701" w:type="dxa"/>
            <w:gridSpan w:val="6"/>
            <w:noWrap/>
            <w:hideMark/>
          </w:tcPr>
          <w:p w14:paraId="5D32C476"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Rok budowy</w:t>
            </w:r>
          </w:p>
        </w:tc>
      </w:tr>
      <w:tr w:rsidR="00927915" w:rsidRPr="005D1421" w14:paraId="47884B3B" w14:textId="77777777" w:rsidTr="00E523BA">
        <w:trPr>
          <w:trHeight w:val="382"/>
        </w:trPr>
        <w:tc>
          <w:tcPr>
            <w:cnfStyle w:val="001000000000" w:firstRow="0" w:lastRow="0" w:firstColumn="1" w:lastColumn="0" w:oddVBand="0" w:evenVBand="0" w:oddHBand="0" w:evenHBand="0" w:firstRowFirstColumn="0" w:firstRowLastColumn="0" w:lastRowFirstColumn="0" w:lastRowLastColumn="0"/>
            <w:tcW w:w="2646" w:type="dxa"/>
            <w:vMerge/>
            <w:shd w:val="clear" w:color="auto" w:fill="DAF4CA" w:themeFill="accent2" w:themeFillTint="33"/>
            <w:hideMark/>
          </w:tcPr>
          <w:p w14:paraId="64241936" w14:textId="77777777" w:rsidR="00927915" w:rsidRPr="00E523BA" w:rsidRDefault="00927915" w:rsidP="00E523BA">
            <w:pPr>
              <w:spacing w:line="276" w:lineRule="auto"/>
              <w:rPr>
                <w:rFonts w:ascii="Times New Roman" w:eastAsia="Times New Roman" w:hAnsi="Times New Roman" w:cs="Times New Roman"/>
              </w:rPr>
            </w:pPr>
          </w:p>
        </w:tc>
        <w:tc>
          <w:tcPr>
            <w:tcW w:w="1074" w:type="dxa"/>
            <w:noWrap/>
            <w:hideMark/>
          </w:tcPr>
          <w:p w14:paraId="57E82986"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przedwoj.</w:t>
            </w:r>
          </w:p>
        </w:tc>
        <w:tc>
          <w:tcPr>
            <w:tcW w:w="1128" w:type="dxa"/>
            <w:noWrap/>
            <w:hideMark/>
          </w:tcPr>
          <w:p w14:paraId="008DCBA8"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do 1966 r.</w:t>
            </w:r>
          </w:p>
        </w:tc>
        <w:tc>
          <w:tcPr>
            <w:tcW w:w="1195" w:type="dxa"/>
            <w:noWrap/>
            <w:hideMark/>
          </w:tcPr>
          <w:p w14:paraId="5ACA9491"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1967-1985</w:t>
            </w:r>
          </w:p>
        </w:tc>
        <w:tc>
          <w:tcPr>
            <w:tcW w:w="1195" w:type="dxa"/>
            <w:noWrap/>
            <w:hideMark/>
          </w:tcPr>
          <w:p w14:paraId="28B262C8"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1986-1992</w:t>
            </w:r>
          </w:p>
        </w:tc>
        <w:tc>
          <w:tcPr>
            <w:tcW w:w="1195" w:type="dxa"/>
            <w:noWrap/>
            <w:hideMark/>
          </w:tcPr>
          <w:p w14:paraId="5E846B5F"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1993-2000</w:t>
            </w:r>
          </w:p>
        </w:tc>
        <w:tc>
          <w:tcPr>
            <w:tcW w:w="914" w:type="dxa"/>
            <w:noWrap/>
            <w:hideMark/>
          </w:tcPr>
          <w:p w14:paraId="1917F7C0"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od 2000</w:t>
            </w:r>
          </w:p>
        </w:tc>
      </w:tr>
      <w:tr w:rsidR="00927915" w:rsidRPr="005D1421" w14:paraId="3C5620D6" w14:textId="77777777" w:rsidTr="00E523BA">
        <w:trPr>
          <w:trHeight w:val="232"/>
        </w:trPr>
        <w:tc>
          <w:tcPr>
            <w:cnfStyle w:val="001000000000" w:firstRow="0" w:lastRow="0" w:firstColumn="1" w:lastColumn="0" w:oddVBand="0" w:evenVBand="0" w:oddHBand="0" w:evenHBand="0" w:firstRowFirstColumn="0" w:firstRowLastColumn="0" w:lastRowFirstColumn="0" w:lastRowLastColumn="0"/>
            <w:tcW w:w="2646" w:type="dxa"/>
            <w:shd w:val="clear" w:color="auto" w:fill="DAF4CA" w:themeFill="accent2" w:themeFillTint="33"/>
            <w:noWrap/>
            <w:hideMark/>
          </w:tcPr>
          <w:p w14:paraId="52BADF0A" w14:textId="77777777" w:rsidR="00927915" w:rsidRPr="00E523BA" w:rsidRDefault="00927915" w:rsidP="00E523BA">
            <w:pPr>
              <w:spacing w:line="276" w:lineRule="auto"/>
              <w:rPr>
                <w:rFonts w:ascii="Times New Roman" w:eastAsia="Times New Roman" w:hAnsi="Times New Roman" w:cs="Times New Roman"/>
              </w:rPr>
            </w:pPr>
            <w:r w:rsidRPr="00E523BA">
              <w:rPr>
                <w:rFonts w:ascii="Times New Roman" w:eastAsia="Times New Roman" w:hAnsi="Times New Roman" w:cs="Times New Roman"/>
              </w:rPr>
              <w:t>Bud</w:t>
            </w:r>
            <w:r w:rsidR="001147F2" w:rsidRPr="00E523BA">
              <w:rPr>
                <w:rFonts w:ascii="Times New Roman" w:eastAsia="Times New Roman" w:hAnsi="Times New Roman" w:cs="Times New Roman"/>
              </w:rPr>
              <w:t>ynki jedno</w:t>
            </w:r>
            <w:r w:rsidRPr="00E523BA">
              <w:rPr>
                <w:rFonts w:ascii="Times New Roman" w:eastAsia="Times New Roman" w:hAnsi="Times New Roman" w:cs="Times New Roman"/>
              </w:rPr>
              <w:t>rodzinne</w:t>
            </w:r>
          </w:p>
        </w:tc>
        <w:tc>
          <w:tcPr>
            <w:tcW w:w="1074" w:type="dxa"/>
            <w:noWrap/>
            <w:hideMark/>
          </w:tcPr>
          <w:p w14:paraId="660B5CD8"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5D1421">
              <w:rPr>
                <w:rFonts w:ascii="Times New Roman" w:eastAsia="Times New Roman" w:hAnsi="Times New Roman" w:cs="Times New Roman"/>
                <w:bCs/>
              </w:rPr>
              <w:t>350</w:t>
            </w:r>
          </w:p>
        </w:tc>
        <w:tc>
          <w:tcPr>
            <w:tcW w:w="1128" w:type="dxa"/>
            <w:noWrap/>
            <w:hideMark/>
          </w:tcPr>
          <w:p w14:paraId="5CF5BEFB"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5D1421">
              <w:rPr>
                <w:rFonts w:ascii="Times New Roman" w:eastAsia="Times New Roman" w:hAnsi="Times New Roman" w:cs="Times New Roman"/>
                <w:bCs/>
              </w:rPr>
              <w:t>300</w:t>
            </w:r>
          </w:p>
        </w:tc>
        <w:tc>
          <w:tcPr>
            <w:tcW w:w="1195" w:type="dxa"/>
            <w:noWrap/>
            <w:hideMark/>
          </w:tcPr>
          <w:p w14:paraId="5AAC8E54"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5D1421">
              <w:rPr>
                <w:rFonts w:ascii="Times New Roman" w:eastAsia="Times New Roman" w:hAnsi="Times New Roman" w:cs="Times New Roman"/>
                <w:bCs/>
              </w:rPr>
              <w:t>280</w:t>
            </w:r>
          </w:p>
        </w:tc>
        <w:tc>
          <w:tcPr>
            <w:tcW w:w="1195" w:type="dxa"/>
            <w:noWrap/>
            <w:hideMark/>
          </w:tcPr>
          <w:p w14:paraId="28DD22FB"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5D1421">
              <w:rPr>
                <w:rFonts w:ascii="Times New Roman" w:eastAsia="Times New Roman" w:hAnsi="Times New Roman" w:cs="Times New Roman"/>
                <w:bCs/>
              </w:rPr>
              <w:t>200</w:t>
            </w:r>
          </w:p>
        </w:tc>
        <w:tc>
          <w:tcPr>
            <w:tcW w:w="1195" w:type="dxa"/>
            <w:noWrap/>
            <w:hideMark/>
          </w:tcPr>
          <w:p w14:paraId="4693B154"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5D1421">
              <w:rPr>
                <w:rFonts w:ascii="Times New Roman" w:eastAsia="Times New Roman" w:hAnsi="Times New Roman" w:cs="Times New Roman"/>
                <w:bCs/>
              </w:rPr>
              <w:t>160</w:t>
            </w:r>
          </w:p>
        </w:tc>
        <w:tc>
          <w:tcPr>
            <w:tcW w:w="914" w:type="dxa"/>
            <w:noWrap/>
            <w:hideMark/>
          </w:tcPr>
          <w:p w14:paraId="2B06BB8F"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5D1421">
              <w:rPr>
                <w:rFonts w:ascii="Times New Roman" w:eastAsia="Times New Roman" w:hAnsi="Times New Roman" w:cs="Times New Roman"/>
                <w:bCs/>
              </w:rPr>
              <w:t>120</w:t>
            </w:r>
          </w:p>
        </w:tc>
      </w:tr>
      <w:tr w:rsidR="00C912E8" w:rsidRPr="005D1421" w14:paraId="45057E12" w14:textId="77777777" w:rsidTr="00E523BA">
        <w:trPr>
          <w:trHeight w:val="232"/>
        </w:trPr>
        <w:tc>
          <w:tcPr>
            <w:cnfStyle w:val="001000000000" w:firstRow="0" w:lastRow="0" w:firstColumn="1" w:lastColumn="0" w:oddVBand="0" w:evenVBand="0" w:oddHBand="0" w:evenHBand="0" w:firstRowFirstColumn="0" w:firstRowLastColumn="0" w:lastRowFirstColumn="0" w:lastRowLastColumn="0"/>
            <w:tcW w:w="2646" w:type="dxa"/>
            <w:shd w:val="clear" w:color="auto" w:fill="DAF4CA" w:themeFill="accent2" w:themeFillTint="33"/>
            <w:noWrap/>
          </w:tcPr>
          <w:p w14:paraId="4F367AF2" w14:textId="77777777" w:rsidR="00C912E8" w:rsidRPr="00E523BA" w:rsidRDefault="001147F2" w:rsidP="00E523BA">
            <w:pPr>
              <w:spacing w:line="276" w:lineRule="auto"/>
              <w:rPr>
                <w:rFonts w:ascii="Times New Roman" w:hAnsi="Times New Roman" w:cs="Times New Roman"/>
              </w:rPr>
            </w:pPr>
            <w:r w:rsidRPr="00E523BA">
              <w:rPr>
                <w:rFonts w:ascii="Times New Roman" w:hAnsi="Times New Roman" w:cs="Times New Roman"/>
              </w:rPr>
              <w:t>Budynki</w:t>
            </w:r>
            <w:r w:rsidR="00C912E8" w:rsidRPr="00E523BA">
              <w:rPr>
                <w:rFonts w:ascii="Times New Roman" w:hAnsi="Times New Roman" w:cs="Times New Roman"/>
              </w:rPr>
              <w:t xml:space="preserve"> wielorodz</w:t>
            </w:r>
            <w:r w:rsidR="00AB528B" w:rsidRPr="00E523BA">
              <w:rPr>
                <w:rFonts w:ascii="Times New Roman" w:hAnsi="Times New Roman" w:cs="Times New Roman"/>
              </w:rPr>
              <w:t>inne</w:t>
            </w:r>
          </w:p>
        </w:tc>
        <w:tc>
          <w:tcPr>
            <w:tcW w:w="1074" w:type="dxa"/>
            <w:noWrap/>
          </w:tcPr>
          <w:p w14:paraId="78178182" w14:textId="77777777" w:rsidR="00C912E8" w:rsidRPr="005D1421" w:rsidRDefault="00C912E8"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5D1421">
              <w:rPr>
                <w:rFonts w:ascii="Times New Roman" w:hAnsi="Times New Roman" w:cs="Times New Roman"/>
                <w:bCs/>
              </w:rPr>
              <w:t>300</w:t>
            </w:r>
          </w:p>
        </w:tc>
        <w:tc>
          <w:tcPr>
            <w:tcW w:w="1128" w:type="dxa"/>
            <w:noWrap/>
          </w:tcPr>
          <w:p w14:paraId="38D05223" w14:textId="77777777" w:rsidR="00C912E8" w:rsidRPr="005D1421" w:rsidRDefault="00C912E8"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5D1421">
              <w:rPr>
                <w:rFonts w:ascii="Times New Roman" w:hAnsi="Times New Roman" w:cs="Times New Roman"/>
                <w:bCs/>
              </w:rPr>
              <w:t>270</w:t>
            </w:r>
          </w:p>
        </w:tc>
        <w:tc>
          <w:tcPr>
            <w:tcW w:w="1195" w:type="dxa"/>
            <w:noWrap/>
          </w:tcPr>
          <w:p w14:paraId="2AEBD093" w14:textId="77777777" w:rsidR="00C912E8" w:rsidRPr="005D1421" w:rsidRDefault="00C912E8"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5D1421">
              <w:rPr>
                <w:rFonts w:ascii="Times New Roman" w:hAnsi="Times New Roman" w:cs="Times New Roman"/>
                <w:bCs/>
              </w:rPr>
              <w:t>240</w:t>
            </w:r>
          </w:p>
        </w:tc>
        <w:tc>
          <w:tcPr>
            <w:tcW w:w="1195" w:type="dxa"/>
            <w:noWrap/>
          </w:tcPr>
          <w:p w14:paraId="33AD524C" w14:textId="77777777" w:rsidR="00C912E8" w:rsidRPr="005D1421" w:rsidRDefault="00C912E8"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5D1421">
              <w:rPr>
                <w:rFonts w:ascii="Times New Roman" w:hAnsi="Times New Roman" w:cs="Times New Roman"/>
                <w:bCs/>
              </w:rPr>
              <w:t>160</w:t>
            </w:r>
          </w:p>
        </w:tc>
        <w:tc>
          <w:tcPr>
            <w:tcW w:w="1195" w:type="dxa"/>
            <w:noWrap/>
          </w:tcPr>
          <w:p w14:paraId="1B3AFE9C" w14:textId="77777777" w:rsidR="00C912E8" w:rsidRPr="005D1421" w:rsidRDefault="00C912E8"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5D1421">
              <w:rPr>
                <w:rFonts w:ascii="Times New Roman" w:hAnsi="Times New Roman" w:cs="Times New Roman"/>
                <w:bCs/>
              </w:rPr>
              <w:t>120</w:t>
            </w:r>
          </w:p>
        </w:tc>
        <w:tc>
          <w:tcPr>
            <w:tcW w:w="914" w:type="dxa"/>
            <w:noWrap/>
          </w:tcPr>
          <w:p w14:paraId="414667B6" w14:textId="77777777" w:rsidR="00C912E8" w:rsidRPr="005D1421" w:rsidRDefault="00C912E8"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5D1421">
              <w:rPr>
                <w:rFonts w:ascii="Times New Roman" w:hAnsi="Times New Roman" w:cs="Times New Roman"/>
                <w:bCs/>
              </w:rPr>
              <w:t>90</w:t>
            </w:r>
          </w:p>
        </w:tc>
      </w:tr>
    </w:tbl>
    <w:p w14:paraId="7EC240EB" w14:textId="77777777" w:rsidR="00422799" w:rsidRPr="005D1421" w:rsidRDefault="00422799" w:rsidP="00FA66BE">
      <w:pPr>
        <w:pStyle w:val="tekst"/>
        <w:spacing w:before="240" w:after="240" w:line="276" w:lineRule="auto"/>
        <w:ind w:firstLine="0"/>
        <w:rPr>
          <w:rFonts w:cs="Times New Roman"/>
          <w:i/>
          <w:sz w:val="20"/>
        </w:rPr>
      </w:pPr>
      <w:r w:rsidRPr="005D1421">
        <w:rPr>
          <w:rFonts w:cs="Times New Roman"/>
          <w:i/>
          <w:sz w:val="20"/>
        </w:rPr>
        <w:t xml:space="preserve">Źródło: </w:t>
      </w:r>
      <w:r w:rsidR="00067B6A" w:rsidRPr="005D1421">
        <w:rPr>
          <w:rFonts w:cs="Times New Roman"/>
          <w:i/>
          <w:sz w:val="20"/>
        </w:rPr>
        <w:t>Dolnośląska Agencja Poszanowania Energii</w:t>
      </w:r>
    </w:p>
    <w:p w14:paraId="7D41630A" w14:textId="77777777" w:rsidR="00927915" w:rsidRDefault="00927915" w:rsidP="00FA66BE">
      <w:pPr>
        <w:pStyle w:val="tekst"/>
        <w:spacing w:before="240" w:after="240" w:line="276" w:lineRule="auto"/>
        <w:rPr>
          <w:rFonts w:cs="Times New Roman"/>
        </w:rPr>
      </w:pPr>
      <w:r w:rsidRPr="005D1421">
        <w:rPr>
          <w:rFonts w:cs="Times New Roman"/>
        </w:rPr>
        <w:t>Przy ocenie stanu istniejącego wzięto pod uwagę także dokonane w późniejszym czasie modernizacje, które wpływały na polepszenie stanu istniejącego</w:t>
      </w:r>
      <w:r w:rsidR="0006063A" w:rsidRPr="005D1421">
        <w:rPr>
          <w:rFonts w:cs="Times New Roman"/>
        </w:rPr>
        <w:t>;</w:t>
      </w:r>
      <w:r w:rsidRPr="005D1421">
        <w:rPr>
          <w:rFonts w:cs="Times New Roman"/>
        </w:rPr>
        <w:t xml:space="preserve"> przyjęto następujące efekty termomodernizacji:</w:t>
      </w:r>
    </w:p>
    <w:p w14:paraId="71987DB6" w14:textId="77777777" w:rsidR="004A1DEE" w:rsidRPr="005D1421" w:rsidRDefault="004A1DEE" w:rsidP="00FA66BE">
      <w:pPr>
        <w:pStyle w:val="tekst"/>
        <w:spacing w:before="240" w:after="240" w:line="276" w:lineRule="auto"/>
        <w:rPr>
          <w:rFonts w:cs="Times New Roman"/>
        </w:rPr>
      </w:pPr>
    </w:p>
    <w:p w14:paraId="50817795" w14:textId="0EA7D2A8" w:rsidR="00927915" w:rsidRPr="005D1421" w:rsidRDefault="00A36DF8" w:rsidP="00FA66BE">
      <w:pPr>
        <w:pStyle w:val="Legenda"/>
        <w:rPr>
          <w:rFonts w:ascii="Times New Roman" w:hAnsi="Times New Roman" w:cs="Times New Roman"/>
          <w:sz w:val="20"/>
        </w:rPr>
      </w:pPr>
      <w:bookmarkStart w:id="56" w:name="_Toc218002641"/>
      <w:r w:rsidRPr="005D1421">
        <w:rPr>
          <w:rFonts w:ascii="Times New Roman" w:hAnsi="Times New Roman" w:cs="Times New Roman"/>
          <w:sz w:val="20"/>
        </w:rPr>
        <w:lastRenderedPageBreak/>
        <w:t xml:space="preserve">Tabela </w:t>
      </w:r>
      <w:r w:rsidR="00D0532A" w:rsidRPr="005D1421">
        <w:rPr>
          <w:rFonts w:ascii="Times New Roman" w:hAnsi="Times New Roman" w:cs="Times New Roman"/>
          <w:sz w:val="20"/>
        </w:rPr>
        <w:fldChar w:fldCharType="begin"/>
      </w:r>
      <w:r w:rsidRPr="005D1421">
        <w:rPr>
          <w:rFonts w:ascii="Times New Roman" w:hAnsi="Times New Roman" w:cs="Times New Roman"/>
          <w:sz w:val="20"/>
        </w:rPr>
        <w:instrText xml:space="preserve"> SEQ Tabela \* ARABIC </w:instrText>
      </w:r>
      <w:r w:rsidR="00D0532A" w:rsidRPr="005D1421">
        <w:rPr>
          <w:rFonts w:ascii="Times New Roman" w:hAnsi="Times New Roman" w:cs="Times New Roman"/>
          <w:sz w:val="20"/>
        </w:rPr>
        <w:fldChar w:fldCharType="separate"/>
      </w:r>
      <w:r w:rsidR="00FE7E77">
        <w:rPr>
          <w:rFonts w:ascii="Times New Roman" w:hAnsi="Times New Roman" w:cs="Times New Roman"/>
          <w:noProof/>
          <w:sz w:val="20"/>
        </w:rPr>
        <w:t>7</w:t>
      </w:r>
      <w:r w:rsidR="00D0532A" w:rsidRPr="005D1421">
        <w:rPr>
          <w:rFonts w:ascii="Times New Roman" w:hAnsi="Times New Roman" w:cs="Times New Roman"/>
          <w:sz w:val="20"/>
        </w:rPr>
        <w:fldChar w:fldCharType="end"/>
      </w:r>
      <w:r w:rsidR="00E523BA">
        <w:rPr>
          <w:rFonts w:ascii="Times New Roman" w:hAnsi="Times New Roman" w:cs="Times New Roman"/>
          <w:sz w:val="20"/>
        </w:rPr>
        <w:t>.</w:t>
      </w:r>
      <w:r w:rsidRPr="005D1421">
        <w:rPr>
          <w:rFonts w:ascii="Times New Roman" w:hAnsi="Times New Roman" w:cs="Times New Roman"/>
          <w:sz w:val="20"/>
        </w:rPr>
        <w:t xml:space="preserve"> </w:t>
      </w:r>
      <w:r w:rsidR="00927915" w:rsidRPr="005D1421">
        <w:rPr>
          <w:rFonts w:ascii="Times New Roman" w:hAnsi="Times New Roman" w:cs="Times New Roman"/>
          <w:sz w:val="20"/>
        </w:rPr>
        <w:t>Oszczędności z tytułu termomodernizacji budynków</w:t>
      </w:r>
      <w:r w:rsidR="00E523BA">
        <w:rPr>
          <w:rFonts w:ascii="Times New Roman" w:hAnsi="Times New Roman" w:cs="Times New Roman"/>
          <w:sz w:val="20"/>
        </w:rPr>
        <w:t>.</w:t>
      </w:r>
      <w:bookmarkEnd w:id="56"/>
    </w:p>
    <w:tbl>
      <w:tblPr>
        <w:tblStyle w:val="Tabelasiatki1jasnaakcent22"/>
        <w:tblW w:w="9776" w:type="dxa"/>
        <w:tblLook w:val="04A0" w:firstRow="1" w:lastRow="0" w:firstColumn="1" w:lastColumn="0" w:noHBand="0" w:noVBand="1"/>
      </w:tblPr>
      <w:tblGrid>
        <w:gridCol w:w="1696"/>
        <w:gridCol w:w="1011"/>
        <w:gridCol w:w="616"/>
        <w:gridCol w:w="683"/>
        <w:gridCol w:w="683"/>
        <w:gridCol w:w="683"/>
        <w:gridCol w:w="616"/>
        <w:gridCol w:w="1945"/>
        <w:gridCol w:w="1843"/>
      </w:tblGrid>
      <w:tr w:rsidR="00927915" w:rsidRPr="005D1421" w14:paraId="46A3DBAD" w14:textId="77777777" w:rsidTr="00E523BA">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776" w:type="dxa"/>
            <w:gridSpan w:val="9"/>
            <w:shd w:val="clear" w:color="auto" w:fill="DAF4CA" w:themeFill="accent2" w:themeFillTint="33"/>
            <w:noWrap/>
            <w:hideMark/>
          </w:tcPr>
          <w:p w14:paraId="11D58033" w14:textId="77777777" w:rsidR="00927915" w:rsidRPr="005D1421" w:rsidRDefault="00927915"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Oszczędności z tytułu termorenowacji obiektów  [%]</w:t>
            </w:r>
          </w:p>
        </w:tc>
      </w:tr>
      <w:tr w:rsidR="001147F2" w:rsidRPr="005D1421" w14:paraId="02EC785A" w14:textId="77777777" w:rsidTr="00E523BA">
        <w:trPr>
          <w:trHeight w:val="581"/>
        </w:trPr>
        <w:tc>
          <w:tcPr>
            <w:cnfStyle w:val="001000000000" w:firstRow="0" w:lastRow="0" w:firstColumn="1" w:lastColumn="0" w:oddVBand="0" w:evenVBand="0" w:oddHBand="0" w:evenHBand="0" w:firstRowFirstColumn="0" w:firstRowLastColumn="0" w:lastRowFirstColumn="0" w:lastRowLastColumn="0"/>
            <w:tcW w:w="1696" w:type="dxa"/>
            <w:vMerge w:val="restart"/>
            <w:shd w:val="clear" w:color="auto" w:fill="DAF4CA" w:themeFill="accent2" w:themeFillTint="33"/>
            <w:noWrap/>
            <w:hideMark/>
          </w:tcPr>
          <w:p w14:paraId="172F49B3" w14:textId="77777777" w:rsidR="00927915" w:rsidRPr="005D1421" w:rsidRDefault="00927915" w:rsidP="00FA66BE">
            <w:pPr>
              <w:spacing w:line="276" w:lineRule="auto"/>
              <w:jc w:val="center"/>
              <w:rPr>
                <w:rFonts w:ascii="Times New Roman" w:eastAsia="Times New Roman" w:hAnsi="Times New Roman" w:cs="Times New Roman"/>
              </w:rPr>
            </w:pPr>
            <w:r w:rsidRPr="005D1421">
              <w:rPr>
                <w:rFonts w:ascii="Times New Roman" w:eastAsia="Times New Roman" w:hAnsi="Times New Roman" w:cs="Times New Roman"/>
              </w:rPr>
              <w:t>Rodzaj obiektów</w:t>
            </w:r>
          </w:p>
        </w:tc>
        <w:tc>
          <w:tcPr>
            <w:tcW w:w="4292" w:type="dxa"/>
            <w:gridSpan w:val="6"/>
            <w:vMerge w:val="restart"/>
            <w:shd w:val="clear" w:color="auto" w:fill="DAF4CA" w:themeFill="accent2" w:themeFillTint="33"/>
            <w:noWrap/>
            <w:hideMark/>
          </w:tcPr>
          <w:p w14:paraId="0C2B274E"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rPr>
            </w:pPr>
            <w:r w:rsidRPr="005D1421">
              <w:rPr>
                <w:rFonts w:ascii="Times New Roman" w:eastAsia="Times New Roman" w:hAnsi="Times New Roman" w:cs="Times New Roman"/>
                <w:b/>
                <w:bCs/>
                <w:i/>
                <w:iCs/>
              </w:rPr>
              <w:t>Docieplenie ścian    -  d</w:t>
            </w:r>
            <w:r w:rsidRPr="005D1421">
              <w:rPr>
                <w:rFonts w:ascii="Times New Roman" w:eastAsia="Times New Roman" w:hAnsi="Times New Roman" w:cs="Times New Roman"/>
                <w:b/>
                <w:bCs/>
                <w:i/>
                <w:iCs/>
                <w:vertAlign w:val="subscript"/>
              </w:rPr>
              <w:t>1</w:t>
            </w:r>
            <w:r w:rsidRPr="005D1421">
              <w:rPr>
                <w:rFonts w:ascii="Times New Roman" w:eastAsia="Times New Roman" w:hAnsi="Times New Roman" w:cs="Times New Roman"/>
                <w:b/>
                <w:bCs/>
                <w:i/>
                <w:iCs/>
              </w:rPr>
              <w:t xml:space="preserve">  [%]</w:t>
            </w:r>
          </w:p>
        </w:tc>
        <w:tc>
          <w:tcPr>
            <w:tcW w:w="1945" w:type="dxa"/>
            <w:vMerge w:val="restart"/>
            <w:shd w:val="clear" w:color="auto" w:fill="DAF4CA" w:themeFill="accent2" w:themeFillTint="33"/>
            <w:hideMark/>
          </w:tcPr>
          <w:p w14:paraId="6E8F958D"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rPr>
            </w:pPr>
            <w:r w:rsidRPr="005D1421">
              <w:rPr>
                <w:rFonts w:ascii="Times New Roman" w:eastAsia="Times New Roman" w:hAnsi="Times New Roman" w:cs="Times New Roman"/>
                <w:b/>
                <w:bCs/>
                <w:i/>
                <w:iCs/>
              </w:rPr>
              <w:t>Docieplenie dachów                             d</w:t>
            </w:r>
            <w:r w:rsidRPr="005D1421">
              <w:rPr>
                <w:rFonts w:ascii="Times New Roman" w:eastAsia="Times New Roman" w:hAnsi="Times New Roman" w:cs="Times New Roman"/>
                <w:b/>
                <w:bCs/>
                <w:i/>
                <w:iCs/>
                <w:vertAlign w:val="subscript"/>
              </w:rPr>
              <w:t>2</w:t>
            </w:r>
            <w:r w:rsidRPr="005D1421">
              <w:rPr>
                <w:rFonts w:ascii="Times New Roman" w:eastAsia="Times New Roman" w:hAnsi="Times New Roman" w:cs="Times New Roman"/>
                <w:b/>
                <w:bCs/>
                <w:i/>
                <w:iCs/>
              </w:rPr>
              <w:t xml:space="preserve">  [%]</w:t>
            </w:r>
          </w:p>
        </w:tc>
        <w:tc>
          <w:tcPr>
            <w:tcW w:w="1843" w:type="dxa"/>
            <w:vMerge w:val="restart"/>
            <w:shd w:val="clear" w:color="auto" w:fill="DAF4CA" w:themeFill="accent2" w:themeFillTint="33"/>
            <w:hideMark/>
          </w:tcPr>
          <w:p w14:paraId="15694799"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rPr>
            </w:pPr>
            <w:r w:rsidRPr="005D1421">
              <w:rPr>
                <w:rFonts w:ascii="Times New Roman" w:eastAsia="Times New Roman" w:hAnsi="Times New Roman" w:cs="Times New Roman"/>
                <w:b/>
                <w:bCs/>
                <w:i/>
                <w:iCs/>
              </w:rPr>
              <w:t>Wymiana okien                                              d</w:t>
            </w:r>
            <w:r w:rsidRPr="005D1421">
              <w:rPr>
                <w:rFonts w:ascii="Times New Roman" w:eastAsia="Times New Roman" w:hAnsi="Times New Roman" w:cs="Times New Roman"/>
                <w:b/>
                <w:bCs/>
                <w:i/>
                <w:iCs/>
                <w:vertAlign w:val="subscript"/>
              </w:rPr>
              <w:t>3</w:t>
            </w:r>
            <w:r w:rsidRPr="005D1421">
              <w:rPr>
                <w:rFonts w:ascii="Times New Roman" w:eastAsia="Times New Roman" w:hAnsi="Times New Roman" w:cs="Times New Roman"/>
                <w:b/>
                <w:bCs/>
                <w:i/>
                <w:iCs/>
              </w:rPr>
              <w:t xml:space="preserve">  [</w:t>
            </w:r>
            <w:r w:rsidR="0041189B" w:rsidRPr="005D1421">
              <w:rPr>
                <w:rFonts w:ascii="Times New Roman" w:eastAsia="Times New Roman" w:hAnsi="Times New Roman" w:cs="Times New Roman"/>
                <w:b/>
                <w:bCs/>
                <w:i/>
                <w:iCs/>
              </w:rPr>
              <w:t>%</w:t>
            </w:r>
            <w:r w:rsidRPr="005D1421">
              <w:rPr>
                <w:rFonts w:ascii="Times New Roman" w:eastAsia="Times New Roman" w:hAnsi="Times New Roman" w:cs="Times New Roman"/>
                <w:b/>
                <w:bCs/>
                <w:i/>
                <w:iCs/>
              </w:rPr>
              <w:t>]</w:t>
            </w:r>
          </w:p>
        </w:tc>
      </w:tr>
      <w:tr w:rsidR="00927915" w:rsidRPr="005D1421" w14:paraId="12BCDC22" w14:textId="77777777" w:rsidTr="003E36F1">
        <w:trPr>
          <w:trHeight w:val="581"/>
        </w:trPr>
        <w:tc>
          <w:tcPr>
            <w:cnfStyle w:val="001000000000" w:firstRow="0" w:lastRow="0" w:firstColumn="1" w:lastColumn="0" w:oddVBand="0" w:evenVBand="0" w:oddHBand="0" w:evenHBand="0" w:firstRowFirstColumn="0" w:firstRowLastColumn="0" w:lastRowFirstColumn="0" w:lastRowLastColumn="0"/>
            <w:tcW w:w="1696" w:type="dxa"/>
            <w:vMerge/>
            <w:hideMark/>
          </w:tcPr>
          <w:p w14:paraId="44D1B7E9" w14:textId="77777777" w:rsidR="00927915" w:rsidRPr="005D1421" w:rsidRDefault="00927915" w:rsidP="00FA66BE">
            <w:pPr>
              <w:spacing w:line="276" w:lineRule="auto"/>
              <w:rPr>
                <w:rFonts w:ascii="Times New Roman" w:eastAsia="Times New Roman" w:hAnsi="Times New Roman" w:cs="Times New Roman"/>
              </w:rPr>
            </w:pPr>
          </w:p>
        </w:tc>
        <w:tc>
          <w:tcPr>
            <w:tcW w:w="4292" w:type="dxa"/>
            <w:gridSpan w:val="6"/>
            <w:vMerge/>
            <w:hideMark/>
          </w:tcPr>
          <w:p w14:paraId="3C894DB9" w14:textId="77777777" w:rsidR="00927915" w:rsidRPr="005D1421" w:rsidRDefault="00927915" w:rsidP="00FA66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rPr>
            </w:pPr>
          </w:p>
        </w:tc>
        <w:tc>
          <w:tcPr>
            <w:tcW w:w="1945" w:type="dxa"/>
            <w:vMerge/>
            <w:hideMark/>
          </w:tcPr>
          <w:p w14:paraId="7A778826" w14:textId="77777777" w:rsidR="00927915" w:rsidRPr="005D1421" w:rsidRDefault="00927915" w:rsidP="00FA66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rPr>
            </w:pPr>
          </w:p>
        </w:tc>
        <w:tc>
          <w:tcPr>
            <w:tcW w:w="1843" w:type="dxa"/>
            <w:vMerge/>
            <w:hideMark/>
          </w:tcPr>
          <w:p w14:paraId="56AF00C1" w14:textId="77777777" w:rsidR="00927915" w:rsidRPr="005D1421" w:rsidRDefault="00927915" w:rsidP="00FA66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rPr>
            </w:pPr>
          </w:p>
        </w:tc>
      </w:tr>
      <w:tr w:rsidR="001147F2" w:rsidRPr="005D1421" w14:paraId="4424CFF4" w14:textId="77777777" w:rsidTr="003E36F1">
        <w:trPr>
          <w:trHeight w:val="450"/>
        </w:trPr>
        <w:tc>
          <w:tcPr>
            <w:cnfStyle w:val="001000000000" w:firstRow="0" w:lastRow="0" w:firstColumn="1" w:lastColumn="0" w:oddVBand="0" w:evenVBand="0" w:oddHBand="0" w:evenHBand="0" w:firstRowFirstColumn="0" w:firstRowLastColumn="0" w:lastRowFirstColumn="0" w:lastRowLastColumn="0"/>
            <w:tcW w:w="1696" w:type="dxa"/>
            <w:vMerge/>
            <w:hideMark/>
          </w:tcPr>
          <w:p w14:paraId="7255CD07" w14:textId="77777777" w:rsidR="00927915" w:rsidRPr="005D1421" w:rsidRDefault="00927915" w:rsidP="00FA66BE">
            <w:pPr>
              <w:spacing w:line="276" w:lineRule="auto"/>
              <w:rPr>
                <w:rFonts w:ascii="Times New Roman" w:eastAsia="Times New Roman" w:hAnsi="Times New Roman" w:cs="Times New Roman"/>
              </w:rPr>
            </w:pPr>
          </w:p>
        </w:tc>
        <w:tc>
          <w:tcPr>
            <w:tcW w:w="1011" w:type="dxa"/>
            <w:noWrap/>
            <w:hideMark/>
          </w:tcPr>
          <w:p w14:paraId="60A78D16"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przedwoj.</w:t>
            </w:r>
          </w:p>
        </w:tc>
        <w:tc>
          <w:tcPr>
            <w:tcW w:w="616" w:type="dxa"/>
            <w:noWrap/>
            <w:hideMark/>
          </w:tcPr>
          <w:p w14:paraId="16DC7576"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do 1966 r.</w:t>
            </w:r>
          </w:p>
        </w:tc>
        <w:tc>
          <w:tcPr>
            <w:tcW w:w="683" w:type="dxa"/>
            <w:noWrap/>
            <w:hideMark/>
          </w:tcPr>
          <w:p w14:paraId="2292FBFF"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1967-1985</w:t>
            </w:r>
          </w:p>
        </w:tc>
        <w:tc>
          <w:tcPr>
            <w:tcW w:w="683" w:type="dxa"/>
            <w:noWrap/>
            <w:hideMark/>
          </w:tcPr>
          <w:p w14:paraId="7BDA2E17"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1986-1992</w:t>
            </w:r>
          </w:p>
        </w:tc>
        <w:tc>
          <w:tcPr>
            <w:tcW w:w="683" w:type="dxa"/>
            <w:noWrap/>
            <w:hideMark/>
          </w:tcPr>
          <w:p w14:paraId="7C271AFE"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1993-2000</w:t>
            </w:r>
          </w:p>
        </w:tc>
        <w:tc>
          <w:tcPr>
            <w:tcW w:w="616" w:type="dxa"/>
            <w:noWrap/>
            <w:hideMark/>
          </w:tcPr>
          <w:p w14:paraId="03437F2F"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D1421">
              <w:rPr>
                <w:rFonts w:ascii="Times New Roman" w:eastAsia="Times New Roman" w:hAnsi="Times New Roman" w:cs="Times New Roman"/>
              </w:rPr>
              <w:t>od 2000</w:t>
            </w:r>
          </w:p>
        </w:tc>
        <w:tc>
          <w:tcPr>
            <w:tcW w:w="1945" w:type="dxa"/>
            <w:vMerge/>
            <w:hideMark/>
          </w:tcPr>
          <w:p w14:paraId="4F72D9C2" w14:textId="77777777" w:rsidR="00927915" w:rsidRPr="005D1421" w:rsidRDefault="00927915" w:rsidP="00FA66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rPr>
            </w:pPr>
          </w:p>
        </w:tc>
        <w:tc>
          <w:tcPr>
            <w:tcW w:w="1843" w:type="dxa"/>
            <w:vMerge/>
            <w:hideMark/>
          </w:tcPr>
          <w:p w14:paraId="0418BD5A" w14:textId="77777777" w:rsidR="00927915" w:rsidRPr="005D1421" w:rsidRDefault="00927915" w:rsidP="00FA66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rPr>
            </w:pPr>
          </w:p>
        </w:tc>
      </w:tr>
      <w:tr w:rsidR="00927915" w:rsidRPr="005D1421" w14:paraId="5C455D9F" w14:textId="77777777" w:rsidTr="00E523BA">
        <w:trPr>
          <w:trHeight w:val="436"/>
        </w:trPr>
        <w:tc>
          <w:tcPr>
            <w:cnfStyle w:val="001000000000" w:firstRow="0" w:lastRow="0" w:firstColumn="1" w:lastColumn="0" w:oddVBand="0" w:evenVBand="0" w:oddHBand="0" w:evenHBand="0" w:firstRowFirstColumn="0" w:firstRowLastColumn="0" w:lastRowFirstColumn="0" w:lastRowLastColumn="0"/>
            <w:tcW w:w="1696" w:type="dxa"/>
            <w:shd w:val="clear" w:color="auto" w:fill="DAF4CA" w:themeFill="accent2" w:themeFillTint="33"/>
            <w:noWrap/>
            <w:hideMark/>
          </w:tcPr>
          <w:p w14:paraId="534AAE90" w14:textId="77777777" w:rsidR="00927915" w:rsidRPr="00E523BA" w:rsidRDefault="00927915" w:rsidP="00FA66BE">
            <w:pPr>
              <w:spacing w:line="276" w:lineRule="auto"/>
              <w:jc w:val="center"/>
              <w:rPr>
                <w:rFonts w:ascii="Times New Roman" w:eastAsia="Times New Roman" w:hAnsi="Times New Roman" w:cs="Times New Roman"/>
              </w:rPr>
            </w:pPr>
            <w:r w:rsidRPr="00E523BA">
              <w:rPr>
                <w:rFonts w:ascii="Times New Roman" w:eastAsia="Times New Roman" w:hAnsi="Times New Roman" w:cs="Times New Roman"/>
              </w:rPr>
              <w:t>Bud. 1-rodzinne</w:t>
            </w:r>
            <w:r w:rsidR="00C912E8" w:rsidRPr="00E523BA">
              <w:rPr>
                <w:rFonts w:ascii="Times New Roman" w:eastAsia="Times New Roman" w:hAnsi="Times New Roman" w:cs="Times New Roman"/>
              </w:rPr>
              <w:t xml:space="preserve"> i wielorodzinne</w:t>
            </w:r>
          </w:p>
        </w:tc>
        <w:tc>
          <w:tcPr>
            <w:tcW w:w="1011" w:type="dxa"/>
            <w:noWrap/>
            <w:hideMark/>
          </w:tcPr>
          <w:p w14:paraId="7317ABDE"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5D1421">
              <w:rPr>
                <w:rFonts w:ascii="Times New Roman" w:eastAsia="Times New Roman" w:hAnsi="Times New Roman" w:cs="Times New Roman"/>
                <w:bCs/>
              </w:rPr>
              <w:t>35</w:t>
            </w:r>
          </w:p>
        </w:tc>
        <w:tc>
          <w:tcPr>
            <w:tcW w:w="616" w:type="dxa"/>
            <w:noWrap/>
            <w:hideMark/>
          </w:tcPr>
          <w:p w14:paraId="6E295084"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5D1421">
              <w:rPr>
                <w:rFonts w:ascii="Times New Roman" w:eastAsia="Times New Roman" w:hAnsi="Times New Roman" w:cs="Times New Roman"/>
                <w:bCs/>
              </w:rPr>
              <w:t>30</w:t>
            </w:r>
          </w:p>
        </w:tc>
        <w:tc>
          <w:tcPr>
            <w:tcW w:w="683" w:type="dxa"/>
            <w:noWrap/>
            <w:hideMark/>
          </w:tcPr>
          <w:p w14:paraId="4202D54F"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5D1421">
              <w:rPr>
                <w:rFonts w:ascii="Times New Roman" w:eastAsia="Times New Roman" w:hAnsi="Times New Roman" w:cs="Times New Roman"/>
                <w:bCs/>
              </w:rPr>
              <w:t>25</w:t>
            </w:r>
          </w:p>
        </w:tc>
        <w:tc>
          <w:tcPr>
            <w:tcW w:w="683" w:type="dxa"/>
            <w:noWrap/>
            <w:hideMark/>
          </w:tcPr>
          <w:p w14:paraId="01BE0D32"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5D1421">
              <w:rPr>
                <w:rFonts w:ascii="Times New Roman" w:eastAsia="Times New Roman" w:hAnsi="Times New Roman" w:cs="Times New Roman"/>
                <w:bCs/>
              </w:rPr>
              <w:t>15</w:t>
            </w:r>
          </w:p>
        </w:tc>
        <w:tc>
          <w:tcPr>
            <w:tcW w:w="683" w:type="dxa"/>
            <w:noWrap/>
            <w:hideMark/>
          </w:tcPr>
          <w:p w14:paraId="730CF44E"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5D1421">
              <w:rPr>
                <w:rFonts w:ascii="Times New Roman" w:eastAsia="Times New Roman" w:hAnsi="Times New Roman" w:cs="Times New Roman"/>
                <w:bCs/>
              </w:rPr>
              <w:t>10</w:t>
            </w:r>
          </w:p>
        </w:tc>
        <w:tc>
          <w:tcPr>
            <w:tcW w:w="616" w:type="dxa"/>
            <w:noWrap/>
            <w:hideMark/>
          </w:tcPr>
          <w:p w14:paraId="53053692"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p>
        </w:tc>
        <w:tc>
          <w:tcPr>
            <w:tcW w:w="1945" w:type="dxa"/>
            <w:noWrap/>
            <w:hideMark/>
          </w:tcPr>
          <w:p w14:paraId="0A0B4E8B"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5D1421">
              <w:rPr>
                <w:rFonts w:ascii="Times New Roman" w:eastAsia="Times New Roman" w:hAnsi="Times New Roman" w:cs="Times New Roman"/>
                <w:bCs/>
              </w:rPr>
              <w:t>10</w:t>
            </w:r>
          </w:p>
        </w:tc>
        <w:tc>
          <w:tcPr>
            <w:tcW w:w="1843" w:type="dxa"/>
            <w:noWrap/>
            <w:hideMark/>
          </w:tcPr>
          <w:p w14:paraId="6ED0D341" w14:textId="77777777" w:rsidR="00927915" w:rsidRPr="005D1421" w:rsidRDefault="00927915" w:rsidP="00FA66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5D1421">
              <w:rPr>
                <w:rFonts w:ascii="Times New Roman" w:eastAsia="Times New Roman" w:hAnsi="Times New Roman" w:cs="Times New Roman"/>
                <w:bCs/>
              </w:rPr>
              <w:t>10</w:t>
            </w:r>
          </w:p>
        </w:tc>
      </w:tr>
    </w:tbl>
    <w:p w14:paraId="6C258416" w14:textId="77777777" w:rsidR="00422799" w:rsidRPr="005D1421" w:rsidRDefault="00422799" w:rsidP="00FA66BE">
      <w:pPr>
        <w:pStyle w:val="tekst"/>
        <w:spacing w:before="240" w:after="240" w:line="276" w:lineRule="auto"/>
        <w:ind w:firstLine="0"/>
        <w:rPr>
          <w:rFonts w:cs="Times New Roman"/>
          <w:i/>
          <w:sz w:val="20"/>
        </w:rPr>
      </w:pPr>
      <w:r w:rsidRPr="005D1421">
        <w:rPr>
          <w:rFonts w:cs="Times New Roman"/>
          <w:i/>
          <w:sz w:val="20"/>
        </w:rPr>
        <w:t xml:space="preserve">Źródło: </w:t>
      </w:r>
      <w:r w:rsidR="00067B6A" w:rsidRPr="005D1421">
        <w:rPr>
          <w:rFonts w:cs="Times New Roman"/>
          <w:i/>
          <w:sz w:val="20"/>
        </w:rPr>
        <w:t>Dolnośląska Agencja Poszanowania Energii</w:t>
      </w:r>
      <w:r w:rsidR="00067B6A" w:rsidRPr="005D1421" w:rsidDel="00067B6A">
        <w:rPr>
          <w:rFonts w:cs="Times New Roman"/>
          <w:i/>
          <w:sz w:val="20"/>
        </w:rPr>
        <w:t xml:space="preserve"> </w:t>
      </w:r>
    </w:p>
    <w:p w14:paraId="76492C56" w14:textId="77777777" w:rsidR="00422799" w:rsidRPr="005D1421" w:rsidRDefault="00422799" w:rsidP="00FA66BE">
      <w:pPr>
        <w:spacing w:after="0"/>
        <w:rPr>
          <w:rFonts w:ascii="Times New Roman" w:eastAsia="Times New Roman" w:hAnsi="Times New Roman" w:cs="Times New Roman"/>
          <w:b/>
          <w:color w:val="000000"/>
          <w:sz w:val="18"/>
          <w:szCs w:val="18"/>
        </w:rPr>
      </w:pPr>
    </w:p>
    <w:p w14:paraId="7036D241" w14:textId="75715ED5" w:rsidR="00325D82" w:rsidRPr="005D1421" w:rsidRDefault="008B57EC" w:rsidP="00FA66BE">
      <w:pPr>
        <w:pStyle w:val="tekst"/>
        <w:spacing w:line="276" w:lineRule="auto"/>
        <w:ind w:firstLine="0"/>
        <w:rPr>
          <w:rFonts w:cs="Times New Roman"/>
        </w:rPr>
      </w:pPr>
      <w:r w:rsidRPr="005D1421">
        <w:rPr>
          <w:rFonts w:cs="Times New Roman"/>
        </w:rPr>
        <w:tab/>
      </w:r>
      <w:r w:rsidR="00D762F7" w:rsidRPr="005D1421">
        <w:rPr>
          <w:rFonts w:cs="Times New Roman"/>
        </w:rPr>
        <w:t>S</w:t>
      </w:r>
      <w:r w:rsidRPr="005D1421">
        <w:rPr>
          <w:rFonts w:cs="Times New Roman"/>
        </w:rPr>
        <w:t xml:space="preserve">ektor mieszkaniowy w gminie </w:t>
      </w:r>
      <w:r w:rsidR="00D762F7" w:rsidRPr="005D1421">
        <w:rPr>
          <w:rFonts w:cs="Times New Roman"/>
        </w:rPr>
        <w:t>to</w:t>
      </w:r>
      <w:r w:rsidR="00132E2F" w:rsidRPr="005D1421">
        <w:rPr>
          <w:rFonts w:cs="Times New Roman"/>
        </w:rPr>
        <w:t xml:space="preserve"> </w:t>
      </w:r>
      <w:r w:rsidR="00AE5761">
        <w:rPr>
          <w:rFonts w:cs="Times New Roman"/>
        </w:rPr>
        <w:t>1852</w:t>
      </w:r>
      <w:r w:rsidR="00132E2F" w:rsidRPr="005D1421">
        <w:rPr>
          <w:rFonts w:cs="Times New Roman"/>
        </w:rPr>
        <w:t xml:space="preserve"> </w:t>
      </w:r>
      <w:r w:rsidR="00AE5761">
        <w:rPr>
          <w:rFonts w:cs="Times New Roman"/>
        </w:rPr>
        <w:t>budynki</w:t>
      </w:r>
      <w:r w:rsidR="009D4341">
        <w:rPr>
          <w:rFonts w:cs="Times New Roman"/>
        </w:rPr>
        <w:t>. Przeważają budynki jednorodzinne na które przypada 1687 mieszkań</w:t>
      </w:r>
      <w:r w:rsidR="00D762F7" w:rsidRPr="005D1421">
        <w:rPr>
          <w:rFonts w:cs="Times New Roman"/>
        </w:rPr>
        <w:t xml:space="preserve">. </w:t>
      </w:r>
      <w:r w:rsidR="00132E2F" w:rsidRPr="005D1421">
        <w:rPr>
          <w:rFonts w:cs="Times New Roman"/>
        </w:rPr>
        <w:t xml:space="preserve">Budynki </w:t>
      </w:r>
      <w:r w:rsidR="00D762F7" w:rsidRPr="005D1421">
        <w:rPr>
          <w:rFonts w:cs="Times New Roman"/>
        </w:rPr>
        <w:t>wielorodzinne</w:t>
      </w:r>
      <w:r w:rsidR="000D3265" w:rsidRPr="005D1421">
        <w:rPr>
          <w:rFonts w:cs="Times New Roman"/>
        </w:rPr>
        <w:t xml:space="preserve"> to </w:t>
      </w:r>
      <w:r w:rsidR="00D80737">
        <w:rPr>
          <w:rFonts w:cs="Times New Roman"/>
        </w:rPr>
        <w:t>pozostałe obiekty</w:t>
      </w:r>
      <w:r w:rsidR="00132E2F" w:rsidRPr="005D1421">
        <w:rPr>
          <w:rFonts w:cs="Times New Roman"/>
        </w:rPr>
        <w:t xml:space="preserve">. </w:t>
      </w:r>
      <w:r w:rsidRPr="005D1421">
        <w:rPr>
          <w:rFonts w:cs="Times New Roman"/>
        </w:rPr>
        <w:t>Na podstawie metodologii</w:t>
      </w:r>
      <w:r w:rsidR="00132E2F" w:rsidRPr="005D1421">
        <w:rPr>
          <w:rFonts w:cs="Times New Roman"/>
        </w:rPr>
        <w:t xml:space="preserve"> opisanej w niniejszym rozdziale</w:t>
      </w:r>
      <w:r w:rsidRPr="005D1421">
        <w:rPr>
          <w:rFonts w:cs="Times New Roman"/>
        </w:rPr>
        <w:t xml:space="preserve"> dokonano oceny zapotrzebowania na ciepło:</w:t>
      </w:r>
    </w:p>
    <w:p w14:paraId="022D00ED" w14:textId="77777777" w:rsidR="00CC4B18" w:rsidRPr="005D1421" w:rsidRDefault="00CC4B18" w:rsidP="00FA66BE">
      <w:pPr>
        <w:pStyle w:val="tekst"/>
        <w:spacing w:line="276" w:lineRule="auto"/>
        <w:ind w:firstLine="0"/>
        <w:rPr>
          <w:rFonts w:cs="Times New Roman"/>
        </w:rPr>
      </w:pPr>
    </w:p>
    <w:p w14:paraId="13893A93" w14:textId="39C8ADF2" w:rsidR="008B57EC" w:rsidRPr="005D1421" w:rsidRDefault="008B57EC" w:rsidP="00FA66BE">
      <w:pPr>
        <w:pStyle w:val="Legenda"/>
        <w:rPr>
          <w:rFonts w:ascii="Times New Roman" w:hAnsi="Times New Roman" w:cs="Times New Roman"/>
          <w:sz w:val="20"/>
        </w:rPr>
      </w:pPr>
      <w:bookmarkStart w:id="57" w:name="_Toc218002642"/>
      <w:bookmarkStart w:id="58" w:name="_Hlk127264137"/>
      <w:r w:rsidRPr="005D1421">
        <w:rPr>
          <w:rFonts w:ascii="Times New Roman" w:hAnsi="Times New Roman" w:cs="Times New Roman"/>
          <w:sz w:val="20"/>
        </w:rPr>
        <w:t xml:space="preserve">Tabela </w:t>
      </w:r>
      <w:r w:rsidR="00D0532A" w:rsidRPr="005D1421">
        <w:rPr>
          <w:rFonts w:ascii="Times New Roman" w:hAnsi="Times New Roman" w:cs="Times New Roman"/>
          <w:sz w:val="20"/>
        </w:rPr>
        <w:fldChar w:fldCharType="begin"/>
      </w:r>
      <w:r w:rsidRPr="005D1421">
        <w:rPr>
          <w:rFonts w:ascii="Times New Roman" w:hAnsi="Times New Roman" w:cs="Times New Roman"/>
          <w:sz w:val="20"/>
        </w:rPr>
        <w:instrText xml:space="preserve"> SEQ Tabela \* ARABIC </w:instrText>
      </w:r>
      <w:r w:rsidR="00D0532A" w:rsidRPr="005D1421">
        <w:rPr>
          <w:rFonts w:ascii="Times New Roman" w:hAnsi="Times New Roman" w:cs="Times New Roman"/>
          <w:sz w:val="20"/>
        </w:rPr>
        <w:fldChar w:fldCharType="separate"/>
      </w:r>
      <w:r w:rsidR="00FE7E77">
        <w:rPr>
          <w:rFonts w:ascii="Times New Roman" w:hAnsi="Times New Roman" w:cs="Times New Roman"/>
          <w:noProof/>
          <w:sz w:val="20"/>
        </w:rPr>
        <w:t>8</w:t>
      </w:r>
      <w:r w:rsidR="00D0532A" w:rsidRPr="005D1421">
        <w:rPr>
          <w:rFonts w:ascii="Times New Roman" w:hAnsi="Times New Roman" w:cs="Times New Roman"/>
          <w:sz w:val="20"/>
        </w:rPr>
        <w:fldChar w:fldCharType="end"/>
      </w:r>
      <w:r w:rsidR="00E523BA">
        <w:rPr>
          <w:rFonts w:ascii="Times New Roman" w:hAnsi="Times New Roman" w:cs="Times New Roman"/>
          <w:sz w:val="20"/>
        </w:rPr>
        <w:t>.</w:t>
      </w:r>
      <w:r w:rsidRPr="005D1421">
        <w:rPr>
          <w:rFonts w:ascii="Times New Roman" w:hAnsi="Times New Roman" w:cs="Times New Roman"/>
          <w:sz w:val="20"/>
        </w:rPr>
        <w:t xml:space="preserve"> Zapotrzebowanie na moc i energię w sektorze mieszkaniowym</w:t>
      </w:r>
      <w:r w:rsidR="00E523BA">
        <w:rPr>
          <w:rFonts w:ascii="Times New Roman" w:hAnsi="Times New Roman" w:cs="Times New Roman"/>
          <w:sz w:val="20"/>
        </w:rPr>
        <w:t>.</w:t>
      </w:r>
      <w:bookmarkEnd w:id="57"/>
    </w:p>
    <w:tbl>
      <w:tblPr>
        <w:tblStyle w:val="Tabelasiatki1jasnaakcent22"/>
        <w:tblW w:w="9639" w:type="dxa"/>
        <w:tblLook w:val="04A0" w:firstRow="1" w:lastRow="0" w:firstColumn="1" w:lastColumn="0" w:noHBand="0" w:noVBand="1"/>
      </w:tblPr>
      <w:tblGrid>
        <w:gridCol w:w="4787"/>
        <w:gridCol w:w="2426"/>
        <w:gridCol w:w="2426"/>
      </w:tblGrid>
      <w:tr w:rsidR="00B34BD9" w:rsidRPr="005D1421" w14:paraId="142975E8" w14:textId="77777777" w:rsidTr="009D0C78">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787" w:type="dxa"/>
            <w:shd w:val="clear" w:color="auto" w:fill="DAF4CA" w:themeFill="accent2" w:themeFillTint="33"/>
            <w:noWrap/>
            <w:hideMark/>
          </w:tcPr>
          <w:p w14:paraId="1298CEE8" w14:textId="77777777" w:rsidR="00B34BD9" w:rsidRPr="005D1421" w:rsidRDefault="00B34BD9" w:rsidP="00E523BA">
            <w:pPr>
              <w:pStyle w:val="tekst"/>
              <w:spacing w:line="276" w:lineRule="auto"/>
              <w:ind w:firstLine="0"/>
              <w:jc w:val="left"/>
              <w:rPr>
                <w:rFonts w:cs="Times New Roman"/>
                <w:sz w:val="20"/>
              </w:rPr>
            </w:pPr>
            <w:r w:rsidRPr="005D1421">
              <w:rPr>
                <w:rFonts w:cs="Times New Roman"/>
                <w:sz w:val="20"/>
              </w:rPr>
              <w:t>Rodzaj zużycia energii</w:t>
            </w:r>
          </w:p>
        </w:tc>
        <w:tc>
          <w:tcPr>
            <w:tcW w:w="2426" w:type="dxa"/>
            <w:shd w:val="clear" w:color="auto" w:fill="DAF4CA" w:themeFill="accent2" w:themeFillTint="33"/>
            <w:noWrap/>
            <w:hideMark/>
          </w:tcPr>
          <w:p w14:paraId="0B4658ED" w14:textId="77777777" w:rsidR="00B34BD9" w:rsidRPr="005D1421" w:rsidRDefault="00B34BD9" w:rsidP="00FA66BE">
            <w:pPr>
              <w:pStyle w:val="tekst"/>
              <w:spacing w:line="276" w:lineRule="auto"/>
              <w:cnfStyle w:val="100000000000" w:firstRow="1" w:lastRow="0" w:firstColumn="0" w:lastColumn="0" w:oddVBand="0" w:evenVBand="0" w:oddHBand="0" w:evenHBand="0" w:firstRowFirstColumn="0" w:firstRowLastColumn="0" w:lastRowFirstColumn="0" w:lastRowLastColumn="0"/>
              <w:rPr>
                <w:rFonts w:cs="Times New Roman"/>
                <w:sz w:val="20"/>
              </w:rPr>
            </w:pPr>
            <w:r w:rsidRPr="005D1421">
              <w:rPr>
                <w:rFonts w:cs="Times New Roman"/>
                <w:sz w:val="20"/>
              </w:rPr>
              <w:t>MWh</w:t>
            </w:r>
          </w:p>
        </w:tc>
        <w:tc>
          <w:tcPr>
            <w:tcW w:w="2426" w:type="dxa"/>
            <w:shd w:val="clear" w:color="auto" w:fill="DAF4CA" w:themeFill="accent2" w:themeFillTint="33"/>
            <w:noWrap/>
            <w:hideMark/>
          </w:tcPr>
          <w:p w14:paraId="24CE29E1" w14:textId="77777777" w:rsidR="00B34BD9" w:rsidRPr="005D1421" w:rsidRDefault="007A4AD4" w:rsidP="00FA66BE">
            <w:pPr>
              <w:pStyle w:val="tekst"/>
              <w:spacing w:line="276" w:lineRule="auto"/>
              <w:cnfStyle w:val="100000000000" w:firstRow="1" w:lastRow="0" w:firstColumn="0" w:lastColumn="0" w:oddVBand="0" w:evenVBand="0" w:oddHBand="0" w:evenHBand="0" w:firstRowFirstColumn="0" w:firstRowLastColumn="0" w:lastRowFirstColumn="0" w:lastRowLastColumn="0"/>
              <w:rPr>
                <w:rFonts w:cs="Times New Roman"/>
                <w:sz w:val="20"/>
              </w:rPr>
            </w:pPr>
            <w:r w:rsidRPr="005D1421">
              <w:rPr>
                <w:rFonts w:cs="Times New Roman"/>
                <w:sz w:val="20"/>
              </w:rPr>
              <w:t>M</w:t>
            </w:r>
            <w:r w:rsidR="00B34BD9" w:rsidRPr="005D1421">
              <w:rPr>
                <w:rFonts w:cs="Times New Roman"/>
                <w:sz w:val="20"/>
              </w:rPr>
              <w:t>W</w:t>
            </w:r>
          </w:p>
        </w:tc>
      </w:tr>
      <w:tr w:rsidR="00B34BD9" w:rsidRPr="005D1421" w14:paraId="05BC1735" w14:textId="77777777" w:rsidTr="009D0C78">
        <w:trPr>
          <w:trHeight w:val="521"/>
        </w:trPr>
        <w:tc>
          <w:tcPr>
            <w:cnfStyle w:val="001000000000" w:firstRow="0" w:lastRow="0" w:firstColumn="1" w:lastColumn="0" w:oddVBand="0" w:evenVBand="0" w:oddHBand="0" w:evenHBand="0" w:firstRowFirstColumn="0" w:firstRowLastColumn="0" w:lastRowFirstColumn="0" w:lastRowLastColumn="0"/>
            <w:tcW w:w="4787" w:type="dxa"/>
            <w:shd w:val="clear" w:color="auto" w:fill="DAF4CA" w:themeFill="accent2" w:themeFillTint="33"/>
            <w:noWrap/>
            <w:hideMark/>
          </w:tcPr>
          <w:p w14:paraId="159CFE9B" w14:textId="77777777" w:rsidR="00B34BD9" w:rsidRPr="005D1421" w:rsidRDefault="00E523BA" w:rsidP="00E523BA">
            <w:pPr>
              <w:pStyle w:val="tekst"/>
              <w:spacing w:line="276" w:lineRule="auto"/>
              <w:ind w:firstLine="0"/>
              <w:jc w:val="left"/>
              <w:rPr>
                <w:rFonts w:cs="Times New Roman"/>
                <w:sz w:val="20"/>
              </w:rPr>
            </w:pPr>
            <w:r>
              <w:rPr>
                <w:rFonts w:cs="Times New Roman"/>
                <w:sz w:val="20"/>
              </w:rPr>
              <w:t>O</w:t>
            </w:r>
            <w:r w:rsidR="005E5338" w:rsidRPr="005D1421">
              <w:rPr>
                <w:rFonts w:cs="Times New Roman"/>
                <w:sz w:val="20"/>
              </w:rPr>
              <w:t>grzewanie</w:t>
            </w:r>
          </w:p>
        </w:tc>
        <w:tc>
          <w:tcPr>
            <w:tcW w:w="2426" w:type="dxa"/>
            <w:noWrap/>
            <w:hideMark/>
          </w:tcPr>
          <w:p w14:paraId="42E03210" w14:textId="3A6D8D1D" w:rsidR="00B34BD9" w:rsidRPr="005D1421" w:rsidRDefault="00D80737" w:rsidP="00FA66BE">
            <w:pPr>
              <w:pStyle w:val="tekst"/>
              <w:spacing w:line="276" w:lineRule="auto"/>
              <w:cnfStyle w:val="000000000000" w:firstRow="0" w:lastRow="0" w:firstColumn="0" w:lastColumn="0" w:oddVBand="0" w:evenVBand="0" w:oddHBand="0" w:evenHBand="0" w:firstRowFirstColumn="0" w:firstRowLastColumn="0" w:lastRowFirstColumn="0" w:lastRowLastColumn="0"/>
              <w:rPr>
                <w:rFonts w:cs="Times New Roman"/>
                <w:sz w:val="20"/>
              </w:rPr>
            </w:pPr>
            <w:r>
              <w:rPr>
                <w:rFonts w:cs="Times New Roman"/>
                <w:sz w:val="20"/>
              </w:rPr>
              <w:t>48</w:t>
            </w:r>
            <w:r w:rsidR="00CE2D5E" w:rsidRPr="005D1421">
              <w:rPr>
                <w:rFonts w:cs="Times New Roman"/>
                <w:sz w:val="20"/>
              </w:rPr>
              <w:t xml:space="preserve"> </w:t>
            </w:r>
            <w:r>
              <w:rPr>
                <w:rFonts w:cs="Times New Roman"/>
                <w:sz w:val="20"/>
              </w:rPr>
              <w:t>332</w:t>
            </w:r>
          </w:p>
        </w:tc>
        <w:tc>
          <w:tcPr>
            <w:tcW w:w="2426" w:type="dxa"/>
            <w:noWrap/>
            <w:hideMark/>
          </w:tcPr>
          <w:p w14:paraId="2DED5AAB" w14:textId="6640803C" w:rsidR="00B34BD9" w:rsidRPr="005D1421" w:rsidRDefault="005E5338" w:rsidP="00FA66BE">
            <w:pPr>
              <w:pStyle w:val="tekst"/>
              <w:spacing w:line="276" w:lineRule="auto"/>
              <w:cnfStyle w:val="000000000000" w:firstRow="0" w:lastRow="0" w:firstColumn="0" w:lastColumn="0" w:oddVBand="0" w:evenVBand="0" w:oddHBand="0" w:evenHBand="0" w:firstRowFirstColumn="0" w:firstRowLastColumn="0" w:lastRowFirstColumn="0" w:lastRowLastColumn="0"/>
              <w:rPr>
                <w:rFonts w:cs="Times New Roman"/>
                <w:sz w:val="20"/>
              </w:rPr>
            </w:pPr>
            <w:r w:rsidRPr="005D1421">
              <w:rPr>
                <w:rFonts w:cs="Times New Roman"/>
                <w:sz w:val="20"/>
              </w:rPr>
              <w:t>3</w:t>
            </w:r>
            <w:r w:rsidR="00D80737">
              <w:rPr>
                <w:rFonts w:cs="Times New Roman"/>
                <w:sz w:val="20"/>
              </w:rPr>
              <w:t>2,6</w:t>
            </w:r>
          </w:p>
        </w:tc>
      </w:tr>
      <w:tr w:rsidR="00B34BD9" w:rsidRPr="005D1421" w14:paraId="625B2352" w14:textId="77777777" w:rsidTr="009D0C78">
        <w:trPr>
          <w:trHeight w:val="521"/>
        </w:trPr>
        <w:tc>
          <w:tcPr>
            <w:cnfStyle w:val="001000000000" w:firstRow="0" w:lastRow="0" w:firstColumn="1" w:lastColumn="0" w:oddVBand="0" w:evenVBand="0" w:oddHBand="0" w:evenHBand="0" w:firstRowFirstColumn="0" w:firstRowLastColumn="0" w:lastRowFirstColumn="0" w:lastRowLastColumn="0"/>
            <w:tcW w:w="4787" w:type="dxa"/>
            <w:shd w:val="clear" w:color="auto" w:fill="DAF4CA" w:themeFill="accent2" w:themeFillTint="33"/>
            <w:noWrap/>
            <w:hideMark/>
          </w:tcPr>
          <w:p w14:paraId="1BD311DD" w14:textId="77777777" w:rsidR="00B34BD9" w:rsidRPr="005D1421" w:rsidRDefault="00E523BA" w:rsidP="00E523BA">
            <w:pPr>
              <w:pStyle w:val="tekst"/>
              <w:spacing w:line="276" w:lineRule="auto"/>
              <w:ind w:firstLine="0"/>
              <w:jc w:val="left"/>
              <w:rPr>
                <w:rFonts w:cs="Times New Roman"/>
                <w:sz w:val="20"/>
              </w:rPr>
            </w:pPr>
            <w:r>
              <w:rPr>
                <w:rFonts w:cs="Times New Roman"/>
                <w:sz w:val="20"/>
              </w:rPr>
              <w:t>C</w:t>
            </w:r>
            <w:r w:rsidR="00B34BD9" w:rsidRPr="005D1421">
              <w:rPr>
                <w:rFonts w:cs="Times New Roman"/>
                <w:sz w:val="20"/>
              </w:rPr>
              <w:t>iepła woda użytkowa</w:t>
            </w:r>
          </w:p>
        </w:tc>
        <w:tc>
          <w:tcPr>
            <w:tcW w:w="2426" w:type="dxa"/>
            <w:noWrap/>
            <w:hideMark/>
          </w:tcPr>
          <w:p w14:paraId="0B611B50" w14:textId="40BF9B33" w:rsidR="00B34BD9" w:rsidRPr="005D1421" w:rsidRDefault="00045643" w:rsidP="00FA66BE">
            <w:pPr>
              <w:pStyle w:val="tekst"/>
              <w:spacing w:line="276" w:lineRule="auto"/>
              <w:cnfStyle w:val="000000000000" w:firstRow="0" w:lastRow="0" w:firstColumn="0" w:lastColumn="0" w:oddVBand="0" w:evenVBand="0" w:oddHBand="0" w:evenHBand="0" w:firstRowFirstColumn="0" w:firstRowLastColumn="0" w:lastRowFirstColumn="0" w:lastRowLastColumn="0"/>
              <w:rPr>
                <w:rFonts w:cs="Times New Roman"/>
                <w:sz w:val="20"/>
              </w:rPr>
            </w:pPr>
            <w:r>
              <w:rPr>
                <w:rFonts w:cs="Times New Roman"/>
                <w:sz w:val="20"/>
              </w:rPr>
              <w:t>4</w:t>
            </w:r>
            <w:r w:rsidR="00CE2D5E" w:rsidRPr="005D1421">
              <w:rPr>
                <w:rFonts w:cs="Times New Roman"/>
                <w:sz w:val="20"/>
              </w:rPr>
              <w:t xml:space="preserve"> 6</w:t>
            </w:r>
            <w:r>
              <w:rPr>
                <w:rFonts w:cs="Times New Roman"/>
                <w:sz w:val="20"/>
              </w:rPr>
              <w:t>38</w:t>
            </w:r>
          </w:p>
        </w:tc>
        <w:tc>
          <w:tcPr>
            <w:tcW w:w="2426" w:type="dxa"/>
            <w:noWrap/>
            <w:hideMark/>
          </w:tcPr>
          <w:p w14:paraId="27617F3E" w14:textId="562F7D2B" w:rsidR="00B34BD9" w:rsidRPr="005D1421" w:rsidRDefault="00045643" w:rsidP="00FA66BE">
            <w:pPr>
              <w:pStyle w:val="tekst"/>
              <w:spacing w:line="276" w:lineRule="auto"/>
              <w:cnfStyle w:val="000000000000" w:firstRow="0" w:lastRow="0" w:firstColumn="0" w:lastColumn="0" w:oddVBand="0" w:evenVBand="0" w:oddHBand="0" w:evenHBand="0" w:firstRowFirstColumn="0" w:firstRowLastColumn="0" w:lastRowFirstColumn="0" w:lastRowLastColumn="0"/>
              <w:rPr>
                <w:rFonts w:cs="Times New Roman"/>
                <w:sz w:val="20"/>
              </w:rPr>
            </w:pPr>
            <w:r>
              <w:rPr>
                <w:rFonts w:cs="Times New Roman"/>
                <w:sz w:val="20"/>
              </w:rPr>
              <w:t>2</w:t>
            </w:r>
            <w:r w:rsidR="00CE2D5E" w:rsidRPr="005D1421">
              <w:rPr>
                <w:rFonts w:cs="Times New Roman"/>
                <w:sz w:val="20"/>
              </w:rPr>
              <w:t>,</w:t>
            </w:r>
            <w:r>
              <w:rPr>
                <w:rFonts w:cs="Times New Roman"/>
                <w:sz w:val="20"/>
              </w:rPr>
              <w:t>8</w:t>
            </w:r>
          </w:p>
        </w:tc>
      </w:tr>
      <w:tr w:rsidR="00B34BD9" w:rsidRPr="005D1421" w14:paraId="047B5424" w14:textId="77777777" w:rsidTr="009D0C78">
        <w:trPr>
          <w:trHeight w:val="521"/>
        </w:trPr>
        <w:tc>
          <w:tcPr>
            <w:cnfStyle w:val="001000000000" w:firstRow="0" w:lastRow="0" w:firstColumn="1" w:lastColumn="0" w:oddVBand="0" w:evenVBand="0" w:oddHBand="0" w:evenHBand="0" w:firstRowFirstColumn="0" w:firstRowLastColumn="0" w:lastRowFirstColumn="0" w:lastRowLastColumn="0"/>
            <w:tcW w:w="4787" w:type="dxa"/>
            <w:shd w:val="clear" w:color="auto" w:fill="DAF4CA" w:themeFill="accent2" w:themeFillTint="33"/>
            <w:noWrap/>
            <w:hideMark/>
          </w:tcPr>
          <w:p w14:paraId="5D66EAA9" w14:textId="77777777" w:rsidR="00B34BD9" w:rsidRPr="005D1421" w:rsidRDefault="00E523BA" w:rsidP="00E523BA">
            <w:pPr>
              <w:pStyle w:val="tekst"/>
              <w:spacing w:line="276" w:lineRule="auto"/>
              <w:ind w:firstLine="0"/>
              <w:jc w:val="left"/>
              <w:rPr>
                <w:rFonts w:cs="Times New Roman"/>
                <w:sz w:val="20"/>
              </w:rPr>
            </w:pPr>
            <w:r>
              <w:rPr>
                <w:rFonts w:cs="Times New Roman"/>
                <w:sz w:val="20"/>
              </w:rPr>
              <w:t>P</w:t>
            </w:r>
            <w:r w:rsidR="00B34BD9" w:rsidRPr="005D1421">
              <w:rPr>
                <w:rFonts w:cs="Times New Roman"/>
                <w:sz w:val="20"/>
              </w:rPr>
              <w:t>rzygotowanie posiłków</w:t>
            </w:r>
          </w:p>
        </w:tc>
        <w:tc>
          <w:tcPr>
            <w:tcW w:w="2426" w:type="dxa"/>
            <w:noWrap/>
            <w:hideMark/>
          </w:tcPr>
          <w:p w14:paraId="5045487C" w14:textId="4F8350A4" w:rsidR="00B34BD9" w:rsidRPr="005D1421" w:rsidRDefault="00045643" w:rsidP="00FA66BE">
            <w:pPr>
              <w:pStyle w:val="tekst"/>
              <w:spacing w:line="276" w:lineRule="auto"/>
              <w:cnfStyle w:val="000000000000" w:firstRow="0" w:lastRow="0" w:firstColumn="0" w:lastColumn="0" w:oddVBand="0" w:evenVBand="0" w:oddHBand="0" w:evenHBand="0" w:firstRowFirstColumn="0" w:firstRowLastColumn="0" w:lastRowFirstColumn="0" w:lastRowLastColumn="0"/>
              <w:rPr>
                <w:rFonts w:cs="Times New Roman"/>
                <w:sz w:val="20"/>
              </w:rPr>
            </w:pPr>
            <w:r>
              <w:rPr>
                <w:rFonts w:cs="Times New Roman"/>
                <w:sz w:val="20"/>
              </w:rPr>
              <w:t>3</w:t>
            </w:r>
            <w:r w:rsidR="00CE2D5E" w:rsidRPr="005D1421">
              <w:rPr>
                <w:rFonts w:cs="Times New Roman"/>
                <w:sz w:val="20"/>
              </w:rPr>
              <w:t xml:space="preserve"> </w:t>
            </w:r>
            <w:r>
              <w:rPr>
                <w:rFonts w:cs="Times New Roman"/>
                <w:sz w:val="20"/>
              </w:rPr>
              <w:t>033</w:t>
            </w:r>
          </w:p>
        </w:tc>
        <w:tc>
          <w:tcPr>
            <w:tcW w:w="2426" w:type="dxa"/>
            <w:noWrap/>
            <w:hideMark/>
          </w:tcPr>
          <w:p w14:paraId="0CFA96E4" w14:textId="77777777" w:rsidR="00B34BD9" w:rsidRPr="005D1421" w:rsidRDefault="00B34BD9" w:rsidP="00FA66BE">
            <w:pPr>
              <w:pStyle w:val="tekst"/>
              <w:spacing w:line="276" w:lineRule="auto"/>
              <w:cnfStyle w:val="000000000000" w:firstRow="0" w:lastRow="0" w:firstColumn="0" w:lastColumn="0" w:oddVBand="0" w:evenVBand="0" w:oddHBand="0" w:evenHBand="0" w:firstRowFirstColumn="0" w:firstRowLastColumn="0" w:lastRowFirstColumn="0" w:lastRowLastColumn="0"/>
              <w:rPr>
                <w:rFonts w:cs="Times New Roman"/>
                <w:sz w:val="20"/>
              </w:rPr>
            </w:pPr>
            <w:r w:rsidRPr="005D1421">
              <w:rPr>
                <w:rFonts w:cs="Times New Roman"/>
                <w:sz w:val="20"/>
              </w:rPr>
              <w:t>-</w:t>
            </w:r>
          </w:p>
        </w:tc>
      </w:tr>
      <w:tr w:rsidR="0054541C" w:rsidRPr="005D1421" w14:paraId="19725929" w14:textId="77777777" w:rsidTr="009D0C78">
        <w:trPr>
          <w:trHeight w:val="521"/>
        </w:trPr>
        <w:tc>
          <w:tcPr>
            <w:cnfStyle w:val="001000000000" w:firstRow="0" w:lastRow="0" w:firstColumn="1" w:lastColumn="0" w:oddVBand="0" w:evenVBand="0" w:oddHBand="0" w:evenHBand="0" w:firstRowFirstColumn="0" w:firstRowLastColumn="0" w:lastRowFirstColumn="0" w:lastRowLastColumn="0"/>
            <w:tcW w:w="4787" w:type="dxa"/>
            <w:shd w:val="clear" w:color="auto" w:fill="DAF4CA" w:themeFill="accent2" w:themeFillTint="33"/>
            <w:noWrap/>
            <w:hideMark/>
          </w:tcPr>
          <w:p w14:paraId="0A579C1C" w14:textId="77777777" w:rsidR="0054541C" w:rsidRPr="005D1421" w:rsidRDefault="0054541C" w:rsidP="00E523BA">
            <w:pPr>
              <w:pStyle w:val="tekst"/>
              <w:spacing w:line="276" w:lineRule="auto"/>
              <w:ind w:firstLine="0"/>
              <w:jc w:val="left"/>
              <w:rPr>
                <w:rFonts w:cs="Times New Roman"/>
                <w:sz w:val="20"/>
              </w:rPr>
            </w:pPr>
            <w:r w:rsidRPr="005D1421">
              <w:rPr>
                <w:rFonts w:cs="Times New Roman"/>
                <w:sz w:val="20"/>
              </w:rPr>
              <w:t>SUMA</w:t>
            </w:r>
          </w:p>
        </w:tc>
        <w:tc>
          <w:tcPr>
            <w:tcW w:w="2426" w:type="dxa"/>
            <w:noWrap/>
            <w:hideMark/>
          </w:tcPr>
          <w:p w14:paraId="5E0C8608" w14:textId="35D354FE" w:rsidR="0054541C" w:rsidRPr="005D1421" w:rsidRDefault="00045643" w:rsidP="00FA66BE">
            <w:pPr>
              <w:pStyle w:val="tekst"/>
              <w:spacing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rPr>
            </w:pPr>
            <w:r w:rsidRPr="00045643">
              <w:rPr>
                <w:rFonts w:cs="Times New Roman"/>
                <w:sz w:val="20"/>
              </w:rPr>
              <w:t>56 003</w:t>
            </w:r>
          </w:p>
        </w:tc>
        <w:tc>
          <w:tcPr>
            <w:tcW w:w="2426" w:type="dxa"/>
            <w:noWrap/>
            <w:hideMark/>
          </w:tcPr>
          <w:p w14:paraId="217ED306" w14:textId="5DE092C2" w:rsidR="0054541C" w:rsidRPr="005D1421" w:rsidRDefault="00045643" w:rsidP="00FA66BE">
            <w:pPr>
              <w:pStyle w:val="tekst"/>
              <w:spacing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rPr>
            </w:pPr>
            <w:r w:rsidRPr="00045643">
              <w:rPr>
                <w:rFonts w:cs="Times New Roman"/>
                <w:sz w:val="20"/>
              </w:rPr>
              <w:t>35,4</w:t>
            </w:r>
          </w:p>
        </w:tc>
      </w:tr>
    </w:tbl>
    <w:p w14:paraId="52D3346A" w14:textId="77777777" w:rsidR="008B57EC" w:rsidRPr="005D1421" w:rsidRDefault="008B57EC" w:rsidP="00FA66BE">
      <w:pPr>
        <w:pStyle w:val="tekst"/>
        <w:spacing w:line="276" w:lineRule="auto"/>
        <w:ind w:firstLine="0"/>
        <w:rPr>
          <w:rFonts w:cs="Times New Roman"/>
          <w:i/>
          <w:sz w:val="20"/>
        </w:rPr>
      </w:pPr>
      <w:r w:rsidRPr="005D1421">
        <w:rPr>
          <w:rFonts w:cs="Times New Roman"/>
          <w:i/>
          <w:sz w:val="20"/>
        </w:rPr>
        <w:t>Źródło: Obliczenia własne</w:t>
      </w:r>
      <w:r w:rsidR="0006063A" w:rsidRPr="005D1421">
        <w:rPr>
          <w:rFonts w:cs="Times New Roman"/>
          <w:i/>
          <w:sz w:val="20"/>
        </w:rPr>
        <w:t>.</w:t>
      </w:r>
    </w:p>
    <w:p w14:paraId="0B8E9B08" w14:textId="77777777" w:rsidR="005D1421" w:rsidRPr="005D1421" w:rsidRDefault="005D1421" w:rsidP="00FA66BE">
      <w:pPr>
        <w:pStyle w:val="tekst"/>
        <w:spacing w:line="276" w:lineRule="auto"/>
        <w:ind w:firstLine="0"/>
        <w:rPr>
          <w:rFonts w:cs="Times New Roman"/>
          <w:i/>
          <w:sz w:val="20"/>
        </w:rPr>
      </w:pPr>
    </w:p>
    <w:p w14:paraId="78DE312F" w14:textId="475B63F8" w:rsidR="00F568D8" w:rsidRPr="005D1421" w:rsidRDefault="00F568D8" w:rsidP="00FA66BE">
      <w:pPr>
        <w:rPr>
          <w:rFonts w:ascii="Times New Roman" w:hAnsi="Times New Roman" w:cs="Times New Roman"/>
          <w:b/>
          <w:bCs/>
          <w:color w:val="6B911C" w:themeColor="accent1" w:themeShade="BF"/>
          <w:szCs w:val="16"/>
        </w:rPr>
      </w:pPr>
      <w:bookmarkStart w:id="59" w:name="_Toc218002643"/>
      <w:bookmarkEnd w:id="58"/>
      <w:r w:rsidRPr="005D1421">
        <w:rPr>
          <w:rFonts w:ascii="Times New Roman" w:hAnsi="Times New Roman" w:cs="Times New Roman"/>
          <w:b/>
          <w:bCs/>
          <w:color w:val="6B911C" w:themeColor="accent1" w:themeShade="BF"/>
          <w:szCs w:val="16"/>
        </w:rPr>
        <w:t xml:space="preserve">Tabela </w:t>
      </w:r>
      <w:r w:rsidR="00D0532A" w:rsidRPr="005D1421">
        <w:rPr>
          <w:rFonts w:ascii="Times New Roman" w:hAnsi="Times New Roman" w:cs="Times New Roman"/>
          <w:b/>
          <w:bCs/>
          <w:color w:val="6B911C" w:themeColor="accent1" w:themeShade="BF"/>
          <w:szCs w:val="16"/>
        </w:rPr>
        <w:fldChar w:fldCharType="begin"/>
      </w:r>
      <w:r w:rsidRPr="005D1421">
        <w:rPr>
          <w:rFonts w:ascii="Times New Roman" w:hAnsi="Times New Roman" w:cs="Times New Roman"/>
          <w:b/>
          <w:bCs/>
          <w:color w:val="6B911C" w:themeColor="accent1" w:themeShade="BF"/>
          <w:szCs w:val="16"/>
        </w:rPr>
        <w:instrText xml:space="preserve"> SEQ Tabela \* ARABIC </w:instrText>
      </w:r>
      <w:r w:rsidR="00D0532A" w:rsidRPr="005D1421">
        <w:rPr>
          <w:rFonts w:ascii="Times New Roman" w:hAnsi="Times New Roman" w:cs="Times New Roman"/>
          <w:b/>
          <w:bCs/>
          <w:color w:val="6B911C" w:themeColor="accent1" w:themeShade="BF"/>
          <w:szCs w:val="16"/>
        </w:rPr>
        <w:fldChar w:fldCharType="separate"/>
      </w:r>
      <w:r w:rsidR="00FE7E77">
        <w:rPr>
          <w:rFonts w:ascii="Times New Roman" w:hAnsi="Times New Roman" w:cs="Times New Roman"/>
          <w:b/>
          <w:bCs/>
          <w:noProof/>
          <w:color w:val="6B911C" w:themeColor="accent1" w:themeShade="BF"/>
          <w:szCs w:val="16"/>
        </w:rPr>
        <w:t>9</w:t>
      </w:r>
      <w:r w:rsidR="00D0532A" w:rsidRPr="005D1421">
        <w:rPr>
          <w:rFonts w:ascii="Times New Roman" w:hAnsi="Times New Roman" w:cs="Times New Roman"/>
          <w:b/>
          <w:bCs/>
          <w:color w:val="6B911C" w:themeColor="accent1" w:themeShade="BF"/>
          <w:szCs w:val="16"/>
        </w:rPr>
        <w:fldChar w:fldCharType="end"/>
      </w:r>
      <w:r w:rsidR="00E523BA">
        <w:rPr>
          <w:rFonts w:ascii="Times New Roman" w:hAnsi="Times New Roman" w:cs="Times New Roman"/>
          <w:b/>
          <w:bCs/>
          <w:color w:val="6B911C" w:themeColor="accent1" w:themeShade="BF"/>
          <w:szCs w:val="16"/>
        </w:rPr>
        <w:t>.</w:t>
      </w:r>
      <w:r w:rsidRPr="005D1421">
        <w:rPr>
          <w:rFonts w:ascii="Times New Roman" w:hAnsi="Times New Roman" w:cs="Times New Roman"/>
          <w:b/>
          <w:bCs/>
          <w:color w:val="6B911C" w:themeColor="accent1" w:themeShade="BF"/>
          <w:szCs w:val="16"/>
        </w:rPr>
        <w:t xml:space="preserve"> Zapotrzebowanie na moc i energię w sektorze usługowym</w:t>
      </w:r>
      <w:r w:rsidR="00E523BA">
        <w:rPr>
          <w:rFonts w:ascii="Times New Roman" w:hAnsi="Times New Roman" w:cs="Times New Roman"/>
          <w:b/>
          <w:bCs/>
          <w:color w:val="6B911C" w:themeColor="accent1" w:themeShade="BF"/>
          <w:szCs w:val="16"/>
        </w:rPr>
        <w:t>.</w:t>
      </w:r>
      <w:bookmarkEnd w:id="59"/>
    </w:p>
    <w:tbl>
      <w:tblPr>
        <w:tblStyle w:val="Tabelasiatki1jasnaakcent22"/>
        <w:tblW w:w="9679" w:type="dxa"/>
        <w:tblLook w:val="04A0" w:firstRow="1" w:lastRow="0" w:firstColumn="1" w:lastColumn="0" w:noHBand="0" w:noVBand="1"/>
      </w:tblPr>
      <w:tblGrid>
        <w:gridCol w:w="4807"/>
        <w:gridCol w:w="2436"/>
        <w:gridCol w:w="2436"/>
      </w:tblGrid>
      <w:tr w:rsidR="00F568D8" w:rsidRPr="005D1421" w14:paraId="2BD8E8B2" w14:textId="77777777" w:rsidTr="009D0C78">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807" w:type="dxa"/>
            <w:shd w:val="clear" w:color="auto" w:fill="DAF4CA" w:themeFill="accent2" w:themeFillTint="33"/>
            <w:noWrap/>
            <w:hideMark/>
          </w:tcPr>
          <w:p w14:paraId="7F11C983" w14:textId="77777777" w:rsidR="00F568D8" w:rsidRPr="00E523BA" w:rsidRDefault="00F568D8" w:rsidP="00E523BA">
            <w:pPr>
              <w:spacing w:line="276" w:lineRule="auto"/>
              <w:ind w:firstLine="34"/>
              <w:jc w:val="both"/>
              <w:rPr>
                <w:rFonts w:ascii="Times New Roman" w:hAnsi="Times New Roman" w:cs="Times New Roman"/>
              </w:rPr>
            </w:pPr>
            <w:r w:rsidRPr="00E523BA">
              <w:rPr>
                <w:rFonts w:ascii="Times New Roman" w:hAnsi="Times New Roman" w:cs="Times New Roman"/>
              </w:rPr>
              <w:t>Rodzaj zużycia energii</w:t>
            </w:r>
          </w:p>
        </w:tc>
        <w:tc>
          <w:tcPr>
            <w:tcW w:w="2436" w:type="dxa"/>
            <w:shd w:val="clear" w:color="auto" w:fill="DAF4CA" w:themeFill="accent2" w:themeFillTint="33"/>
            <w:noWrap/>
            <w:hideMark/>
          </w:tcPr>
          <w:p w14:paraId="686CA717" w14:textId="77777777" w:rsidR="00F568D8" w:rsidRPr="00E523BA" w:rsidRDefault="00F568D8" w:rsidP="00FA66BE">
            <w:pPr>
              <w:spacing w:line="276" w:lineRule="auto"/>
              <w:ind w:firstLine="709"/>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523BA">
              <w:rPr>
                <w:rFonts w:ascii="Times New Roman" w:hAnsi="Times New Roman" w:cs="Times New Roman"/>
              </w:rPr>
              <w:t>MWh</w:t>
            </w:r>
          </w:p>
        </w:tc>
        <w:tc>
          <w:tcPr>
            <w:tcW w:w="2436" w:type="dxa"/>
            <w:shd w:val="clear" w:color="auto" w:fill="DAF4CA" w:themeFill="accent2" w:themeFillTint="33"/>
            <w:noWrap/>
            <w:hideMark/>
          </w:tcPr>
          <w:p w14:paraId="2B530AFA" w14:textId="77777777" w:rsidR="00F568D8" w:rsidRPr="00E523BA" w:rsidRDefault="00F568D8" w:rsidP="00FA66BE">
            <w:pPr>
              <w:spacing w:line="276" w:lineRule="auto"/>
              <w:ind w:firstLine="709"/>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523BA">
              <w:rPr>
                <w:rFonts w:ascii="Times New Roman" w:hAnsi="Times New Roman" w:cs="Times New Roman"/>
              </w:rPr>
              <w:t>MW</w:t>
            </w:r>
          </w:p>
        </w:tc>
      </w:tr>
      <w:tr w:rsidR="00C00678" w:rsidRPr="005D1421" w14:paraId="462485AB" w14:textId="77777777" w:rsidTr="009D0C78">
        <w:trPr>
          <w:trHeight w:val="521"/>
        </w:trPr>
        <w:tc>
          <w:tcPr>
            <w:cnfStyle w:val="001000000000" w:firstRow="0" w:lastRow="0" w:firstColumn="1" w:lastColumn="0" w:oddVBand="0" w:evenVBand="0" w:oddHBand="0" w:evenHBand="0" w:firstRowFirstColumn="0" w:firstRowLastColumn="0" w:lastRowFirstColumn="0" w:lastRowLastColumn="0"/>
            <w:tcW w:w="4807" w:type="dxa"/>
            <w:shd w:val="clear" w:color="auto" w:fill="DAF4CA" w:themeFill="accent2" w:themeFillTint="33"/>
            <w:noWrap/>
            <w:hideMark/>
          </w:tcPr>
          <w:p w14:paraId="3B63C044" w14:textId="77777777" w:rsidR="00C00678" w:rsidRPr="00E523BA" w:rsidRDefault="00C00678" w:rsidP="00C00678">
            <w:pPr>
              <w:spacing w:line="276" w:lineRule="auto"/>
              <w:ind w:firstLine="34"/>
              <w:jc w:val="both"/>
              <w:rPr>
                <w:rFonts w:ascii="Times New Roman" w:hAnsi="Times New Roman" w:cs="Times New Roman"/>
              </w:rPr>
            </w:pPr>
            <w:r>
              <w:rPr>
                <w:rFonts w:cs="Times New Roman"/>
              </w:rPr>
              <w:t>O</w:t>
            </w:r>
            <w:r w:rsidRPr="005D1421">
              <w:rPr>
                <w:rFonts w:ascii="Times New Roman" w:hAnsi="Times New Roman" w:cs="Times New Roman"/>
              </w:rPr>
              <w:t>grzewanie</w:t>
            </w:r>
          </w:p>
        </w:tc>
        <w:tc>
          <w:tcPr>
            <w:tcW w:w="2436" w:type="dxa"/>
            <w:noWrap/>
            <w:hideMark/>
          </w:tcPr>
          <w:p w14:paraId="7CD3D51B" w14:textId="4C99F301" w:rsidR="00C00678" w:rsidRPr="00C00678" w:rsidRDefault="00C00678" w:rsidP="00C00678">
            <w:pPr>
              <w:spacing w:line="276"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678">
              <w:rPr>
                <w:rFonts w:ascii="Times New Roman" w:hAnsi="Times New Roman" w:cs="Times New Roman"/>
              </w:rPr>
              <w:t>15 950</w:t>
            </w:r>
          </w:p>
        </w:tc>
        <w:tc>
          <w:tcPr>
            <w:tcW w:w="2436" w:type="dxa"/>
            <w:noWrap/>
            <w:hideMark/>
          </w:tcPr>
          <w:p w14:paraId="65A355EE" w14:textId="23EFAC95" w:rsidR="00C00678" w:rsidRPr="00C00678" w:rsidRDefault="00C00678" w:rsidP="00C00678">
            <w:pPr>
              <w:spacing w:line="276"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678">
              <w:rPr>
                <w:rFonts w:ascii="Times New Roman" w:hAnsi="Times New Roman" w:cs="Times New Roman"/>
              </w:rPr>
              <w:t>10,76</w:t>
            </w:r>
          </w:p>
        </w:tc>
      </w:tr>
      <w:tr w:rsidR="00C00678" w:rsidRPr="005D1421" w14:paraId="4058840C" w14:textId="77777777" w:rsidTr="009D0C78">
        <w:trPr>
          <w:trHeight w:val="521"/>
        </w:trPr>
        <w:tc>
          <w:tcPr>
            <w:cnfStyle w:val="001000000000" w:firstRow="0" w:lastRow="0" w:firstColumn="1" w:lastColumn="0" w:oddVBand="0" w:evenVBand="0" w:oddHBand="0" w:evenHBand="0" w:firstRowFirstColumn="0" w:firstRowLastColumn="0" w:lastRowFirstColumn="0" w:lastRowLastColumn="0"/>
            <w:tcW w:w="4807" w:type="dxa"/>
            <w:shd w:val="clear" w:color="auto" w:fill="DAF4CA" w:themeFill="accent2" w:themeFillTint="33"/>
            <w:noWrap/>
            <w:hideMark/>
          </w:tcPr>
          <w:p w14:paraId="0228D4C8" w14:textId="77777777" w:rsidR="00C00678" w:rsidRPr="00E523BA" w:rsidRDefault="00C00678" w:rsidP="00C00678">
            <w:pPr>
              <w:spacing w:line="276" w:lineRule="auto"/>
              <w:ind w:firstLine="34"/>
              <w:jc w:val="both"/>
              <w:rPr>
                <w:rFonts w:ascii="Times New Roman" w:hAnsi="Times New Roman" w:cs="Times New Roman"/>
              </w:rPr>
            </w:pPr>
            <w:r>
              <w:rPr>
                <w:rFonts w:cs="Times New Roman"/>
              </w:rPr>
              <w:t>C</w:t>
            </w:r>
            <w:r w:rsidRPr="005D1421">
              <w:rPr>
                <w:rFonts w:ascii="Times New Roman" w:hAnsi="Times New Roman" w:cs="Times New Roman"/>
              </w:rPr>
              <w:t>iepła woda użytkowa</w:t>
            </w:r>
          </w:p>
        </w:tc>
        <w:tc>
          <w:tcPr>
            <w:tcW w:w="2436" w:type="dxa"/>
            <w:noWrap/>
            <w:hideMark/>
          </w:tcPr>
          <w:p w14:paraId="7377A018" w14:textId="490C554A" w:rsidR="00C00678" w:rsidRPr="00C00678" w:rsidRDefault="00C00678" w:rsidP="00C00678">
            <w:pPr>
              <w:spacing w:line="276"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678">
              <w:rPr>
                <w:rFonts w:ascii="Times New Roman" w:hAnsi="Times New Roman" w:cs="Times New Roman"/>
              </w:rPr>
              <w:t>1 531</w:t>
            </w:r>
          </w:p>
        </w:tc>
        <w:tc>
          <w:tcPr>
            <w:tcW w:w="2436" w:type="dxa"/>
            <w:noWrap/>
            <w:hideMark/>
          </w:tcPr>
          <w:p w14:paraId="4F45B5B3" w14:textId="28C96F32" w:rsidR="00C00678" w:rsidRPr="00C00678" w:rsidRDefault="00C00678" w:rsidP="00C00678">
            <w:pPr>
              <w:spacing w:line="276"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678">
              <w:rPr>
                <w:rFonts w:ascii="Times New Roman" w:hAnsi="Times New Roman" w:cs="Times New Roman"/>
              </w:rPr>
              <w:t>0,92</w:t>
            </w:r>
          </w:p>
        </w:tc>
      </w:tr>
      <w:tr w:rsidR="00C00678" w:rsidRPr="005D1421" w14:paraId="61735829" w14:textId="77777777" w:rsidTr="009D0C78">
        <w:trPr>
          <w:trHeight w:val="521"/>
        </w:trPr>
        <w:tc>
          <w:tcPr>
            <w:cnfStyle w:val="001000000000" w:firstRow="0" w:lastRow="0" w:firstColumn="1" w:lastColumn="0" w:oddVBand="0" w:evenVBand="0" w:oddHBand="0" w:evenHBand="0" w:firstRowFirstColumn="0" w:firstRowLastColumn="0" w:lastRowFirstColumn="0" w:lastRowLastColumn="0"/>
            <w:tcW w:w="4807" w:type="dxa"/>
            <w:shd w:val="clear" w:color="auto" w:fill="DAF4CA" w:themeFill="accent2" w:themeFillTint="33"/>
            <w:noWrap/>
            <w:hideMark/>
          </w:tcPr>
          <w:p w14:paraId="1ECE890B" w14:textId="77777777" w:rsidR="00C00678" w:rsidRPr="00E523BA" w:rsidRDefault="00C00678" w:rsidP="00C00678">
            <w:pPr>
              <w:spacing w:line="276" w:lineRule="auto"/>
              <w:ind w:firstLine="34"/>
              <w:jc w:val="both"/>
              <w:rPr>
                <w:rFonts w:ascii="Times New Roman" w:hAnsi="Times New Roman" w:cs="Times New Roman"/>
              </w:rPr>
            </w:pPr>
            <w:r>
              <w:rPr>
                <w:rFonts w:cs="Times New Roman"/>
              </w:rPr>
              <w:t>P</w:t>
            </w:r>
            <w:r w:rsidRPr="005D1421">
              <w:rPr>
                <w:rFonts w:ascii="Times New Roman" w:hAnsi="Times New Roman" w:cs="Times New Roman"/>
              </w:rPr>
              <w:t>rzygotowanie posiłków</w:t>
            </w:r>
          </w:p>
        </w:tc>
        <w:tc>
          <w:tcPr>
            <w:tcW w:w="2436" w:type="dxa"/>
            <w:noWrap/>
            <w:hideMark/>
          </w:tcPr>
          <w:p w14:paraId="746C25D0" w14:textId="7930CF3F" w:rsidR="00C00678" w:rsidRPr="00C00678" w:rsidRDefault="00C00678" w:rsidP="00C00678">
            <w:pPr>
              <w:spacing w:line="276"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678">
              <w:rPr>
                <w:rFonts w:ascii="Times New Roman" w:hAnsi="Times New Roman" w:cs="Times New Roman"/>
              </w:rPr>
              <w:t>1 001</w:t>
            </w:r>
          </w:p>
        </w:tc>
        <w:tc>
          <w:tcPr>
            <w:tcW w:w="2436" w:type="dxa"/>
            <w:noWrap/>
            <w:hideMark/>
          </w:tcPr>
          <w:p w14:paraId="73F38CF4" w14:textId="52BB99D8" w:rsidR="00C00678" w:rsidRPr="00C00678" w:rsidRDefault="00C00678" w:rsidP="00C00678">
            <w:pPr>
              <w:spacing w:line="276"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00678" w:rsidRPr="005D1421" w14:paraId="453F3167" w14:textId="77777777" w:rsidTr="009D0C78">
        <w:trPr>
          <w:trHeight w:val="521"/>
        </w:trPr>
        <w:tc>
          <w:tcPr>
            <w:cnfStyle w:val="001000000000" w:firstRow="0" w:lastRow="0" w:firstColumn="1" w:lastColumn="0" w:oddVBand="0" w:evenVBand="0" w:oddHBand="0" w:evenHBand="0" w:firstRowFirstColumn="0" w:firstRowLastColumn="0" w:lastRowFirstColumn="0" w:lastRowLastColumn="0"/>
            <w:tcW w:w="4807" w:type="dxa"/>
            <w:shd w:val="clear" w:color="auto" w:fill="DAF4CA" w:themeFill="accent2" w:themeFillTint="33"/>
            <w:noWrap/>
            <w:hideMark/>
          </w:tcPr>
          <w:p w14:paraId="210A0FE9" w14:textId="77777777" w:rsidR="00C00678" w:rsidRPr="00E523BA" w:rsidRDefault="00C00678" w:rsidP="00C00678">
            <w:pPr>
              <w:spacing w:line="276" w:lineRule="auto"/>
              <w:ind w:firstLine="34"/>
              <w:jc w:val="both"/>
              <w:rPr>
                <w:rFonts w:ascii="Times New Roman" w:hAnsi="Times New Roman" w:cs="Times New Roman"/>
              </w:rPr>
            </w:pPr>
            <w:r w:rsidRPr="00E523BA">
              <w:rPr>
                <w:rFonts w:ascii="Times New Roman" w:hAnsi="Times New Roman" w:cs="Times New Roman"/>
              </w:rPr>
              <w:lastRenderedPageBreak/>
              <w:t>SUMA</w:t>
            </w:r>
          </w:p>
        </w:tc>
        <w:tc>
          <w:tcPr>
            <w:tcW w:w="2436" w:type="dxa"/>
            <w:noWrap/>
            <w:hideMark/>
          </w:tcPr>
          <w:p w14:paraId="1A113085" w14:textId="1576301E" w:rsidR="00C00678" w:rsidRPr="00C00678" w:rsidRDefault="00C00678" w:rsidP="00C00678">
            <w:pPr>
              <w:spacing w:line="276" w:lineRule="auto"/>
              <w:ind w:firstLine="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678">
              <w:rPr>
                <w:rFonts w:ascii="Times New Roman" w:hAnsi="Times New Roman" w:cs="Times New Roman"/>
              </w:rPr>
              <w:t>18</w:t>
            </w:r>
            <w:r>
              <w:rPr>
                <w:rFonts w:ascii="Times New Roman" w:hAnsi="Times New Roman" w:cs="Times New Roman"/>
              </w:rPr>
              <w:t xml:space="preserve"> </w:t>
            </w:r>
            <w:r w:rsidRPr="00C00678">
              <w:rPr>
                <w:rFonts w:ascii="Times New Roman" w:hAnsi="Times New Roman" w:cs="Times New Roman"/>
              </w:rPr>
              <w:t>482</w:t>
            </w:r>
          </w:p>
        </w:tc>
        <w:tc>
          <w:tcPr>
            <w:tcW w:w="2436" w:type="dxa"/>
            <w:noWrap/>
            <w:hideMark/>
          </w:tcPr>
          <w:p w14:paraId="207F0DC0" w14:textId="4E2FD4B2" w:rsidR="00C00678" w:rsidRPr="00C00678" w:rsidRDefault="00C00678" w:rsidP="00C00678">
            <w:pPr>
              <w:spacing w:line="276" w:lineRule="auto"/>
              <w:ind w:firstLine="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678">
              <w:rPr>
                <w:rFonts w:ascii="Times New Roman" w:hAnsi="Times New Roman" w:cs="Times New Roman"/>
              </w:rPr>
              <w:t>11,68</w:t>
            </w:r>
          </w:p>
        </w:tc>
      </w:tr>
    </w:tbl>
    <w:p w14:paraId="24570E2B" w14:textId="77777777" w:rsidR="00F568D8" w:rsidRPr="005D1421" w:rsidRDefault="00F568D8" w:rsidP="00FA66BE">
      <w:pPr>
        <w:spacing w:after="0"/>
        <w:jc w:val="both"/>
        <w:rPr>
          <w:rFonts w:ascii="Times New Roman" w:hAnsi="Times New Roman" w:cs="Times New Roman"/>
          <w:i/>
        </w:rPr>
      </w:pPr>
      <w:r w:rsidRPr="005D1421">
        <w:rPr>
          <w:rFonts w:ascii="Times New Roman" w:hAnsi="Times New Roman" w:cs="Times New Roman"/>
          <w:i/>
        </w:rPr>
        <w:t>Źródło: Obliczenia własne.</w:t>
      </w:r>
    </w:p>
    <w:p w14:paraId="3AC7419E" w14:textId="77777777" w:rsidR="00325D82" w:rsidRPr="005D1421" w:rsidRDefault="00325D82" w:rsidP="00FA66BE">
      <w:pPr>
        <w:pStyle w:val="tekst"/>
        <w:spacing w:line="276" w:lineRule="auto"/>
        <w:rPr>
          <w:rFonts w:cs="Times New Roman"/>
        </w:rPr>
      </w:pPr>
    </w:p>
    <w:p w14:paraId="092D1482" w14:textId="77777777" w:rsidR="003E0BD1" w:rsidRDefault="00F75A5F" w:rsidP="00FA66BE">
      <w:pPr>
        <w:pStyle w:val="tekst"/>
        <w:spacing w:line="276" w:lineRule="auto"/>
        <w:rPr>
          <w:rFonts w:cs="Times New Roman"/>
        </w:rPr>
      </w:pPr>
      <w:r w:rsidRPr="005D1421">
        <w:rPr>
          <w:rFonts w:cs="Times New Roman"/>
        </w:rPr>
        <w:t xml:space="preserve">W poniższej tabeli przedstawiono sposób zaopatrzenia </w:t>
      </w:r>
      <w:r w:rsidR="00F568D8" w:rsidRPr="005D1421">
        <w:rPr>
          <w:rFonts w:cs="Times New Roman"/>
        </w:rPr>
        <w:t>odbiorców ciepła w podziale na nośniki energii.</w:t>
      </w:r>
    </w:p>
    <w:p w14:paraId="217864FE" w14:textId="713B9CB3" w:rsidR="00D55728" w:rsidRPr="005D1421" w:rsidDel="00D55728" w:rsidRDefault="00325D82" w:rsidP="00FA66BE">
      <w:pPr>
        <w:pStyle w:val="Legenda"/>
        <w:keepNext/>
        <w:rPr>
          <w:rFonts w:ascii="Times New Roman" w:hAnsi="Times New Roman" w:cs="Times New Roman"/>
          <w:sz w:val="20"/>
        </w:rPr>
      </w:pPr>
      <w:bookmarkStart w:id="60" w:name="_Toc516050280"/>
      <w:bookmarkStart w:id="61" w:name="_Toc218002644"/>
      <w:r w:rsidRPr="005D1421">
        <w:rPr>
          <w:rFonts w:ascii="Times New Roman" w:hAnsi="Times New Roman" w:cs="Times New Roman"/>
          <w:sz w:val="20"/>
        </w:rPr>
        <w:t xml:space="preserve">Tabela </w:t>
      </w:r>
      <w:r w:rsidR="00D0532A" w:rsidRPr="005D1421">
        <w:rPr>
          <w:rFonts w:ascii="Times New Roman" w:hAnsi="Times New Roman" w:cs="Times New Roman"/>
          <w:sz w:val="20"/>
        </w:rPr>
        <w:fldChar w:fldCharType="begin"/>
      </w:r>
      <w:r w:rsidRPr="005D1421">
        <w:rPr>
          <w:rFonts w:ascii="Times New Roman" w:hAnsi="Times New Roman" w:cs="Times New Roman"/>
          <w:sz w:val="20"/>
        </w:rPr>
        <w:instrText xml:space="preserve"> SEQ Tabela \* ARABIC </w:instrText>
      </w:r>
      <w:r w:rsidR="00D0532A" w:rsidRPr="005D1421">
        <w:rPr>
          <w:rFonts w:ascii="Times New Roman" w:hAnsi="Times New Roman" w:cs="Times New Roman"/>
          <w:sz w:val="20"/>
        </w:rPr>
        <w:fldChar w:fldCharType="separate"/>
      </w:r>
      <w:r w:rsidR="00FE7E77">
        <w:rPr>
          <w:rFonts w:ascii="Times New Roman" w:hAnsi="Times New Roman" w:cs="Times New Roman"/>
          <w:noProof/>
          <w:sz w:val="20"/>
        </w:rPr>
        <w:t>10</w:t>
      </w:r>
      <w:r w:rsidR="00D0532A" w:rsidRPr="005D1421">
        <w:rPr>
          <w:rFonts w:ascii="Times New Roman" w:hAnsi="Times New Roman" w:cs="Times New Roman"/>
          <w:sz w:val="20"/>
        </w:rPr>
        <w:fldChar w:fldCharType="end"/>
      </w:r>
      <w:r w:rsidR="00E523BA">
        <w:rPr>
          <w:rFonts w:ascii="Times New Roman" w:hAnsi="Times New Roman" w:cs="Times New Roman"/>
          <w:sz w:val="20"/>
        </w:rPr>
        <w:t>.</w:t>
      </w:r>
      <w:r w:rsidRPr="005D1421">
        <w:rPr>
          <w:rFonts w:ascii="Times New Roman" w:hAnsi="Times New Roman" w:cs="Times New Roman"/>
          <w:sz w:val="20"/>
        </w:rPr>
        <w:t xml:space="preserve"> </w:t>
      </w:r>
      <w:r w:rsidR="00552EB1" w:rsidRPr="005D1421">
        <w:rPr>
          <w:rFonts w:ascii="Times New Roman" w:hAnsi="Times New Roman" w:cs="Times New Roman"/>
          <w:sz w:val="20"/>
        </w:rPr>
        <w:t xml:space="preserve">Zapotrzebowanie na moc cieplną i energię cieplną użytkową w </w:t>
      </w:r>
      <w:bookmarkEnd w:id="60"/>
      <w:r w:rsidRPr="005D1421">
        <w:rPr>
          <w:rFonts w:ascii="Times New Roman" w:hAnsi="Times New Roman" w:cs="Times New Roman"/>
          <w:sz w:val="20"/>
        </w:rPr>
        <w:t>budynkach</w:t>
      </w:r>
      <w:r w:rsidR="00E523BA">
        <w:rPr>
          <w:rFonts w:ascii="Times New Roman" w:hAnsi="Times New Roman" w:cs="Times New Roman"/>
          <w:sz w:val="20"/>
        </w:rPr>
        <w:t>.</w:t>
      </w:r>
      <w:bookmarkEnd w:id="61"/>
    </w:p>
    <w:p w14:paraId="0E40866F" w14:textId="2008A4BB" w:rsidR="00643997" w:rsidRDefault="00643997" w:rsidP="00643997">
      <w:pPr>
        <w:pStyle w:val="tekst"/>
        <w:spacing w:line="276" w:lineRule="auto"/>
        <w:ind w:firstLine="0"/>
        <w:rPr>
          <w:rFonts w:cs="Times New Roman"/>
          <w:b/>
          <w:bCs/>
          <w:i/>
        </w:rPr>
      </w:pPr>
      <w:r>
        <w:rPr>
          <w:rFonts w:cs="Times New Roman"/>
          <w:b/>
          <w:bCs/>
          <w:i/>
        </w:rPr>
        <w:t>Mieszkalnictwo</w:t>
      </w:r>
    </w:p>
    <w:p w14:paraId="1ABFD1DD" w14:textId="77777777" w:rsidR="00643997" w:rsidRPr="00643997" w:rsidRDefault="00643997" w:rsidP="00643997">
      <w:pPr>
        <w:pStyle w:val="tekst"/>
        <w:spacing w:line="276" w:lineRule="auto"/>
        <w:ind w:firstLine="0"/>
        <w:rPr>
          <w:rFonts w:cs="Times New Roman"/>
          <w:b/>
          <w:bCs/>
          <w:i/>
        </w:rPr>
      </w:pPr>
    </w:p>
    <w:tbl>
      <w:tblPr>
        <w:tblStyle w:val="Tabelasiatki1jasnaakcent22"/>
        <w:tblW w:w="0" w:type="auto"/>
        <w:tblLook w:val="04A0" w:firstRow="1" w:lastRow="0" w:firstColumn="1" w:lastColumn="0" w:noHBand="0" w:noVBand="1"/>
      </w:tblPr>
      <w:tblGrid>
        <w:gridCol w:w="6232"/>
        <w:gridCol w:w="1158"/>
        <w:gridCol w:w="2232"/>
      </w:tblGrid>
      <w:tr w:rsidR="00643997" w:rsidRPr="00643997" w14:paraId="3BAE4204" w14:textId="77777777" w:rsidTr="006439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hideMark/>
          </w:tcPr>
          <w:p w14:paraId="5C7219C1" w14:textId="77777777" w:rsidR="00643997" w:rsidRPr="00643997" w:rsidRDefault="00643997" w:rsidP="00643997">
            <w:pPr>
              <w:pStyle w:val="tekst"/>
              <w:spacing w:line="276" w:lineRule="auto"/>
              <w:ind w:firstLine="22"/>
              <w:rPr>
                <w:rFonts w:cs="Times New Roman"/>
                <w:iCs/>
                <w:sz w:val="22"/>
                <w:szCs w:val="18"/>
              </w:rPr>
            </w:pPr>
            <w:r w:rsidRPr="00643997">
              <w:rPr>
                <w:rFonts w:cs="Times New Roman"/>
                <w:iCs/>
                <w:sz w:val="22"/>
                <w:szCs w:val="18"/>
              </w:rPr>
              <w:t>Źródło</w:t>
            </w:r>
          </w:p>
        </w:tc>
        <w:tc>
          <w:tcPr>
            <w:tcW w:w="0" w:type="auto"/>
            <w:hideMark/>
          </w:tcPr>
          <w:p w14:paraId="2052DB41" w14:textId="77777777" w:rsidR="00643997" w:rsidRPr="00643997" w:rsidRDefault="00643997" w:rsidP="00643997">
            <w:pPr>
              <w:pStyle w:val="tekst"/>
              <w:spacing w:line="276" w:lineRule="auto"/>
              <w:ind w:firstLine="0"/>
              <w:cnfStyle w:val="100000000000" w:firstRow="1"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iCs/>
                <w:sz w:val="22"/>
                <w:szCs w:val="18"/>
              </w:rPr>
              <w:t>MWh/rok</w:t>
            </w:r>
          </w:p>
        </w:tc>
        <w:tc>
          <w:tcPr>
            <w:tcW w:w="0" w:type="auto"/>
            <w:hideMark/>
          </w:tcPr>
          <w:p w14:paraId="25B213CC" w14:textId="77777777" w:rsidR="00643997" w:rsidRPr="00643997" w:rsidRDefault="00643997" w:rsidP="00643997">
            <w:pPr>
              <w:pStyle w:val="tekst"/>
              <w:spacing w:line="276" w:lineRule="auto"/>
              <w:ind w:firstLine="0"/>
              <w:cnfStyle w:val="100000000000" w:firstRow="1"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iCs/>
                <w:sz w:val="22"/>
                <w:szCs w:val="18"/>
              </w:rPr>
              <w:t>MW (moc szczytowa)</w:t>
            </w:r>
          </w:p>
        </w:tc>
      </w:tr>
      <w:tr w:rsidR="00643997" w:rsidRPr="00643997" w14:paraId="42E7AAB1" w14:textId="77777777" w:rsidTr="00643997">
        <w:tc>
          <w:tcPr>
            <w:cnfStyle w:val="001000000000" w:firstRow="0" w:lastRow="0" w:firstColumn="1" w:lastColumn="0" w:oddVBand="0" w:evenVBand="0" w:oddHBand="0" w:evenHBand="0" w:firstRowFirstColumn="0" w:firstRowLastColumn="0" w:lastRowFirstColumn="0" w:lastRowLastColumn="0"/>
            <w:tcW w:w="6232" w:type="dxa"/>
            <w:hideMark/>
          </w:tcPr>
          <w:p w14:paraId="2727632E" w14:textId="77777777" w:rsidR="00643997" w:rsidRPr="00643997" w:rsidRDefault="00643997" w:rsidP="00643997">
            <w:pPr>
              <w:pStyle w:val="tekst"/>
              <w:spacing w:line="276" w:lineRule="auto"/>
              <w:ind w:firstLine="22"/>
              <w:rPr>
                <w:rFonts w:cs="Times New Roman"/>
                <w:iCs/>
                <w:sz w:val="22"/>
                <w:szCs w:val="18"/>
              </w:rPr>
            </w:pPr>
            <w:r w:rsidRPr="00643997">
              <w:rPr>
                <w:rFonts w:cs="Times New Roman"/>
                <w:iCs/>
                <w:sz w:val="22"/>
                <w:szCs w:val="18"/>
              </w:rPr>
              <w:t>• Biomasa (50% z „kotłów na paliwo stałe”)</w:t>
            </w:r>
          </w:p>
        </w:tc>
        <w:tc>
          <w:tcPr>
            <w:tcW w:w="0" w:type="auto"/>
            <w:hideMark/>
          </w:tcPr>
          <w:p w14:paraId="2D149961"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iCs/>
                <w:sz w:val="22"/>
                <w:szCs w:val="18"/>
              </w:rPr>
              <w:t>13 065,1</w:t>
            </w:r>
          </w:p>
        </w:tc>
        <w:tc>
          <w:tcPr>
            <w:tcW w:w="0" w:type="auto"/>
            <w:hideMark/>
          </w:tcPr>
          <w:p w14:paraId="0A4CE486"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iCs/>
                <w:sz w:val="22"/>
                <w:szCs w:val="18"/>
              </w:rPr>
              <w:t>8,73</w:t>
            </w:r>
          </w:p>
        </w:tc>
      </w:tr>
      <w:tr w:rsidR="00643997" w:rsidRPr="00643997" w14:paraId="4E2218F0" w14:textId="77777777" w:rsidTr="00643997">
        <w:tc>
          <w:tcPr>
            <w:cnfStyle w:val="001000000000" w:firstRow="0" w:lastRow="0" w:firstColumn="1" w:lastColumn="0" w:oddVBand="0" w:evenVBand="0" w:oddHBand="0" w:evenHBand="0" w:firstRowFirstColumn="0" w:firstRowLastColumn="0" w:lastRowFirstColumn="0" w:lastRowLastColumn="0"/>
            <w:tcW w:w="6232" w:type="dxa"/>
            <w:hideMark/>
          </w:tcPr>
          <w:p w14:paraId="4C8C231D" w14:textId="77777777" w:rsidR="00643997" w:rsidRPr="00643997" w:rsidRDefault="00643997" w:rsidP="00643997">
            <w:pPr>
              <w:pStyle w:val="tekst"/>
              <w:spacing w:line="276" w:lineRule="auto"/>
              <w:ind w:firstLine="22"/>
              <w:rPr>
                <w:rFonts w:cs="Times New Roman"/>
                <w:iCs/>
                <w:sz w:val="22"/>
                <w:szCs w:val="18"/>
              </w:rPr>
            </w:pPr>
            <w:r w:rsidRPr="00643997">
              <w:rPr>
                <w:rFonts w:cs="Times New Roman"/>
                <w:iCs/>
                <w:sz w:val="22"/>
                <w:szCs w:val="18"/>
              </w:rPr>
              <w:t>• Węgiel (50% z „kotłów na paliwo stałe”)</w:t>
            </w:r>
          </w:p>
        </w:tc>
        <w:tc>
          <w:tcPr>
            <w:tcW w:w="0" w:type="auto"/>
            <w:hideMark/>
          </w:tcPr>
          <w:p w14:paraId="372BEF12"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iCs/>
                <w:sz w:val="22"/>
                <w:szCs w:val="18"/>
              </w:rPr>
              <w:t>13 065,1</w:t>
            </w:r>
          </w:p>
        </w:tc>
        <w:tc>
          <w:tcPr>
            <w:tcW w:w="0" w:type="auto"/>
            <w:hideMark/>
          </w:tcPr>
          <w:p w14:paraId="2B7F4FB8"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iCs/>
                <w:sz w:val="22"/>
                <w:szCs w:val="18"/>
              </w:rPr>
              <w:t>8,73</w:t>
            </w:r>
          </w:p>
        </w:tc>
      </w:tr>
      <w:tr w:rsidR="00643997" w:rsidRPr="00643997" w14:paraId="05C3DE5D" w14:textId="77777777" w:rsidTr="00643997">
        <w:tc>
          <w:tcPr>
            <w:cnfStyle w:val="001000000000" w:firstRow="0" w:lastRow="0" w:firstColumn="1" w:lastColumn="0" w:oddVBand="0" w:evenVBand="0" w:oddHBand="0" w:evenHBand="0" w:firstRowFirstColumn="0" w:firstRowLastColumn="0" w:lastRowFirstColumn="0" w:lastRowLastColumn="0"/>
            <w:tcW w:w="6232" w:type="dxa"/>
            <w:hideMark/>
          </w:tcPr>
          <w:p w14:paraId="0D2399E4" w14:textId="77777777" w:rsidR="00643997" w:rsidRPr="00643997" w:rsidRDefault="00643997" w:rsidP="00643997">
            <w:pPr>
              <w:pStyle w:val="tekst"/>
              <w:spacing w:line="276" w:lineRule="auto"/>
              <w:ind w:firstLine="22"/>
              <w:rPr>
                <w:rFonts w:cs="Times New Roman"/>
                <w:iCs/>
                <w:sz w:val="22"/>
                <w:szCs w:val="18"/>
              </w:rPr>
            </w:pPr>
            <w:r w:rsidRPr="00643997">
              <w:rPr>
                <w:rFonts w:cs="Times New Roman"/>
                <w:iCs/>
                <w:sz w:val="22"/>
                <w:szCs w:val="18"/>
              </w:rPr>
              <w:t>Mieszkaniowy ogrzewacz pomieszczeń</w:t>
            </w:r>
          </w:p>
        </w:tc>
        <w:tc>
          <w:tcPr>
            <w:tcW w:w="0" w:type="auto"/>
            <w:hideMark/>
          </w:tcPr>
          <w:p w14:paraId="29D3661E"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iCs/>
                <w:sz w:val="22"/>
                <w:szCs w:val="18"/>
              </w:rPr>
              <w:t>13 809,3</w:t>
            </w:r>
          </w:p>
        </w:tc>
        <w:tc>
          <w:tcPr>
            <w:tcW w:w="0" w:type="auto"/>
            <w:hideMark/>
          </w:tcPr>
          <w:p w14:paraId="2E015FC5"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iCs/>
                <w:sz w:val="22"/>
                <w:szCs w:val="18"/>
              </w:rPr>
              <w:t>9,23</w:t>
            </w:r>
          </w:p>
        </w:tc>
      </w:tr>
      <w:tr w:rsidR="00643997" w:rsidRPr="00643997" w14:paraId="006A8FAF" w14:textId="77777777" w:rsidTr="00643997">
        <w:tc>
          <w:tcPr>
            <w:cnfStyle w:val="001000000000" w:firstRow="0" w:lastRow="0" w:firstColumn="1" w:lastColumn="0" w:oddVBand="0" w:evenVBand="0" w:oddHBand="0" w:evenHBand="0" w:firstRowFirstColumn="0" w:firstRowLastColumn="0" w:lastRowFirstColumn="0" w:lastRowLastColumn="0"/>
            <w:tcW w:w="6232" w:type="dxa"/>
            <w:hideMark/>
          </w:tcPr>
          <w:p w14:paraId="46364870" w14:textId="77777777" w:rsidR="00643997" w:rsidRPr="00643997" w:rsidRDefault="00643997" w:rsidP="00643997">
            <w:pPr>
              <w:pStyle w:val="tekst"/>
              <w:spacing w:line="276" w:lineRule="auto"/>
              <w:ind w:firstLine="22"/>
              <w:rPr>
                <w:rFonts w:cs="Times New Roman"/>
                <w:iCs/>
                <w:sz w:val="22"/>
                <w:szCs w:val="18"/>
              </w:rPr>
            </w:pPr>
            <w:r w:rsidRPr="00643997">
              <w:rPr>
                <w:rFonts w:cs="Times New Roman"/>
                <w:iCs/>
                <w:sz w:val="22"/>
                <w:szCs w:val="18"/>
              </w:rPr>
              <w:t>Ogrzewanie elektryczne</w:t>
            </w:r>
          </w:p>
        </w:tc>
        <w:tc>
          <w:tcPr>
            <w:tcW w:w="0" w:type="auto"/>
            <w:hideMark/>
          </w:tcPr>
          <w:p w14:paraId="2B85C270"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iCs/>
                <w:sz w:val="22"/>
                <w:szCs w:val="18"/>
              </w:rPr>
              <w:t>7 119,2</w:t>
            </w:r>
          </w:p>
        </w:tc>
        <w:tc>
          <w:tcPr>
            <w:tcW w:w="0" w:type="auto"/>
            <w:hideMark/>
          </w:tcPr>
          <w:p w14:paraId="4580FCAF"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iCs/>
                <w:sz w:val="22"/>
                <w:szCs w:val="18"/>
              </w:rPr>
              <w:t>4,76</w:t>
            </w:r>
          </w:p>
        </w:tc>
      </w:tr>
      <w:tr w:rsidR="00643997" w:rsidRPr="00643997" w14:paraId="018CAAF0" w14:textId="77777777" w:rsidTr="00643997">
        <w:tc>
          <w:tcPr>
            <w:cnfStyle w:val="001000000000" w:firstRow="0" w:lastRow="0" w:firstColumn="1" w:lastColumn="0" w:oddVBand="0" w:evenVBand="0" w:oddHBand="0" w:evenHBand="0" w:firstRowFirstColumn="0" w:firstRowLastColumn="0" w:lastRowFirstColumn="0" w:lastRowLastColumn="0"/>
            <w:tcW w:w="6232" w:type="dxa"/>
            <w:hideMark/>
          </w:tcPr>
          <w:p w14:paraId="1316D257" w14:textId="77777777" w:rsidR="00643997" w:rsidRPr="00643997" w:rsidRDefault="00643997" w:rsidP="00643997">
            <w:pPr>
              <w:pStyle w:val="tekst"/>
              <w:spacing w:line="276" w:lineRule="auto"/>
              <w:ind w:firstLine="22"/>
              <w:rPr>
                <w:rFonts w:cs="Times New Roman"/>
                <w:iCs/>
                <w:sz w:val="22"/>
                <w:szCs w:val="18"/>
              </w:rPr>
            </w:pPr>
            <w:r w:rsidRPr="00643997">
              <w:rPr>
                <w:rFonts w:cs="Times New Roman"/>
                <w:iCs/>
                <w:sz w:val="22"/>
                <w:szCs w:val="18"/>
              </w:rPr>
              <w:t>Pompa ciepła</w:t>
            </w:r>
          </w:p>
        </w:tc>
        <w:tc>
          <w:tcPr>
            <w:tcW w:w="0" w:type="auto"/>
            <w:hideMark/>
          </w:tcPr>
          <w:p w14:paraId="6D901C0F"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iCs/>
                <w:sz w:val="22"/>
                <w:szCs w:val="18"/>
              </w:rPr>
              <w:t>2 140,0</w:t>
            </w:r>
          </w:p>
        </w:tc>
        <w:tc>
          <w:tcPr>
            <w:tcW w:w="0" w:type="auto"/>
            <w:hideMark/>
          </w:tcPr>
          <w:p w14:paraId="4C916997"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iCs/>
                <w:sz w:val="22"/>
                <w:szCs w:val="18"/>
              </w:rPr>
              <w:t>1,43</w:t>
            </w:r>
          </w:p>
        </w:tc>
      </w:tr>
      <w:tr w:rsidR="00643997" w:rsidRPr="00643997" w14:paraId="5B9ABA84" w14:textId="77777777" w:rsidTr="00643997">
        <w:tc>
          <w:tcPr>
            <w:cnfStyle w:val="001000000000" w:firstRow="0" w:lastRow="0" w:firstColumn="1" w:lastColumn="0" w:oddVBand="0" w:evenVBand="0" w:oddHBand="0" w:evenHBand="0" w:firstRowFirstColumn="0" w:firstRowLastColumn="0" w:lastRowFirstColumn="0" w:lastRowLastColumn="0"/>
            <w:tcW w:w="6232" w:type="dxa"/>
            <w:hideMark/>
          </w:tcPr>
          <w:p w14:paraId="0C866DF1" w14:textId="77777777" w:rsidR="00643997" w:rsidRPr="00643997" w:rsidRDefault="00643997" w:rsidP="00643997">
            <w:pPr>
              <w:pStyle w:val="tekst"/>
              <w:spacing w:line="276" w:lineRule="auto"/>
              <w:ind w:firstLine="22"/>
              <w:rPr>
                <w:rFonts w:cs="Times New Roman"/>
                <w:iCs/>
                <w:sz w:val="22"/>
                <w:szCs w:val="18"/>
              </w:rPr>
            </w:pPr>
            <w:r w:rsidRPr="00643997">
              <w:rPr>
                <w:rFonts w:cs="Times New Roman"/>
                <w:iCs/>
                <w:sz w:val="22"/>
                <w:szCs w:val="18"/>
              </w:rPr>
              <w:t>Ciepło systemowe</w:t>
            </w:r>
          </w:p>
        </w:tc>
        <w:tc>
          <w:tcPr>
            <w:tcW w:w="0" w:type="auto"/>
            <w:hideMark/>
          </w:tcPr>
          <w:p w14:paraId="1C34653C"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iCs/>
                <w:sz w:val="22"/>
                <w:szCs w:val="18"/>
              </w:rPr>
              <w:t>1 345,4</w:t>
            </w:r>
          </w:p>
        </w:tc>
        <w:tc>
          <w:tcPr>
            <w:tcW w:w="0" w:type="auto"/>
            <w:hideMark/>
          </w:tcPr>
          <w:p w14:paraId="211C73FF"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iCs/>
                <w:sz w:val="22"/>
                <w:szCs w:val="18"/>
              </w:rPr>
              <w:t>0,90</w:t>
            </w:r>
          </w:p>
        </w:tc>
      </w:tr>
      <w:tr w:rsidR="00643997" w:rsidRPr="00643997" w14:paraId="19B7F23D" w14:textId="77777777" w:rsidTr="00643997">
        <w:tc>
          <w:tcPr>
            <w:cnfStyle w:val="001000000000" w:firstRow="0" w:lastRow="0" w:firstColumn="1" w:lastColumn="0" w:oddVBand="0" w:evenVBand="0" w:oddHBand="0" w:evenHBand="0" w:firstRowFirstColumn="0" w:firstRowLastColumn="0" w:lastRowFirstColumn="0" w:lastRowLastColumn="0"/>
            <w:tcW w:w="6232" w:type="dxa"/>
            <w:hideMark/>
          </w:tcPr>
          <w:p w14:paraId="59F236FA" w14:textId="77777777" w:rsidR="00643997" w:rsidRPr="00643997" w:rsidRDefault="00643997" w:rsidP="00643997">
            <w:pPr>
              <w:pStyle w:val="tekst"/>
              <w:spacing w:line="276" w:lineRule="auto"/>
              <w:ind w:firstLine="22"/>
              <w:rPr>
                <w:rFonts w:cs="Times New Roman"/>
                <w:iCs/>
                <w:sz w:val="22"/>
                <w:szCs w:val="18"/>
              </w:rPr>
            </w:pPr>
            <w:r w:rsidRPr="00643997">
              <w:rPr>
                <w:rFonts w:cs="Times New Roman"/>
                <w:iCs/>
                <w:sz w:val="22"/>
                <w:szCs w:val="18"/>
              </w:rPr>
              <w:t>Kocioł olejowy</w:t>
            </w:r>
          </w:p>
        </w:tc>
        <w:tc>
          <w:tcPr>
            <w:tcW w:w="0" w:type="auto"/>
            <w:hideMark/>
          </w:tcPr>
          <w:p w14:paraId="3C33EEE2"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iCs/>
                <w:sz w:val="22"/>
                <w:szCs w:val="18"/>
              </w:rPr>
              <w:t>900,5</w:t>
            </w:r>
          </w:p>
        </w:tc>
        <w:tc>
          <w:tcPr>
            <w:tcW w:w="0" w:type="auto"/>
            <w:hideMark/>
          </w:tcPr>
          <w:p w14:paraId="2F603AAE"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iCs/>
                <w:sz w:val="22"/>
                <w:szCs w:val="18"/>
              </w:rPr>
              <w:t>0,60</w:t>
            </w:r>
          </w:p>
        </w:tc>
      </w:tr>
      <w:tr w:rsidR="00643997" w:rsidRPr="00643997" w14:paraId="59D9E736" w14:textId="77777777" w:rsidTr="00643997">
        <w:tc>
          <w:tcPr>
            <w:cnfStyle w:val="001000000000" w:firstRow="0" w:lastRow="0" w:firstColumn="1" w:lastColumn="0" w:oddVBand="0" w:evenVBand="0" w:oddHBand="0" w:evenHBand="0" w:firstRowFirstColumn="0" w:firstRowLastColumn="0" w:lastRowFirstColumn="0" w:lastRowLastColumn="0"/>
            <w:tcW w:w="6232" w:type="dxa"/>
            <w:hideMark/>
          </w:tcPr>
          <w:p w14:paraId="40D4DD82" w14:textId="77777777" w:rsidR="00643997" w:rsidRPr="00643997" w:rsidRDefault="00643997" w:rsidP="00643997">
            <w:pPr>
              <w:pStyle w:val="tekst"/>
              <w:spacing w:line="276" w:lineRule="auto"/>
              <w:ind w:firstLine="22"/>
              <w:rPr>
                <w:rFonts w:cs="Times New Roman"/>
                <w:iCs/>
                <w:sz w:val="22"/>
                <w:szCs w:val="18"/>
              </w:rPr>
            </w:pPr>
            <w:r w:rsidRPr="00643997">
              <w:rPr>
                <w:rFonts w:cs="Times New Roman"/>
                <w:iCs/>
                <w:sz w:val="22"/>
                <w:szCs w:val="18"/>
              </w:rPr>
              <w:t>Kocioł gazowy / inne urz. gazowe</w:t>
            </w:r>
          </w:p>
        </w:tc>
        <w:tc>
          <w:tcPr>
            <w:tcW w:w="0" w:type="auto"/>
            <w:hideMark/>
          </w:tcPr>
          <w:p w14:paraId="4142ABC7"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iCs/>
                <w:sz w:val="22"/>
                <w:szCs w:val="18"/>
              </w:rPr>
              <w:t>646,2</w:t>
            </w:r>
          </w:p>
        </w:tc>
        <w:tc>
          <w:tcPr>
            <w:tcW w:w="0" w:type="auto"/>
            <w:hideMark/>
          </w:tcPr>
          <w:p w14:paraId="35C4CC2F"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iCs/>
                <w:sz w:val="22"/>
                <w:szCs w:val="18"/>
              </w:rPr>
              <w:t>0,43</w:t>
            </w:r>
          </w:p>
        </w:tc>
      </w:tr>
      <w:tr w:rsidR="00643997" w:rsidRPr="00643997" w14:paraId="526CA42C" w14:textId="77777777" w:rsidTr="00643997">
        <w:tc>
          <w:tcPr>
            <w:cnfStyle w:val="001000000000" w:firstRow="0" w:lastRow="0" w:firstColumn="1" w:lastColumn="0" w:oddVBand="0" w:evenVBand="0" w:oddHBand="0" w:evenHBand="0" w:firstRowFirstColumn="0" w:firstRowLastColumn="0" w:lastRowFirstColumn="0" w:lastRowLastColumn="0"/>
            <w:tcW w:w="6232" w:type="dxa"/>
            <w:hideMark/>
          </w:tcPr>
          <w:p w14:paraId="1787EF0B" w14:textId="77777777" w:rsidR="00643997" w:rsidRPr="00643997" w:rsidRDefault="00643997" w:rsidP="00643997">
            <w:pPr>
              <w:pStyle w:val="tekst"/>
              <w:spacing w:line="276" w:lineRule="auto"/>
              <w:ind w:firstLine="22"/>
              <w:rPr>
                <w:rFonts w:cs="Times New Roman"/>
                <w:iCs/>
                <w:sz w:val="22"/>
                <w:szCs w:val="18"/>
              </w:rPr>
            </w:pPr>
            <w:r w:rsidRPr="00643997">
              <w:rPr>
                <w:rFonts w:cs="Times New Roman"/>
                <w:iCs/>
                <w:sz w:val="22"/>
                <w:szCs w:val="18"/>
              </w:rPr>
              <w:t>Kolektory słoneczne + PV</w:t>
            </w:r>
          </w:p>
        </w:tc>
        <w:tc>
          <w:tcPr>
            <w:tcW w:w="0" w:type="auto"/>
            <w:hideMark/>
          </w:tcPr>
          <w:p w14:paraId="54EA261A"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iCs/>
                <w:sz w:val="22"/>
                <w:szCs w:val="18"/>
              </w:rPr>
              <w:t>879,3</w:t>
            </w:r>
          </w:p>
        </w:tc>
        <w:tc>
          <w:tcPr>
            <w:tcW w:w="0" w:type="auto"/>
            <w:hideMark/>
          </w:tcPr>
          <w:p w14:paraId="35C49A9F"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iCs/>
                <w:sz w:val="22"/>
                <w:szCs w:val="18"/>
              </w:rPr>
              <w:t>0,59</w:t>
            </w:r>
          </w:p>
        </w:tc>
      </w:tr>
      <w:tr w:rsidR="00643997" w:rsidRPr="00643997" w14:paraId="63CCE2EE" w14:textId="77777777" w:rsidTr="00643997">
        <w:tc>
          <w:tcPr>
            <w:cnfStyle w:val="001000000000" w:firstRow="0" w:lastRow="0" w:firstColumn="1" w:lastColumn="0" w:oddVBand="0" w:evenVBand="0" w:oddHBand="0" w:evenHBand="0" w:firstRowFirstColumn="0" w:firstRowLastColumn="0" w:lastRowFirstColumn="0" w:lastRowLastColumn="0"/>
            <w:tcW w:w="6232" w:type="dxa"/>
            <w:hideMark/>
          </w:tcPr>
          <w:p w14:paraId="2CE300BB" w14:textId="77777777" w:rsidR="00643997" w:rsidRPr="00643997" w:rsidRDefault="00643997" w:rsidP="00643997">
            <w:pPr>
              <w:pStyle w:val="tekst"/>
              <w:spacing w:line="276" w:lineRule="auto"/>
              <w:ind w:firstLine="22"/>
              <w:rPr>
                <w:rFonts w:cs="Times New Roman"/>
                <w:iCs/>
                <w:sz w:val="22"/>
                <w:szCs w:val="18"/>
              </w:rPr>
            </w:pPr>
            <w:r w:rsidRPr="00643997">
              <w:rPr>
                <w:rFonts w:cs="Times New Roman"/>
                <w:iCs/>
                <w:sz w:val="22"/>
                <w:szCs w:val="18"/>
              </w:rPr>
              <w:t>Energia elektryczna (gotowanie)</w:t>
            </w:r>
          </w:p>
        </w:tc>
        <w:tc>
          <w:tcPr>
            <w:tcW w:w="0" w:type="auto"/>
            <w:hideMark/>
          </w:tcPr>
          <w:p w14:paraId="1B9FCA1F"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b/>
                <w:bCs/>
                <w:iCs/>
                <w:sz w:val="22"/>
                <w:szCs w:val="18"/>
              </w:rPr>
              <w:t>606,6</w:t>
            </w:r>
          </w:p>
        </w:tc>
        <w:tc>
          <w:tcPr>
            <w:tcW w:w="0" w:type="auto"/>
            <w:hideMark/>
          </w:tcPr>
          <w:p w14:paraId="5C19C5FA"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iCs/>
                <w:sz w:val="22"/>
                <w:szCs w:val="18"/>
              </w:rPr>
              <w:t>—</w:t>
            </w:r>
          </w:p>
        </w:tc>
      </w:tr>
      <w:tr w:rsidR="00643997" w:rsidRPr="00643997" w14:paraId="5BB1D604" w14:textId="77777777" w:rsidTr="00643997">
        <w:tc>
          <w:tcPr>
            <w:cnfStyle w:val="001000000000" w:firstRow="0" w:lastRow="0" w:firstColumn="1" w:lastColumn="0" w:oddVBand="0" w:evenVBand="0" w:oddHBand="0" w:evenHBand="0" w:firstRowFirstColumn="0" w:firstRowLastColumn="0" w:lastRowFirstColumn="0" w:lastRowLastColumn="0"/>
            <w:tcW w:w="6232" w:type="dxa"/>
            <w:hideMark/>
          </w:tcPr>
          <w:p w14:paraId="462ABFDE" w14:textId="77777777" w:rsidR="00643997" w:rsidRPr="00643997" w:rsidRDefault="00643997" w:rsidP="00643997">
            <w:pPr>
              <w:pStyle w:val="tekst"/>
              <w:spacing w:line="276" w:lineRule="auto"/>
              <w:ind w:firstLine="22"/>
              <w:rPr>
                <w:rFonts w:cs="Times New Roman"/>
                <w:iCs/>
                <w:sz w:val="22"/>
                <w:szCs w:val="18"/>
              </w:rPr>
            </w:pPr>
            <w:r w:rsidRPr="00643997">
              <w:rPr>
                <w:rFonts w:cs="Times New Roman"/>
                <w:iCs/>
                <w:sz w:val="22"/>
                <w:szCs w:val="18"/>
              </w:rPr>
              <w:t>Gaz butlowy/LPG (gotowanie)</w:t>
            </w:r>
          </w:p>
        </w:tc>
        <w:tc>
          <w:tcPr>
            <w:tcW w:w="0" w:type="auto"/>
            <w:hideMark/>
          </w:tcPr>
          <w:p w14:paraId="710F87B4"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b/>
                <w:bCs/>
                <w:iCs/>
                <w:sz w:val="22"/>
                <w:szCs w:val="18"/>
              </w:rPr>
              <w:t>2 426,4</w:t>
            </w:r>
          </w:p>
        </w:tc>
        <w:tc>
          <w:tcPr>
            <w:tcW w:w="0" w:type="auto"/>
            <w:hideMark/>
          </w:tcPr>
          <w:p w14:paraId="7BD5FF58"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iCs/>
                <w:sz w:val="22"/>
                <w:szCs w:val="18"/>
              </w:rPr>
              <w:t>—</w:t>
            </w:r>
          </w:p>
        </w:tc>
      </w:tr>
      <w:tr w:rsidR="00643997" w:rsidRPr="00643997" w14:paraId="2324B1D9" w14:textId="77777777" w:rsidTr="00643997">
        <w:tc>
          <w:tcPr>
            <w:cnfStyle w:val="001000000000" w:firstRow="0" w:lastRow="0" w:firstColumn="1" w:lastColumn="0" w:oddVBand="0" w:evenVBand="0" w:oddHBand="0" w:evenHBand="0" w:firstRowFirstColumn="0" w:firstRowLastColumn="0" w:lastRowFirstColumn="0" w:lastRowLastColumn="0"/>
            <w:tcW w:w="6232" w:type="dxa"/>
            <w:hideMark/>
          </w:tcPr>
          <w:p w14:paraId="506C4BD1" w14:textId="77777777" w:rsidR="00643997" w:rsidRPr="00643997" w:rsidRDefault="00643997" w:rsidP="00643997">
            <w:pPr>
              <w:pStyle w:val="tekst"/>
              <w:spacing w:line="276" w:lineRule="auto"/>
              <w:ind w:firstLine="22"/>
              <w:rPr>
                <w:rFonts w:cs="Times New Roman"/>
                <w:iCs/>
                <w:sz w:val="22"/>
                <w:szCs w:val="18"/>
              </w:rPr>
            </w:pPr>
            <w:r w:rsidRPr="00643997">
              <w:rPr>
                <w:rFonts w:cs="Times New Roman"/>
                <w:iCs/>
                <w:sz w:val="22"/>
                <w:szCs w:val="18"/>
              </w:rPr>
              <w:t>RAZEM</w:t>
            </w:r>
          </w:p>
        </w:tc>
        <w:tc>
          <w:tcPr>
            <w:tcW w:w="0" w:type="auto"/>
            <w:hideMark/>
          </w:tcPr>
          <w:p w14:paraId="65A56E22"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b/>
                <w:bCs/>
                <w:iCs/>
                <w:sz w:val="22"/>
                <w:szCs w:val="18"/>
              </w:rPr>
              <w:t>56 003,0</w:t>
            </w:r>
          </w:p>
        </w:tc>
        <w:tc>
          <w:tcPr>
            <w:tcW w:w="0" w:type="auto"/>
            <w:hideMark/>
          </w:tcPr>
          <w:p w14:paraId="167F0D0F"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sz w:val="22"/>
                <w:szCs w:val="18"/>
              </w:rPr>
            </w:pPr>
            <w:r w:rsidRPr="00643997">
              <w:rPr>
                <w:rFonts w:cs="Times New Roman"/>
                <w:b/>
                <w:bCs/>
                <w:iCs/>
                <w:sz w:val="22"/>
                <w:szCs w:val="18"/>
              </w:rPr>
              <w:t>35,40</w:t>
            </w:r>
          </w:p>
        </w:tc>
      </w:tr>
    </w:tbl>
    <w:p w14:paraId="03E3D35F" w14:textId="77777777" w:rsidR="00643997" w:rsidRDefault="00643997" w:rsidP="00643997">
      <w:pPr>
        <w:pStyle w:val="tekst"/>
        <w:spacing w:line="276" w:lineRule="auto"/>
        <w:ind w:firstLine="0"/>
        <w:rPr>
          <w:rFonts w:cs="Times New Roman"/>
          <w:b/>
          <w:bCs/>
          <w:i/>
        </w:rPr>
      </w:pPr>
    </w:p>
    <w:p w14:paraId="51C78A8D" w14:textId="70298518" w:rsidR="00643997" w:rsidRDefault="00643997" w:rsidP="00643997">
      <w:pPr>
        <w:pStyle w:val="tekst"/>
        <w:spacing w:line="276" w:lineRule="auto"/>
        <w:ind w:firstLine="0"/>
        <w:rPr>
          <w:rFonts w:cs="Times New Roman"/>
          <w:b/>
          <w:bCs/>
          <w:i/>
        </w:rPr>
      </w:pPr>
      <w:r w:rsidRPr="00643997">
        <w:rPr>
          <w:rFonts w:cs="Times New Roman"/>
          <w:b/>
          <w:bCs/>
          <w:i/>
        </w:rPr>
        <w:t xml:space="preserve">Pozostałe budynki </w:t>
      </w:r>
    </w:p>
    <w:p w14:paraId="53E74DEC" w14:textId="77777777" w:rsidR="00643997" w:rsidRPr="00643997" w:rsidRDefault="00643997" w:rsidP="00643997">
      <w:pPr>
        <w:pStyle w:val="tekst"/>
        <w:spacing w:line="276" w:lineRule="auto"/>
        <w:rPr>
          <w:rFonts w:cs="Times New Roman"/>
          <w:b/>
          <w:bCs/>
          <w:i/>
        </w:rPr>
      </w:pPr>
    </w:p>
    <w:tbl>
      <w:tblPr>
        <w:tblStyle w:val="Tabelasiatki1jasnaakcent22"/>
        <w:tblW w:w="9634" w:type="dxa"/>
        <w:tblLook w:val="04A0" w:firstRow="1" w:lastRow="0" w:firstColumn="1" w:lastColumn="0" w:noHBand="0" w:noVBand="1"/>
      </w:tblPr>
      <w:tblGrid>
        <w:gridCol w:w="5098"/>
        <w:gridCol w:w="1560"/>
        <w:gridCol w:w="2976"/>
      </w:tblGrid>
      <w:tr w:rsidR="00643997" w:rsidRPr="00643997" w14:paraId="3438B0E6" w14:textId="77777777" w:rsidTr="006439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6F1B3051" w14:textId="77777777" w:rsidR="00643997" w:rsidRPr="00643997" w:rsidRDefault="00643997" w:rsidP="00643997">
            <w:pPr>
              <w:pStyle w:val="tekst"/>
              <w:spacing w:line="276" w:lineRule="auto"/>
              <w:ind w:firstLine="22"/>
              <w:rPr>
                <w:rFonts w:cs="Times New Roman"/>
                <w:iCs/>
              </w:rPr>
            </w:pPr>
            <w:r w:rsidRPr="00643997">
              <w:rPr>
                <w:rFonts w:cs="Times New Roman"/>
                <w:iCs/>
              </w:rPr>
              <w:t>Źródło</w:t>
            </w:r>
          </w:p>
        </w:tc>
        <w:tc>
          <w:tcPr>
            <w:tcW w:w="1560" w:type="dxa"/>
            <w:hideMark/>
          </w:tcPr>
          <w:p w14:paraId="01197F40" w14:textId="77777777" w:rsidR="00643997" w:rsidRPr="00643997" w:rsidRDefault="00643997" w:rsidP="00643997">
            <w:pPr>
              <w:pStyle w:val="tekst"/>
              <w:spacing w:line="276" w:lineRule="auto"/>
              <w:ind w:firstLine="14"/>
              <w:cnfStyle w:val="100000000000" w:firstRow="1" w:lastRow="0" w:firstColumn="0" w:lastColumn="0" w:oddVBand="0" w:evenVBand="0" w:oddHBand="0" w:evenHBand="0" w:firstRowFirstColumn="0" w:firstRowLastColumn="0" w:lastRowFirstColumn="0" w:lastRowLastColumn="0"/>
              <w:rPr>
                <w:rFonts w:cs="Times New Roman"/>
                <w:iCs/>
              </w:rPr>
            </w:pPr>
            <w:r w:rsidRPr="00643997">
              <w:rPr>
                <w:rFonts w:cs="Times New Roman"/>
                <w:iCs/>
              </w:rPr>
              <w:t>MWh/rok</w:t>
            </w:r>
          </w:p>
        </w:tc>
        <w:tc>
          <w:tcPr>
            <w:tcW w:w="2976" w:type="dxa"/>
            <w:hideMark/>
          </w:tcPr>
          <w:p w14:paraId="4A337C69" w14:textId="77777777" w:rsidR="00643997" w:rsidRPr="00643997" w:rsidRDefault="00643997" w:rsidP="00643997">
            <w:pPr>
              <w:pStyle w:val="tekst"/>
              <w:spacing w:line="276" w:lineRule="auto"/>
              <w:ind w:firstLine="0"/>
              <w:cnfStyle w:val="100000000000" w:firstRow="1" w:lastRow="0" w:firstColumn="0" w:lastColumn="0" w:oddVBand="0" w:evenVBand="0" w:oddHBand="0" w:evenHBand="0" w:firstRowFirstColumn="0" w:firstRowLastColumn="0" w:lastRowFirstColumn="0" w:lastRowLastColumn="0"/>
              <w:rPr>
                <w:rFonts w:cs="Times New Roman"/>
                <w:iCs/>
              </w:rPr>
            </w:pPr>
            <w:r w:rsidRPr="00643997">
              <w:rPr>
                <w:rFonts w:cs="Times New Roman"/>
                <w:iCs/>
              </w:rPr>
              <w:t>MW (moc szczytowa)</w:t>
            </w:r>
          </w:p>
        </w:tc>
      </w:tr>
      <w:tr w:rsidR="00643997" w:rsidRPr="00643997" w14:paraId="08E32AC3" w14:textId="77777777" w:rsidTr="00643997">
        <w:tc>
          <w:tcPr>
            <w:cnfStyle w:val="001000000000" w:firstRow="0" w:lastRow="0" w:firstColumn="1" w:lastColumn="0" w:oddVBand="0" w:evenVBand="0" w:oddHBand="0" w:evenHBand="0" w:firstRowFirstColumn="0" w:firstRowLastColumn="0" w:lastRowFirstColumn="0" w:lastRowLastColumn="0"/>
            <w:tcW w:w="5098" w:type="dxa"/>
            <w:hideMark/>
          </w:tcPr>
          <w:p w14:paraId="7DE723F2" w14:textId="77777777" w:rsidR="00643997" w:rsidRPr="00643997" w:rsidRDefault="00643997" w:rsidP="00643997">
            <w:pPr>
              <w:pStyle w:val="tekst"/>
              <w:spacing w:line="276" w:lineRule="auto"/>
              <w:ind w:firstLine="22"/>
              <w:rPr>
                <w:rFonts w:cs="Times New Roman"/>
                <w:iCs/>
              </w:rPr>
            </w:pPr>
            <w:r w:rsidRPr="00643997">
              <w:rPr>
                <w:rFonts w:cs="Times New Roman"/>
                <w:iCs/>
              </w:rPr>
              <w:t>• Biomasa (50% z „kotłów na paliwo stałe”)</w:t>
            </w:r>
          </w:p>
        </w:tc>
        <w:tc>
          <w:tcPr>
            <w:tcW w:w="1560" w:type="dxa"/>
            <w:hideMark/>
          </w:tcPr>
          <w:p w14:paraId="275AE431" w14:textId="77777777" w:rsidR="00643997" w:rsidRPr="00643997" w:rsidRDefault="00643997" w:rsidP="00643997">
            <w:pPr>
              <w:pStyle w:val="tekst"/>
              <w:spacing w:line="276" w:lineRule="auto"/>
              <w:ind w:firstLine="14"/>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4 311,7</w:t>
            </w:r>
          </w:p>
        </w:tc>
        <w:tc>
          <w:tcPr>
            <w:tcW w:w="2976" w:type="dxa"/>
            <w:hideMark/>
          </w:tcPr>
          <w:p w14:paraId="64F0E738"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2,88</w:t>
            </w:r>
          </w:p>
        </w:tc>
      </w:tr>
      <w:tr w:rsidR="00643997" w:rsidRPr="00643997" w14:paraId="77EC81D1" w14:textId="77777777" w:rsidTr="00643997">
        <w:tc>
          <w:tcPr>
            <w:cnfStyle w:val="001000000000" w:firstRow="0" w:lastRow="0" w:firstColumn="1" w:lastColumn="0" w:oddVBand="0" w:evenVBand="0" w:oddHBand="0" w:evenHBand="0" w:firstRowFirstColumn="0" w:firstRowLastColumn="0" w:lastRowFirstColumn="0" w:lastRowLastColumn="0"/>
            <w:tcW w:w="5098" w:type="dxa"/>
            <w:hideMark/>
          </w:tcPr>
          <w:p w14:paraId="0DEC1F09" w14:textId="77777777" w:rsidR="00643997" w:rsidRPr="00643997" w:rsidRDefault="00643997" w:rsidP="00643997">
            <w:pPr>
              <w:pStyle w:val="tekst"/>
              <w:spacing w:line="276" w:lineRule="auto"/>
              <w:ind w:firstLine="22"/>
              <w:rPr>
                <w:rFonts w:cs="Times New Roman"/>
                <w:iCs/>
              </w:rPr>
            </w:pPr>
            <w:r w:rsidRPr="00643997">
              <w:rPr>
                <w:rFonts w:cs="Times New Roman"/>
                <w:iCs/>
              </w:rPr>
              <w:t>• Węgiel (50% z „kotłów na paliwo stałe”)</w:t>
            </w:r>
          </w:p>
        </w:tc>
        <w:tc>
          <w:tcPr>
            <w:tcW w:w="1560" w:type="dxa"/>
            <w:hideMark/>
          </w:tcPr>
          <w:p w14:paraId="366F457B" w14:textId="77777777" w:rsidR="00643997" w:rsidRPr="00643997" w:rsidRDefault="00643997" w:rsidP="00643997">
            <w:pPr>
              <w:pStyle w:val="tekst"/>
              <w:spacing w:line="276" w:lineRule="auto"/>
              <w:ind w:firstLine="14"/>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4 311,7</w:t>
            </w:r>
          </w:p>
        </w:tc>
        <w:tc>
          <w:tcPr>
            <w:tcW w:w="2976" w:type="dxa"/>
            <w:hideMark/>
          </w:tcPr>
          <w:p w14:paraId="65C955C6"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2,88</w:t>
            </w:r>
          </w:p>
        </w:tc>
      </w:tr>
      <w:tr w:rsidR="00643997" w:rsidRPr="00643997" w14:paraId="1FE396A1" w14:textId="77777777" w:rsidTr="00643997">
        <w:tc>
          <w:tcPr>
            <w:cnfStyle w:val="001000000000" w:firstRow="0" w:lastRow="0" w:firstColumn="1" w:lastColumn="0" w:oddVBand="0" w:evenVBand="0" w:oddHBand="0" w:evenHBand="0" w:firstRowFirstColumn="0" w:firstRowLastColumn="0" w:lastRowFirstColumn="0" w:lastRowLastColumn="0"/>
            <w:tcW w:w="5098" w:type="dxa"/>
            <w:hideMark/>
          </w:tcPr>
          <w:p w14:paraId="473D168D" w14:textId="77777777" w:rsidR="00643997" w:rsidRPr="00643997" w:rsidRDefault="00643997" w:rsidP="00643997">
            <w:pPr>
              <w:pStyle w:val="tekst"/>
              <w:spacing w:line="276" w:lineRule="auto"/>
              <w:ind w:firstLine="22"/>
              <w:rPr>
                <w:rFonts w:cs="Times New Roman"/>
                <w:iCs/>
              </w:rPr>
            </w:pPr>
            <w:r w:rsidRPr="00643997">
              <w:rPr>
                <w:rFonts w:cs="Times New Roman"/>
                <w:iCs/>
              </w:rPr>
              <w:t>Mieszkaniowy ogrzewacz pomieszczeń</w:t>
            </w:r>
          </w:p>
        </w:tc>
        <w:tc>
          <w:tcPr>
            <w:tcW w:w="1560" w:type="dxa"/>
            <w:hideMark/>
          </w:tcPr>
          <w:p w14:paraId="0D970128" w14:textId="77777777" w:rsidR="00643997" w:rsidRPr="00643997" w:rsidRDefault="00643997" w:rsidP="00643997">
            <w:pPr>
              <w:pStyle w:val="tekst"/>
              <w:spacing w:line="276" w:lineRule="auto"/>
              <w:ind w:firstLine="14"/>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4 557,3</w:t>
            </w:r>
          </w:p>
        </w:tc>
        <w:tc>
          <w:tcPr>
            <w:tcW w:w="2976" w:type="dxa"/>
            <w:hideMark/>
          </w:tcPr>
          <w:p w14:paraId="75141E84"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3,04</w:t>
            </w:r>
          </w:p>
        </w:tc>
      </w:tr>
      <w:tr w:rsidR="00643997" w:rsidRPr="00643997" w14:paraId="3F4BBBC4" w14:textId="77777777" w:rsidTr="00643997">
        <w:tc>
          <w:tcPr>
            <w:cnfStyle w:val="001000000000" w:firstRow="0" w:lastRow="0" w:firstColumn="1" w:lastColumn="0" w:oddVBand="0" w:evenVBand="0" w:oddHBand="0" w:evenHBand="0" w:firstRowFirstColumn="0" w:firstRowLastColumn="0" w:lastRowFirstColumn="0" w:lastRowLastColumn="0"/>
            <w:tcW w:w="5098" w:type="dxa"/>
            <w:hideMark/>
          </w:tcPr>
          <w:p w14:paraId="79166EE2" w14:textId="77777777" w:rsidR="00643997" w:rsidRPr="00643997" w:rsidRDefault="00643997" w:rsidP="00643997">
            <w:pPr>
              <w:pStyle w:val="tekst"/>
              <w:spacing w:line="276" w:lineRule="auto"/>
              <w:ind w:firstLine="22"/>
              <w:rPr>
                <w:rFonts w:cs="Times New Roman"/>
                <w:iCs/>
              </w:rPr>
            </w:pPr>
            <w:r w:rsidRPr="00643997">
              <w:rPr>
                <w:rFonts w:cs="Times New Roman"/>
                <w:iCs/>
              </w:rPr>
              <w:t>Ogrzewanie elektryczne</w:t>
            </w:r>
          </w:p>
        </w:tc>
        <w:tc>
          <w:tcPr>
            <w:tcW w:w="1560" w:type="dxa"/>
            <w:hideMark/>
          </w:tcPr>
          <w:p w14:paraId="6CA8D07B" w14:textId="77777777" w:rsidR="00643997" w:rsidRPr="00643997" w:rsidRDefault="00643997" w:rsidP="00643997">
            <w:pPr>
              <w:pStyle w:val="tekst"/>
              <w:spacing w:line="276" w:lineRule="auto"/>
              <w:ind w:firstLine="14"/>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2 349,4</w:t>
            </w:r>
          </w:p>
        </w:tc>
        <w:tc>
          <w:tcPr>
            <w:tcW w:w="2976" w:type="dxa"/>
            <w:hideMark/>
          </w:tcPr>
          <w:p w14:paraId="2352EC9B"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1,57</w:t>
            </w:r>
          </w:p>
        </w:tc>
      </w:tr>
      <w:tr w:rsidR="00643997" w:rsidRPr="00643997" w14:paraId="6AD3B35A" w14:textId="77777777" w:rsidTr="00643997">
        <w:tc>
          <w:tcPr>
            <w:cnfStyle w:val="001000000000" w:firstRow="0" w:lastRow="0" w:firstColumn="1" w:lastColumn="0" w:oddVBand="0" w:evenVBand="0" w:oddHBand="0" w:evenHBand="0" w:firstRowFirstColumn="0" w:firstRowLastColumn="0" w:lastRowFirstColumn="0" w:lastRowLastColumn="0"/>
            <w:tcW w:w="5098" w:type="dxa"/>
            <w:hideMark/>
          </w:tcPr>
          <w:p w14:paraId="576F36A7" w14:textId="77777777" w:rsidR="00643997" w:rsidRPr="00643997" w:rsidRDefault="00643997" w:rsidP="00643997">
            <w:pPr>
              <w:pStyle w:val="tekst"/>
              <w:spacing w:line="276" w:lineRule="auto"/>
              <w:ind w:firstLine="22"/>
              <w:rPr>
                <w:rFonts w:cs="Times New Roman"/>
                <w:iCs/>
              </w:rPr>
            </w:pPr>
            <w:r w:rsidRPr="00643997">
              <w:rPr>
                <w:rFonts w:cs="Times New Roman"/>
                <w:iCs/>
              </w:rPr>
              <w:t>Pompa ciepła</w:t>
            </w:r>
          </w:p>
        </w:tc>
        <w:tc>
          <w:tcPr>
            <w:tcW w:w="1560" w:type="dxa"/>
            <w:hideMark/>
          </w:tcPr>
          <w:p w14:paraId="60908673" w14:textId="77777777" w:rsidR="00643997" w:rsidRPr="00643997" w:rsidRDefault="00643997" w:rsidP="00643997">
            <w:pPr>
              <w:pStyle w:val="tekst"/>
              <w:spacing w:line="276" w:lineRule="auto"/>
              <w:ind w:firstLine="14"/>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706,2</w:t>
            </w:r>
          </w:p>
        </w:tc>
        <w:tc>
          <w:tcPr>
            <w:tcW w:w="2976" w:type="dxa"/>
            <w:hideMark/>
          </w:tcPr>
          <w:p w14:paraId="2382C531"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0,47</w:t>
            </w:r>
          </w:p>
        </w:tc>
      </w:tr>
      <w:tr w:rsidR="00643997" w:rsidRPr="00643997" w14:paraId="25676719" w14:textId="77777777" w:rsidTr="00643997">
        <w:tc>
          <w:tcPr>
            <w:cnfStyle w:val="001000000000" w:firstRow="0" w:lastRow="0" w:firstColumn="1" w:lastColumn="0" w:oddVBand="0" w:evenVBand="0" w:oddHBand="0" w:evenHBand="0" w:firstRowFirstColumn="0" w:firstRowLastColumn="0" w:lastRowFirstColumn="0" w:lastRowLastColumn="0"/>
            <w:tcW w:w="5098" w:type="dxa"/>
            <w:hideMark/>
          </w:tcPr>
          <w:p w14:paraId="569479A2" w14:textId="77777777" w:rsidR="00643997" w:rsidRPr="00643997" w:rsidRDefault="00643997" w:rsidP="00643997">
            <w:pPr>
              <w:pStyle w:val="tekst"/>
              <w:spacing w:line="276" w:lineRule="auto"/>
              <w:ind w:firstLine="22"/>
              <w:rPr>
                <w:rFonts w:cs="Times New Roman"/>
                <w:iCs/>
              </w:rPr>
            </w:pPr>
            <w:r w:rsidRPr="00643997">
              <w:rPr>
                <w:rFonts w:cs="Times New Roman"/>
                <w:iCs/>
              </w:rPr>
              <w:t>Ciepło systemowe</w:t>
            </w:r>
          </w:p>
        </w:tc>
        <w:tc>
          <w:tcPr>
            <w:tcW w:w="1560" w:type="dxa"/>
            <w:hideMark/>
          </w:tcPr>
          <w:p w14:paraId="190B1219" w14:textId="77777777" w:rsidR="00643997" w:rsidRPr="00643997" w:rsidRDefault="00643997" w:rsidP="00643997">
            <w:pPr>
              <w:pStyle w:val="tekst"/>
              <w:spacing w:line="276" w:lineRule="auto"/>
              <w:ind w:firstLine="14"/>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444,0</w:t>
            </w:r>
          </w:p>
        </w:tc>
        <w:tc>
          <w:tcPr>
            <w:tcW w:w="2976" w:type="dxa"/>
            <w:hideMark/>
          </w:tcPr>
          <w:p w14:paraId="58C1FF2E"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0,30</w:t>
            </w:r>
          </w:p>
        </w:tc>
      </w:tr>
      <w:tr w:rsidR="00643997" w:rsidRPr="00643997" w14:paraId="5C98EF44" w14:textId="77777777" w:rsidTr="00643997">
        <w:tc>
          <w:tcPr>
            <w:cnfStyle w:val="001000000000" w:firstRow="0" w:lastRow="0" w:firstColumn="1" w:lastColumn="0" w:oddVBand="0" w:evenVBand="0" w:oddHBand="0" w:evenHBand="0" w:firstRowFirstColumn="0" w:firstRowLastColumn="0" w:lastRowFirstColumn="0" w:lastRowLastColumn="0"/>
            <w:tcW w:w="5098" w:type="dxa"/>
            <w:hideMark/>
          </w:tcPr>
          <w:p w14:paraId="0AEAE654" w14:textId="77777777" w:rsidR="00643997" w:rsidRPr="00643997" w:rsidRDefault="00643997" w:rsidP="00643997">
            <w:pPr>
              <w:pStyle w:val="tekst"/>
              <w:spacing w:line="276" w:lineRule="auto"/>
              <w:ind w:firstLine="22"/>
              <w:rPr>
                <w:rFonts w:cs="Times New Roman"/>
                <w:iCs/>
              </w:rPr>
            </w:pPr>
            <w:r w:rsidRPr="00643997">
              <w:rPr>
                <w:rFonts w:cs="Times New Roman"/>
                <w:iCs/>
              </w:rPr>
              <w:lastRenderedPageBreak/>
              <w:t>Kocioł olejowy</w:t>
            </w:r>
          </w:p>
        </w:tc>
        <w:tc>
          <w:tcPr>
            <w:tcW w:w="1560" w:type="dxa"/>
            <w:hideMark/>
          </w:tcPr>
          <w:p w14:paraId="7092D97D" w14:textId="77777777" w:rsidR="00643997" w:rsidRPr="00643997" w:rsidRDefault="00643997" w:rsidP="00643997">
            <w:pPr>
              <w:pStyle w:val="tekst"/>
              <w:spacing w:line="276" w:lineRule="auto"/>
              <w:ind w:firstLine="14"/>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297,2</w:t>
            </w:r>
          </w:p>
        </w:tc>
        <w:tc>
          <w:tcPr>
            <w:tcW w:w="2976" w:type="dxa"/>
            <w:hideMark/>
          </w:tcPr>
          <w:p w14:paraId="4CAE7A5C"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0,20</w:t>
            </w:r>
          </w:p>
        </w:tc>
      </w:tr>
      <w:tr w:rsidR="00643997" w:rsidRPr="00643997" w14:paraId="438211C0" w14:textId="77777777" w:rsidTr="00643997">
        <w:tc>
          <w:tcPr>
            <w:cnfStyle w:val="001000000000" w:firstRow="0" w:lastRow="0" w:firstColumn="1" w:lastColumn="0" w:oddVBand="0" w:evenVBand="0" w:oddHBand="0" w:evenHBand="0" w:firstRowFirstColumn="0" w:firstRowLastColumn="0" w:lastRowFirstColumn="0" w:lastRowLastColumn="0"/>
            <w:tcW w:w="5098" w:type="dxa"/>
            <w:hideMark/>
          </w:tcPr>
          <w:p w14:paraId="721FE75B" w14:textId="77777777" w:rsidR="00643997" w:rsidRPr="00643997" w:rsidRDefault="00643997" w:rsidP="00643997">
            <w:pPr>
              <w:pStyle w:val="tekst"/>
              <w:spacing w:line="276" w:lineRule="auto"/>
              <w:ind w:firstLine="22"/>
              <w:rPr>
                <w:rFonts w:cs="Times New Roman"/>
                <w:iCs/>
              </w:rPr>
            </w:pPr>
            <w:r w:rsidRPr="00643997">
              <w:rPr>
                <w:rFonts w:cs="Times New Roman"/>
                <w:iCs/>
              </w:rPr>
              <w:t>Kocioł gazowy / inne urz. gazowe</w:t>
            </w:r>
          </w:p>
        </w:tc>
        <w:tc>
          <w:tcPr>
            <w:tcW w:w="1560" w:type="dxa"/>
            <w:hideMark/>
          </w:tcPr>
          <w:p w14:paraId="4CFB7E3A" w14:textId="77777777" w:rsidR="00643997" w:rsidRPr="00643997" w:rsidRDefault="00643997" w:rsidP="00643997">
            <w:pPr>
              <w:pStyle w:val="tekst"/>
              <w:spacing w:line="276" w:lineRule="auto"/>
              <w:ind w:firstLine="14"/>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213,3</w:t>
            </w:r>
          </w:p>
        </w:tc>
        <w:tc>
          <w:tcPr>
            <w:tcW w:w="2976" w:type="dxa"/>
            <w:hideMark/>
          </w:tcPr>
          <w:p w14:paraId="67264DC3"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0,14</w:t>
            </w:r>
          </w:p>
        </w:tc>
      </w:tr>
      <w:tr w:rsidR="00643997" w:rsidRPr="00643997" w14:paraId="45DCBE62" w14:textId="77777777" w:rsidTr="00643997">
        <w:tc>
          <w:tcPr>
            <w:cnfStyle w:val="001000000000" w:firstRow="0" w:lastRow="0" w:firstColumn="1" w:lastColumn="0" w:oddVBand="0" w:evenVBand="0" w:oddHBand="0" w:evenHBand="0" w:firstRowFirstColumn="0" w:firstRowLastColumn="0" w:lastRowFirstColumn="0" w:lastRowLastColumn="0"/>
            <w:tcW w:w="5098" w:type="dxa"/>
            <w:hideMark/>
          </w:tcPr>
          <w:p w14:paraId="6FEFB968" w14:textId="77777777" w:rsidR="00643997" w:rsidRPr="00643997" w:rsidRDefault="00643997" w:rsidP="00643997">
            <w:pPr>
              <w:pStyle w:val="tekst"/>
              <w:spacing w:line="276" w:lineRule="auto"/>
              <w:ind w:firstLine="22"/>
              <w:rPr>
                <w:rFonts w:cs="Times New Roman"/>
                <w:iCs/>
              </w:rPr>
            </w:pPr>
            <w:r w:rsidRPr="00643997">
              <w:rPr>
                <w:rFonts w:cs="Times New Roman"/>
                <w:iCs/>
              </w:rPr>
              <w:t>Kolektory słoneczne + PV</w:t>
            </w:r>
          </w:p>
        </w:tc>
        <w:tc>
          <w:tcPr>
            <w:tcW w:w="1560" w:type="dxa"/>
            <w:hideMark/>
          </w:tcPr>
          <w:p w14:paraId="5AA8AFA2" w14:textId="77777777" w:rsidR="00643997" w:rsidRPr="00643997" w:rsidRDefault="00643997" w:rsidP="00643997">
            <w:pPr>
              <w:pStyle w:val="tekst"/>
              <w:spacing w:line="276" w:lineRule="auto"/>
              <w:ind w:firstLine="14"/>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290,2</w:t>
            </w:r>
          </w:p>
        </w:tc>
        <w:tc>
          <w:tcPr>
            <w:tcW w:w="2976" w:type="dxa"/>
            <w:hideMark/>
          </w:tcPr>
          <w:p w14:paraId="1466C693"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0,19</w:t>
            </w:r>
          </w:p>
        </w:tc>
      </w:tr>
      <w:tr w:rsidR="00643997" w:rsidRPr="00643997" w14:paraId="045E284C" w14:textId="77777777" w:rsidTr="00643997">
        <w:tc>
          <w:tcPr>
            <w:cnfStyle w:val="001000000000" w:firstRow="0" w:lastRow="0" w:firstColumn="1" w:lastColumn="0" w:oddVBand="0" w:evenVBand="0" w:oddHBand="0" w:evenHBand="0" w:firstRowFirstColumn="0" w:firstRowLastColumn="0" w:lastRowFirstColumn="0" w:lastRowLastColumn="0"/>
            <w:tcW w:w="5098" w:type="dxa"/>
            <w:hideMark/>
          </w:tcPr>
          <w:p w14:paraId="40808C4B" w14:textId="77777777" w:rsidR="00643997" w:rsidRPr="00643997" w:rsidRDefault="00643997" w:rsidP="00643997">
            <w:pPr>
              <w:pStyle w:val="tekst"/>
              <w:spacing w:line="276" w:lineRule="auto"/>
              <w:ind w:firstLine="22"/>
              <w:rPr>
                <w:rFonts w:cs="Times New Roman"/>
                <w:iCs/>
              </w:rPr>
            </w:pPr>
            <w:r w:rsidRPr="00643997">
              <w:rPr>
                <w:rFonts w:cs="Times New Roman"/>
                <w:iCs/>
              </w:rPr>
              <w:t>Energia elektryczna (gotowanie)</w:t>
            </w:r>
          </w:p>
        </w:tc>
        <w:tc>
          <w:tcPr>
            <w:tcW w:w="1560" w:type="dxa"/>
            <w:hideMark/>
          </w:tcPr>
          <w:p w14:paraId="1E92F928" w14:textId="77777777" w:rsidR="00643997" w:rsidRPr="00643997" w:rsidRDefault="00643997" w:rsidP="00643997">
            <w:pPr>
              <w:pStyle w:val="tekst"/>
              <w:spacing w:line="276" w:lineRule="auto"/>
              <w:ind w:firstLine="14"/>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b/>
                <w:bCs/>
                <w:iCs/>
              </w:rPr>
              <w:t>200,2</w:t>
            </w:r>
          </w:p>
        </w:tc>
        <w:tc>
          <w:tcPr>
            <w:tcW w:w="2976" w:type="dxa"/>
            <w:hideMark/>
          </w:tcPr>
          <w:p w14:paraId="076D3A31"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w:t>
            </w:r>
          </w:p>
        </w:tc>
      </w:tr>
      <w:tr w:rsidR="00643997" w:rsidRPr="00643997" w14:paraId="51AD71E7" w14:textId="77777777" w:rsidTr="00643997">
        <w:tc>
          <w:tcPr>
            <w:cnfStyle w:val="001000000000" w:firstRow="0" w:lastRow="0" w:firstColumn="1" w:lastColumn="0" w:oddVBand="0" w:evenVBand="0" w:oddHBand="0" w:evenHBand="0" w:firstRowFirstColumn="0" w:firstRowLastColumn="0" w:lastRowFirstColumn="0" w:lastRowLastColumn="0"/>
            <w:tcW w:w="5098" w:type="dxa"/>
            <w:hideMark/>
          </w:tcPr>
          <w:p w14:paraId="2B3C8B75" w14:textId="77777777" w:rsidR="00643997" w:rsidRPr="00643997" w:rsidRDefault="00643997" w:rsidP="00643997">
            <w:pPr>
              <w:pStyle w:val="tekst"/>
              <w:spacing w:line="276" w:lineRule="auto"/>
              <w:ind w:firstLine="22"/>
              <w:rPr>
                <w:rFonts w:cs="Times New Roman"/>
                <w:iCs/>
              </w:rPr>
            </w:pPr>
            <w:r w:rsidRPr="00643997">
              <w:rPr>
                <w:rFonts w:cs="Times New Roman"/>
                <w:iCs/>
              </w:rPr>
              <w:t>Gaz butlowy/LPG (gotowanie)</w:t>
            </w:r>
          </w:p>
        </w:tc>
        <w:tc>
          <w:tcPr>
            <w:tcW w:w="1560" w:type="dxa"/>
            <w:hideMark/>
          </w:tcPr>
          <w:p w14:paraId="4CBEC28C" w14:textId="77777777" w:rsidR="00643997" w:rsidRPr="00643997" w:rsidRDefault="00643997" w:rsidP="00643997">
            <w:pPr>
              <w:pStyle w:val="tekst"/>
              <w:spacing w:line="276" w:lineRule="auto"/>
              <w:ind w:firstLine="14"/>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b/>
                <w:bCs/>
                <w:iCs/>
              </w:rPr>
              <w:t>800,8</w:t>
            </w:r>
          </w:p>
        </w:tc>
        <w:tc>
          <w:tcPr>
            <w:tcW w:w="2976" w:type="dxa"/>
            <w:hideMark/>
          </w:tcPr>
          <w:p w14:paraId="4D3A53CB"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w:t>
            </w:r>
          </w:p>
        </w:tc>
      </w:tr>
      <w:tr w:rsidR="00643997" w:rsidRPr="00643997" w14:paraId="59F60A5B" w14:textId="77777777" w:rsidTr="00643997">
        <w:tc>
          <w:tcPr>
            <w:cnfStyle w:val="001000000000" w:firstRow="0" w:lastRow="0" w:firstColumn="1" w:lastColumn="0" w:oddVBand="0" w:evenVBand="0" w:oddHBand="0" w:evenHBand="0" w:firstRowFirstColumn="0" w:firstRowLastColumn="0" w:lastRowFirstColumn="0" w:lastRowLastColumn="0"/>
            <w:tcW w:w="5098" w:type="dxa"/>
            <w:hideMark/>
          </w:tcPr>
          <w:p w14:paraId="05F79EFC" w14:textId="77777777" w:rsidR="00643997" w:rsidRPr="00643997" w:rsidRDefault="00643997" w:rsidP="00643997">
            <w:pPr>
              <w:pStyle w:val="tekst"/>
              <w:spacing w:line="276" w:lineRule="auto"/>
              <w:ind w:firstLine="22"/>
              <w:rPr>
                <w:rFonts w:cs="Times New Roman"/>
                <w:iCs/>
              </w:rPr>
            </w:pPr>
            <w:r w:rsidRPr="00643997">
              <w:rPr>
                <w:rFonts w:cs="Times New Roman"/>
                <w:iCs/>
              </w:rPr>
              <w:t>RAZEM</w:t>
            </w:r>
          </w:p>
        </w:tc>
        <w:tc>
          <w:tcPr>
            <w:tcW w:w="1560" w:type="dxa"/>
            <w:hideMark/>
          </w:tcPr>
          <w:p w14:paraId="079AEAE3" w14:textId="77777777" w:rsidR="00643997" w:rsidRPr="00643997" w:rsidRDefault="00643997" w:rsidP="00643997">
            <w:pPr>
              <w:pStyle w:val="tekst"/>
              <w:spacing w:line="276" w:lineRule="auto"/>
              <w:ind w:firstLine="14"/>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b/>
                <w:bCs/>
                <w:iCs/>
              </w:rPr>
              <w:t>18 482,0</w:t>
            </w:r>
          </w:p>
        </w:tc>
        <w:tc>
          <w:tcPr>
            <w:tcW w:w="2976" w:type="dxa"/>
            <w:hideMark/>
          </w:tcPr>
          <w:p w14:paraId="5D31C8ED"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b/>
                <w:bCs/>
                <w:iCs/>
              </w:rPr>
              <w:t>11,68</w:t>
            </w:r>
          </w:p>
        </w:tc>
      </w:tr>
    </w:tbl>
    <w:p w14:paraId="63A970F1" w14:textId="77777777" w:rsidR="00643997" w:rsidRDefault="00643997" w:rsidP="00643997">
      <w:pPr>
        <w:pStyle w:val="tekst"/>
        <w:spacing w:line="276" w:lineRule="auto"/>
        <w:ind w:firstLine="0"/>
        <w:rPr>
          <w:rFonts w:cs="Times New Roman"/>
          <w:b/>
          <w:bCs/>
          <w:i/>
        </w:rPr>
      </w:pPr>
    </w:p>
    <w:p w14:paraId="4EF8323B" w14:textId="49CF6BF0" w:rsidR="00643997" w:rsidRDefault="00643997" w:rsidP="00643997">
      <w:pPr>
        <w:pStyle w:val="tekst"/>
        <w:spacing w:line="276" w:lineRule="auto"/>
        <w:ind w:firstLine="0"/>
        <w:rPr>
          <w:rFonts w:cs="Times New Roman"/>
          <w:b/>
          <w:bCs/>
          <w:i/>
        </w:rPr>
      </w:pPr>
      <w:r>
        <w:rPr>
          <w:rFonts w:cs="Times New Roman"/>
          <w:b/>
          <w:bCs/>
          <w:i/>
        </w:rPr>
        <w:t>Wszystkie sektory</w:t>
      </w:r>
      <w:r w:rsidRPr="00643997">
        <w:rPr>
          <w:rFonts w:cs="Times New Roman"/>
          <w:b/>
          <w:bCs/>
          <w:i/>
        </w:rPr>
        <w:t xml:space="preserve"> </w:t>
      </w:r>
    </w:p>
    <w:p w14:paraId="5E87A16A" w14:textId="77777777" w:rsidR="00643997" w:rsidRPr="00643997" w:rsidRDefault="00643997" w:rsidP="00643997">
      <w:pPr>
        <w:pStyle w:val="tekst"/>
        <w:spacing w:line="276" w:lineRule="auto"/>
        <w:rPr>
          <w:rFonts w:cs="Times New Roman"/>
          <w:b/>
          <w:bCs/>
          <w:i/>
        </w:rPr>
      </w:pPr>
    </w:p>
    <w:tbl>
      <w:tblPr>
        <w:tblStyle w:val="Tabelasiatki1jasnaakcent22"/>
        <w:tblW w:w="0" w:type="auto"/>
        <w:tblLook w:val="04A0" w:firstRow="1" w:lastRow="0" w:firstColumn="1" w:lastColumn="0" w:noHBand="0" w:noVBand="1"/>
      </w:tblPr>
      <w:tblGrid>
        <w:gridCol w:w="5098"/>
        <w:gridCol w:w="1560"/>
        <w:gridCol w:w="2546"/>
      </w:tblGrid>
      <w:tr w:rsidR="00643997" w:rsidRPr="00643997" w14:paraId="7B2D1FAB" w14:textId="77777777" w:rsidTr="006439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22ABCDDD" w14:textId="77777777" w:rsidR="00643997" w:rsidRPr="00643997" w:rsidRDefault="00643997" w:rsidP="00643997">
            <w:pPr>
              <w:pStyle w:val="tekst"/>
              <w:spacing w:line="276" w:lineRule="auto"/>
              <w:ind w:firstLine="22"/>
              <w:rPr>
                <w:rFonts w:cs="Times New Roman"/>
                <w:iCs/>
              </w:rPr>
            </w:pPr>
            <w:r w:rsidRPr="00643997">
              <w:rPr>
                <w:rFonts w:cs="Times New Roman"/>
                <w:iCs/>
              </w:rPr>
              <w:t>Źródło</w:t>
            </w:r>
          </w:p>
        </w:tc>
        <w:tc>
          <w:tcPr>
            <w:tcW w:w="1560" w:type="dxa"/>
            <w:hideMark/>
          </w:tcPr>
          <w:p w14:paraId="34055540" w14:textId="77777777" w:rsidR="00643997" w:rsidRPr="00643997" w:rsidRDefault="00643997" w:rsidP="00643997">
            <w:pPr>
              <w:pStyle w:val="tekst"/>
              <w:spacing w:line="276" w:lineRule="auto"/>
              <w:ind w:firstLine="0"/>
              <w:cnfStyle w:val="100000000000" w:firstRow="1" w:lastRow="0" w:firstColumn="0" w:lastColumn="0" w:oddVBand="0" w:evenVBand="0" w:oddHBand="0" w:evenHBand="0" w:firstRowFirstColumn="0" w:firstRowLastColumn="0" w:lastRowFirstColumn="0" w:lastRowLastColumn="0"/>
              <w:rPr>
                <w:rFonts w:cs="Times New Roman"/>
                <w:iCs/>
              </w:rPr>
            </w:pPr>
            <w:r w:rsidRPr="00643997">
              <w:rPr>
                <w:rFonts w:cs="Times New Roman"/>
                <w:iCs/>
              </w:rPr>
              <w:t>MWh/rok</w:t>
            </w:r>
          </w:p>
        </w:tc>
        <w:tc>
          <w:tcPr>
            <w:tcW w:w="0" w:type="auto"/>
            <w:hideMark/>
          </w:tcPr>
          <w:p w14:paraId="4BA45A68" w14:textId="77777777" w:rsidR="00643997" w:rsidRPr="00643997" w:rsidRDefault="00643997" w:rsidP="00643997">
            <w:pPr>
              <w:pStyle w:val="tekst"/>
              <w:spacing w:line="276" w:lineRule="auto"/>
              <w:ind w:firstLine="10"/>
              <w:cnfStyle w:val="100000000000" w:firstRow="1" w:lastRow="0" w:firstColumn="0" w:lastColumn="0" w:oddVBand="0" w:evenVBand="0" w:oddHBand="0" w:evenHBand="0" w:firstRowFirstColumn="0" w:firstRowLastColumn="0" w:lastRowFirstColumn="0" w:lastRowLastColumn="0"/>
              <w:rPr>
                <w:rFonts w:cs="Times New Roman"/>
                <w:iCs/>
              </w:rPr>
            </w:pPr>
            <w:r w:rsidRPr="00643997">
              <w:rPr>
                <w:rFonts w:cs="Times New Roman"/>
                <w:iCs/>
              </w:rPr>
              <w:t>MW (moc szczytowa)*</w:t>
            </w:r>
          </w:p>
        </w:tc>
      </w:tr>
      <w:tr w:rsidR="00643997" w:rsidRPr="00643997" w14:paraId="17BDDAEA" w14:textId="77777777" w:rsidTr="00643997">
        <w:tc>
          <w:tcPr>
            <w:cnfStyle w:val="001000000000" w:firstRow="0" w:lastRow="0" w:firstColumn="1" w:lastColumn="0" w:oddVBand="0" w:evenVBand="0" w:oddHBand="0" w:evenHBand="0" w:firstRowFirstColumn="0" w:firstRowLastColumn="0" w:lastRowFirstColumn="0" w:lastRowLastColumn="0"/>
            <w:tcW w:w="5098" w:type="dxa"/>
            <w:hideMark/>
          </w:tcPr>
          <w:p w14:paraId="0D24E5CD" w14:textId="77777777" w:rsidR="00643997" w:rsidRPr="00643997" w:rsidRDefault="00643997" w:rsidP="00643997">
            <w:pPr>
              <w:pStyle w:val="tekst"/>
              <w:spacing w:line="276" w:lineRule="auto"/>
              <w:ind w:firstLine="22"/>
              <w:rPr>
                <w:rFonts w:cs="Times New Roman"/>
                <w:iCs/>
              </w:rPr>
            </w:pPr>
            <w:r w:rsidRPr="00643997">
              <w:rPr>
                <w:rFonts w:cs="Times New Roman"/>
                <w:iCs/>
              </w:rPr>
              <w:t>• Biomasa</w:t>
            </w:r>
          </w:p>
        </w:tc>
        <w:tc>
          <w:tcPr>
            <w:tcW w:w="1560" w:type="dxa"/>
            <w:hideMark/>
          </w:tcPr>
          <w:p w14:paraId="5B90948E"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17 376,7</w:t>
            </w:r>
          </w:p>
        </w:tc>
        <w:tc>
          <w:tcPr>
            <w:tcW w:w="0" w:type="auto"/>
            <w:hideMark/>
          </w:tcPr>
          <w:p w14:paraId="549FF66F" w14:textId="77777777" w:rsidR="00643997" w:rsidRPr="00643997" w:rsidRDefault="00643997" w:rsidP="00643997">
            <w:pPr>
              <w:pStyle w:val="tekst"/>
              <w:spacing w:line="276" w:lineRule="auto"/>
              <w:ind w:firstLine="1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11,61</w:t>
            </w:r>
          </w:p>
        </w:tc>
      </w:tr>
      <w:tr w:rsidR="00643997" w:rsidRPr="00643997" w14:paraId="71A2BAAD" w14:textId="77777777" w:rsidTr="00643997">
        <w:tc>
          <w:tcPr>
            <w:cnfStyle w:val="001000000000" w:firstRow="0" w:lastRow="0" w:firstColumn="1" w:lastColumn="0" w:oddVBand="0" w:evenVBand="0" w:oddHBand="0" w:evenHBand="0" w:firstRowFirstColumn="0" w:firstRowLastColumn="0" w:lastRowFirstColumn="0" w:lastRowLastColumn="0"/>
            <w:tcW w:w="5098" w:type="dxa"/>
            <w:hideMark/>
          </w:tcPr>
          <w:p w14:paraId="69840DA2" w14:textId="77777777" w:rsidR="00643997" w:rsidRPr="00643997" w:rsidRDefault="00643997" w:rsidP="00643997">
            <w:pPr>
              <w:pStyle w:val="tekst"/>
              <w:spacing w:line="276" w:lineRule="auto"/>
              <w:ind w:firstLine="22"/>
              <w:rPr>
                <w:rFonts w:cs="Times New Roman"/>
                <w:iCs/>
              </w:rPr>
            </w:pPr>
            <w:r w:rsidRPr="00643997">
              <w:rPr>
                <w:rFonts w:cs="Times New Roman"/>
                <w:iCs/>
              </w:rPr>
              <w:t>• Węgiel</w:t>
            </w:r>
          </w:p>
        </w:tc>
        <w:tc>
          <w:tcPr>
            <w:tcW w:w="1560" w:type="dxa"/>
            <w:hideMark/>
          </w:tcPr>
          <w:p w14:paraId="0A0BFCC3"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17 376,7</w:t>
            </w:r>
          </w:p>
        </w:tc>
        <w:tc>
          <w:tcPr>
            <w:tcW w:w="0" w:type="auto"/>
            <w:hideMark/>
          </w:tcPr>
          <w:p w14:paraId="08EC7074" w14:textId="77777777" w:rsidR="00643997" w:rsidRPr="00643997" w:rsidRDefault="00643997" w:rsidP="00643997">
            <w:pPr>
              <w:pStyle w:val="tekst"/>
              <w:spacing w:line="276" w:lineRule="auto"/>
              <w:ind w:firstLine="1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11,61</w:t>
            </w:r>
          </w:p>
        </w:tc>
      </w:tr>
      <w:tr w:rsidR="00643997" w:rsidRPr="00643997" w14:paraId="6EBF62D0" w14:textId="77777777" w:rsidTr="00643997">
        <w:tc>
          <w:tcPr>
            <w:cnfStyle w:val="001000000000" w:firstRow="0" w:lastRow="0" w:firstColumn="1" w:lastColumn="0" w:oddVBand="0" w:evenVBand="0" w:oddHBand="0" w:evenHBand="0" w:firstRowFirstColumn="0" w:firstRowLastColumn="0" w:lastRowFirstColumn="0" w:lastRowLastColumn="0"/>
            <w:tcW w:w="5098" w:type="dxa"/>
            <w:hideMark/>
          </w:tcPr>
          <w:p w14:paraId="0AE062F5" w14:textId="77777777" w:rsidR="00643997" w:rsidRPr="00643997" w:rsidRDefault="00643997" w:rsidP="00643997">
            <w:pPr>
              <w:pStyle w:val="tekst"/>
              <w:spacing w:line="276" w:lineRule="auto"/>
              <w:ind w:firstLine="22"/>
              <w:rPr>
                <w:rFonts w:cs="Times New Roman"/>
                <w:iCs/>
              </w:rPr>
            </w:pPr>
            <w:r w:rsidRPr="00643997">
              <w:rPr>
                <w:rFonts w:cs="Times New Roman"/>
                <w:iCs/>
              </w:rPr>
              <w:t>Mieszkaniowy ogrzewacz pomieszczeń</w:t>
            </w:r>
          </w:p>
        </w:tc>
        <w:tc>
          <w:tcPr>
            <w:tcW w:w="1560" w:type="dxa"/>
            <w:hideMark/>
          </w:tcPr>
          <w:p w14:paraId="5D40F7E4"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18 366,6</w:t>
            </w:r>
          </w:p>
        </w:tc>
        <w:tc>
          <w:tcPr>
            <w:tcW w:w="0" w:type="auto"/>
            <w:hideMark/>
          </w:tcPr>
          <w:p w14:paraId="2072CA16" w14:textId="77777777" w:rsidR="00643997" w:rsidRPr="00643997" w:rsidRDefault="00643997" w:rsidP="00643997">
            <w:pPr>
              <w:pStyle w:val="tekst"/>
              <w:spacing w:line="276" w:lineRule="auto"/>
              <w:ind w:firstLine="1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12,27</w:t>
            </w:r>
          </w:p>
        </w:tc>
      </w:tr>
      <w:tr w:rsidR="00643997" w:rsidRPr="00643997" w14:paraId="2D194E4F" w14:textId="77777777" w:rsidTr="00643997">
        <w:tc>
          <w:tcPr>
            <w:cnfStyle w:val="001000000000" w:firstRow="0" w:lastRow="0" w:firstColumn="1" w:lastColumn="0" w:oddVBand="0" w:evenVBand="0" w:oddHBand="0" w:evenHBand="0" w:firstRowFirstColumn="0" w:firstRowLastColumn="0" w:lastRowFirstColumn="0" w:lastRowLastColumn="0"/>
            <w:tcW w:w="5098" w:type="dxa"/>
            <w:hideMark/>
          </w:tcPr>
          <w:p w14:paraId="3F3EC7F0" w14:textId="77777777" w:rsidR="00643997" w:rsidRPr="00643997" w:rsidRDefault="00643997" w:rsidP="00643997">
            <w:pPr>
              <w:pStyle w:val="tekst"/>
              <w:spacing w:line="276" w:lineRule="auto"/>
              <w:ind w:firstLine="22"/>
              <w:rPr>
                <w:rFonts w:cs="Times New Roman"/>
                <w:iCs/>
              </w:rPr>
            </w:pPr>
            <w:r w:rsidRPr="00643997">
              <w:rPr>
                <w:rFonts w:cs="Times New Roman"/>
                <w:iCs/>
              </w:rPr>
              <w:t>Ogrzewanie elektryczne</w:t>
            </w:r>
          </w:p>
        </w:tc>
        <w:tc>
          <w:tcPr>
            <w:tcW w:w="1560" w:type="dxa"/>
            <w:hideMark/>
          </w:tcPr>
          <w:p w14:paraId="66891E1F"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9 468,6</w:t>
            </w:r>
          </w:p>
        </w:tc>
        <w:tc>
          <w:tcPr>
            <w:tcW w:w="0" w:type="auto"/>
            <w:hideMark/>
          </w:tcPr>
          <w:p w14:paraId="35558698" w14:textId="77777777" w:rsidR="00643997" w:rsidRPr="00643997" w:rsidRDefault="00643997" w:rsidP="00643997">
            <w:pPr>
              <w:pStyle w:val="tekst"/>
              <w:spacing w:line="276" w:lineRule="auto"/>
              <w:ind w:firstLine="1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6,33</w:t>
            </w:r>
          </w:p>
        </w:tc>
      </w:tr>
      <w:tr w:rsidR="00643997" w:rsidRPr="00643997" w14:paraId="2FE47941" w14:textId="77777777" w:rsidTr="00643997">
        <w:tc>
          <w:tcPr>
            <w:cnfStyle w:val="001000000000" w:firstRow="0" w:lastRow="0" w:firstColumn="1" w:lastColumn="0" w:oddVBand="0" w:evenVBand="0" w:oddHBand="0" w:evenHBand="0" w:firstRowFirstColumn="0" w:firstRowLastColumn="0" w:lastRowFirstColumn="0" w:lastRowLastColumn="0"/>
            <w:tcW w:w="5098" w:type="dxa"/>
            <w:hideMark/>
          </w:tcPr>
          <w:p w14:paraId="3EDE056A" w14:textId="77777777" w:rsidR="00643997" w:rsidRPr="00643997" w:rsidRDefault="00643997" w:rsidP="00643997">
            <w:pPr>
              <w:pStyle w:val="tekst"/>
              <w:spacing w:line="276" w:lineRule="auto"/>
              <w:ind w:firstLine="22"/>
              <w:rPr>
                <w:rFonts w:cs="Times New Roman"/>
                <w:iCs/>
              </w:rPr>
            </w:pPr>
            <w:r w:rsidRPr="00643997">
              <w:rPr>
                <w:rFonts w:cs="Times New Roman"/>
                <w:iCs/>
              </w:rPr>
              <w:t>Pompa ciepła</w:t>
            </w:r>
          </w:p>
        </w:tc>
        <w:tc>
          <w:tcPr>
            <w:tcW w:w="1560" w:type="dxa"/>
            <w:hideMark/>
          </w:tcPr>
          <w:p w14:paraId="66828FBE"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2 846,2</w:t>
            </w:r>
          </w:p>
        </w:tc>
        <w:tc>
          <w:tcPr>
            <w:tcW w:w="0" w:type="auto"/>
            <w:hideMark/>
          </w:tcPr>
          <w:p w14:paraId="39D15CDE" w14:textId="77777777" w:rsidR="00643997" w:rsidRPr="00643997" w:rsidRDefault="00643997" w:rsidP="00643997">
            <w:pPr>
              <w:pStyle w:val="tekst"/>
              <w:spacing w:line="276" w:lineRule="auto"/>
              <w:ind w:firstLine="1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1,90</w:t>
            </w:r>
          </w:p>
        </w:tc>
      </w:tr>
      <w:tr w:rsidR="00643997" w:rsidRPr="00643997" w14:paraId="7F430ABF" w14:textId="77777777" w:rsidTr="00643997">
        <w:tc>
          <w:tcPr>
            <w:cnfStyle w:val="001000000000" w:firstRow="0" w:lastRow="0" w:firstColumn="1" w:lastColumn="0" w:oddVBand="0" w:evenVBand="0" w:oddHBand="0" w:evenHBand="0" w:firstRowFirstColumn="0" w:firstRowLastColumn="0" w:lastRowFirstColumn="0" w:lastRowLastColumn="0"/>
            <w:tcW w:w="5098" w:type="dxa"/>
            <w:hideMark/>
          </w:tcPr>
          <w:p w14:paraId="6B0C8CD3" w14:textId="77777777" w:rsidR="00643997" w:rsidRPr="00643997" w:rsidRDefault="00643997" w:rsidP="00643997">
            <w:pPr>
              <w:pStyle w:val="tekst"/>
              <w:spacing w:line="276" w:lineRule="auto"/>
              <w:ind w:firstLine="22"/>
              <w:rPr>
                <w:rFonts w:cs="Times New Roman"/>
                <w:iCs/>
              </w:rPr>
            </w:pPr>
            <w:r w:rsidRPr="00643997">
              <w:rPr>
                <w:rFonts w:cs="Times New Roman"/>
                <w:iCs/>
              </w:rPr>
              <w:t>Ciepło systemowe</w:t>
            </w:r>
          </w:p>
        </w:tc>
        <w:tc>
          <w:tcPr>
            <w:tcW w:w="1560" w:type="dxa"/>
            <w:hideMark/>
          </w:tcPr>
          <w:p w14:paraId="5B836F2A"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1 789,5</w:t>
            </w:r>
          </w:p>
        </w:tc>
        <w:tc>
          <w:tcPr>
            <w:tcW w:w="0" w:type="auto"/>
            <w:hideMark/>
          </w:tcPr>
          <w:p w14:paraId="5C4C897B" w14:textId="77777777" w:rsidR="00643997" w:rsidRPr="00643997" w:rsidRDefault="00643997" w:rsidP="00643997">
            <w:pPr>
              <w:pStyle w:val="tekst"/>
              <w:spacing w:line="276" w:lineRule="auto"/>
              <w:ind w:firstLine="1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1,20</w:t>
            </w:r>
          </w:p>
        </w:tc>
      </w:tr>
      <w:tr w:rsidR="00643997" w:rsidRPr="00643997" w14:paraId="7D4A8C55" w14:textId="77777777" w:rsidTr="00643997">
        <w:tc>
          <w:tcPr>
            <w:cnfStyle w:val="001000000000" w:firstRow="0" w:lastRow="0" w:firstColumn="1" w:lastColumn="0" w:oddVBand="0" w:evenVBand="0" w:oddHBand="0" w:evenHBand="0" w:firstRowFirstColumn="0" w:firstRowLastColumn="0" w:lastRowFirstColumn="0" w:lastRowLastColumn="0"/>
            <w:tcW w:w="5098" w:type="dxa"/>
            <w:hideMark/>
          </w:tcPr>
          <w:p w14:paraId="4A004423" w14:textId="77777777" w:rsidR="00643997" w:rsidRPr="00643997" w:rsidRDefault="00643997" w:rsidP="00643997">
            <w:pPr>
              <w:pStyle w:val="tekst"/>
              <w:spacing w:line="276" w:lineRule="auto"/>
              <w:ind w:firstLine="22"/>
              <w:rPr>
                <w:rFonts w:cs="Times New Roman"/>
                <w:iCs/>
              </w:rPr>
            </w:pPr>
            <w:r w:rsidRPr="00643997">
              <w:rPr>
                <w:rFonts w:cs="Times New Roman"/>
                <w:iCs/>
              </w:rPr>
              <w:t>Kocioł olejowy</w:t>
            </w:r>
          </w:p>
        </w:tc>
        <w:tc>
          <w:tcPr>
            <w:tcW w:w="1560" w:type="dxa"/>
            <w:hideMark/>
          </w:tcPr>
          <w:p w14:paraId="0742CB35"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1 197,7</w:t>
            </w:r>
          </w:p>
        </w:tc>
        <w:tc>
          <w:tcPr>
            <w:tcW w:w="0" w:type="auto"/>
            <w:hideMark/>
          </w:tcPr>
          <w:p w14:paraId="287A7796" w14:textId="77777777" w:rsidR="00643997" w:rsidRPr="00643997" w:rsidRDefault="00643997" w:rsidP="00643997">
            <w:pPr>
              <w:pStyle w:val="tekst"/>
              <w:spacing w:line="276" w:lineRule="auto"/>
              <w:ind w:firstLine="1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0,80</w:t>
            </w:r>
          </w:p>
        </w:tc>
      </w:tr>
      <w:tr w:rsidR="00643997" w:rsidRPr="00643997" w14:paraId="4A69B31D" w14:textId="77777777" w:rsidTr="00643997">
        <w:tc>
          <w:tcPr>
            <w:cnfStyle w:val="001000000000" w:firstRow="0" w:lastRow="0" w:firstColumn="1" w:lastColumn="0" w:oddVBand="0" w:evenVBand="0" w:oddHBand="0" w:evenHBand="0" w:firstRowFirstColumn="0" w:firstRowLastColumn="0" w:lastRowFirstColumn="0" w:lastRowLastColumn="0"/>
            <w:tcW w:w="5098" w:type="dxa"/>
            <w:hideMark/>
          </w:tcPr>
          <w:p w14:paraId="2FF686BA" w14:textId="77777777" w:rsidR="00643997" w:rsidRPr="00643997" w:rsidRDefault="00643997" w:rsidP="00643997">
            <w:pPr>
              <w:pStyle w:val="tekst"/>
              <w:spacing w:line="276" w:lineRule="auto"/>
              <w:ind w:firstLine="22"/>
              <w:rPr>
                <w:rFonts w:cs="Times New Roman"/>
                <w:iCs/>
              </w:rPr>
            </w:pPr>
            <w:r w:rsidRPr="00643997">
              <w:rPr>
                <w:rFonts w:cs="Times New Roman"/>
                <w:iCs/>
              </w:rPr>
              <w:t>Kocioł gazowy / inne urz. gazowe</w:t>
            </w:r>
          </w:p>
        </w:tc>
        <w:tc>
          <w:tcPr>
            <w:tcW w:w="1560" w:type="dxa"/>
            <w:hideMark/>
          </w:tcPr>
          <w:p w14:paraId="1F9B4C23"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859,5</w:t>
            </w:r>
          </w:p>
        </w:tc>
        <w:tc>
          <w:tcPr>
            <w:tcW w:w="0" w:type="auto"/>
            <w:hideMark/>
          </w:tcPr>
          <w:p w14:paraId="23C4A7E5" w14:textId="77777777" w:rsidR="00643997" w:rsidRPr="00643997" w:rsidRDefault="00643997" w:rsidP="00643997">
            <w:pPr>
              <w:pStyle w:val="tekst"/>
              <w:spacing w:line="276" w:lineRule="auto"/>
              <w:ind w:firstLine="1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0,57</w:t>
            </w:r>
          </w:p>
        </w:tc>
      </w:tr>
      <w:tr w:rsidR="00643997" w:rsidRPr="00643997" w14:paraId="6A113947" w14:textId="77777777" w:rsidTr="00643997">
        <w:tc>
          <w:tcPr>
            <w:cnfStyle w:val="001000000000" w:firstRow="0" w:lastRow="0" w:firstColumn="1" w:lastColumn="0" w:oddVBand="0" w:evenVBand="0" w:oddHBand="0" w:evenHBand="0" w:firstRowFirstColumn="0" w:firstRowLastColumn="0" w:lastRowFirstColumn="0" w:lastRowLastColumn="0"/>
            <w:tcW w:w="5098" w:type="dxa"/>
            <w:hideMark/>
          </w:tcPr>
          <w:p w14:paraId="54093ED8" w14:textId="77777777" w:rsidR="00643997" w:rsidRPr="00643997" w:rsidRDefault="00643997" w:rsidP="00643997">
            <w:pPr>
              <w:pStyle w:val="tekst"/>
              <w:spacing w:line="276" w:lineRule="auto"/>
              <w:ind w:firstLine="22"/>
              <w:rPr>
                <w:rFonts w:cs="Times New Roman"/>
                <w:iCs/>
              </w:rPr>
            </w:pPr>
            <w:r w:rsidRPr="00643997">
              <w:rPr>
                <w:rFonts w:cs="Times New Roman"/>
                <w:iCs/>
              </w:rPr>
              <w:t>Kolektory słoneczne + PV</w:t>
            </w:r>
          </w:p>
        </w:tc>
        <w:tc>
          <w:tcPr>
            <w:tcW w:w="1560" w:type="dxa"/>
            <w:hideMark/>
          </w:tcPr>
          <w:p w14:paraId="01BCC01C"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1 169,5</w:t>
            </w:r>
          </w:p>
        </w:tc>
        <w:tc>
          <w:tcPr>
            <w:tcW w:w="0" w:type="auto"/>
            <w:hideMark/>
          </w:tcPr>
          <w:p w14:paraId="4122AB44" w14:textId="77777777" w:rsidR="00643997" w:rsidRPr="00643997" w:rsidRDefault="00643997" w:rsidP="00643997">
            <w:pPr>
              <w:pStyle w:val="tekst"/>
              <w:spacing w:line="276" w:lineRule="auto"/>
              <w:ind w:firstLine="1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0,78</w:t>
            </w:r>
          </w:p>
        </w:tc>
      </w:tr>
      <w:tr w:rsidR="00643997" w:rsidRPr="00643997" w14:paraId="0362FFFF" w14:textId="77777777" w:rsidTr="00643997">
        <w:tc>
          <w:tcPr>
            <w:cnfStyle w:val="001000000000" w:firstRow="0" w:lastRow="0" w:firstColumn="1" w:lastColumn="0" w:oddVBand="0" w:evenVBand="0" w:oddHBand="0" w:evenHBand="0" w:firstRowFirstColumn="0" w:firstRowLastColumn="0" w:lastRowFirstColumn="0" w:lastRowLastColumn="0"/>
            <w:tcW w:w="5098" w:type="dxa"/>
            <w:hideMark/>
          </w:tcPr>
          <w:p w14:paraId="31CF4704" w14:textId="77777777" w:rsidR="00643997" w:rsidRPr="00643997" w:rsidRDefault="00643997" w:rsidP="00643997">
            <w:pPr>
              <w:pStyle w:val="tekst"/>
              <w:spacing w:line="276" w:lineRule="auto"/>
              <w:ind w:firstLine="22"/>
              <w:rPr>
                <w:rFonts w:cs="Times New Roman"/>
                <w:iCs/>
              </w:rPr>
            </w:pPr>
            <w:r w:rsidRPr="00643997">
              <w:rPr>
                <w:rFonts w:cs="Times New Roman"/>
                <w:iCs/>
              </w:rPr>
              <w:t>Energia elektryczna (gotowanie)</w:t>
            </w:r>
          </w:p>
        </w:tc>
        <w:tc>
          <w:tcPr>
            <w:tcW w:w="1560" w:type="dxa"/>
            <w:hideMark/>
          </w:tcPr>
          <w:p w14:paraId="77E41F58"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b/>
                <w:bCs/>
                <w:iCs/>
              </w:rPr>
              <w:t>806,8</w:t>
            </w:r>
          </w:p>
        </w:tc>
        <w:tc>
          <w:tcPr>
            <w:tcW w:w="0" w:type="auto"/>
            <w:hideMark/>
          </w:tcPr>
          <w:p w14:paraId="05936A55" w14:textId="77777777" w:rsidR="00643997" w:rsidRPr="00643997" w:rsidRDefault="00643997" w:rsidP="00643997">
            <w:pPr>
              <w:pStyle w:val="tekst"/>
              <w:spacing w:line="276" w:lineRule="auto"/>
              <w:ind w:firstLine="1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w:t>
            </w:r>
          </w:p>
        </w:tc>
      </w:tr>
      <w:tr w:rsidR="00643997" w:rsidRPr="00643997" w14:paraId="6AD7E525" w14:textId="77777777" w:rsidTr="00643997">
        <w:tc>
          <w:tcPr>
            <w:cnfStyle w:val="001000000000" w:firstRow="0" w:lastRow="0" w:firstColumn="1" w:lastColumn="0" w:oddVBand="0" w:evenVBand="0" w:oddHBand="0" w:evenHBand="0" w:firstRowFirstColumn="0" w:firstRowLastColumn="0" w:lastRowFirstColumn="0" w:lastRowLastColumn="0"/>
            <w:tcW w:w="5098" w:type="dxa"/>
            <w:hideMark/>
          </w:tcPr>
          <w:p w14:paraId="08038732" w14:textId="77777777" w:rsidR="00643997" w:rsidRPr="00643997" w:rsidRDefault="00643997" w:rsidP="00643997">
            <w:pPr>
              <w:pStyle w:val="tekst"/>
              <w:spacing w:line="276" w:lineRule="auto"/>
              <w:ind w:firstLine="22"/>
              <w:rPr>
                <w:rFonts w:cs="Times New Roman"/>
                <w:iCs/>
              </w:rPr>
            </w:pPr>
            <w:r w:rsidRPr="00643997">
              <w:rPr>
                <w:rFonts w:cs="Times New Roman"/>
                <w:iCs/>
              </w:rPr>
              <w:t>Gaz butlowy/LPG (gotowanie)</w:t>
            </w:r>
          </w:p>
        </w:tc>
        <w:tc>
          <w:tcPr>
            <w:tcW w:w="1560" w:type="dxa"/>
            <w:hideMark/>
          </w:tcPr>
          <w:p w14:paraId="0A664D6D"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b/>
                <w:bCs/>
                <w:iCs/>
              </w:rPr>
              <w:t>3 227,2</w:t>
            </w:r>
          </w:p>
        </w:tc>
        <w:tc>
          <w:tcPr>
            <w:tcW w:w="0" w:type="auto"/>
            <w:hideMark/>
          </w:tcPr>
          <w:p w14:paraId="11B51449" w14:textId="77777777" w:rsidR="00643997" w:rsidRPr="00643997" w:rsidRDefault="00643997" w:rsidP="00643997">
            <w:pPr>
              <w:pStyle w:val="tekst"/>
              <w:spacing w:line="276" w:lineRule="auto"/>
              <w:ind w:firstLine="1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iCs/>
              </w:rPr>
              <w:t>—</w:t>
            </w:r>
          </w:p>
        </w:tc>
      </w:tr>
      <w:tr w:rsidR="00643997" w:rsidRPr="00643997" w14:paraId="247336BB" w14:textId="77777777" w:rsidTr="00643997">
        <w:tc>
          <w:tcPr>
            <w:cnfStyle w:val="001000000000" w:firstRow="0" w:lastRow="0" w:firstColumn="1" w:lastColumn="0" w:oddVBand="0" w:evenVBand="0" w:oddHBand="0" w:evenHBand="0" w:firstRowFirstColumn="0" w:firstRowLastColumn="0" w:lastRowFirstColumn="0" w:lastRowLastColumn="0"/>
            <w:tcW w:w="5098" w:type="dxa"/>
            <w:hideMark/>
          </w:tcPr>
          <w:p w14:paraId="777EB838" w14:textId="77777777" w:rsidR="00643997" w:rsidRPr="00643997" w:rsidRDefault="00643997" w:rsidP="00643997">
            <w:pPr>
              <w:pStyle w:val="tekst"/>
              <w:spacing w:line="276" w:lineRule="auto"/>
              <w:ind w:firstLine="22"/>
              <w:rPr>
                <w:rFonts w:cs="Times New Roman"/>
                <w:iCs/>
              </w:rPr>
            </w:pPr>
            <w:r w:rsidRPr="00643997">
              <w:rPr>
                <w:rFonts w:cs="Times New Roman"/>
                <w:iCs/>
              </w:rPr>
              <w:t>RAZEM</w:t>
            </w:r>
          </w:p>
        </w:tc>
        <w:tc>
          <w:tcPr>
            <w:tcW w:w="1560" w:type="dxa"/>
            <w:hideMark/>
          </w:tcPr>
          <w:p w14:paraId="536E3F3E" w14:textId="77777777" w:rsidR="00643997" w:rsidRPr="00643997" w:rsidRDefault="00643997" w:rsidP="00643997">
            <w:pPr>
              <w:pStyle w:val="tekst"/>
              <w:spacing w:line="276" w:lineRule="auto"/>
              <w:ind w:firstLine="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b/>
                <w:bCs/>
                <w:iCs/>
              </w:rPr>
              <w:t>74 485,0</w:t>
            </w:r>
          </w:p>
        </w:tc>
        <w:tc>
          <w:tcPr>
            <w:tcW w:w="0" w:type="auto"/>
            <w:hideMark/>
          </w:tcPr>
          <w:p w14:paraId="477D13F3" w14:textId="77777777" w:rsidR="00643997" w:rsidRPr="00643997" w:rsidRDefault="00643997" w:rsidP="00643997">
            <w:pPr>
              <w:pStyle w:val="tekst"/>
              <w:spacing w:line="276" w:lineRule="auto"/>
              <w:ind w:firstLine="10"/>
              <w:cnfStyle w:val="000000000000" w:firstRow="0" w:lastRow="0" w:firstColumn="0" w:lastColumn="0" w:oddVBand="0" w:evenVBand="0" w:oddHBand="0" w:evenHBand="0" w:firstRowFirstColumn="0" w:firstRowLastColumn="0" w:lastRowFirstColumn="0" w:lastRowLastColumn="0"/>
              <w:rPr>
                <w:rFonts w:cs="Times New Roman"/>
                <w:iCs/>
              </w:rPr>
            </w:pPr>
            <w:r w:rsidRPr="00643997">
              <w:rPr>
                <w:rFonts w:cs="Times New Roman"/>
                <w:b/>
                <w:bCs/>
                <w:iCs/>
              </w:rPr>
              <w:t>47,08</w:t>
            </w:r>
          </w:p>
        </w:tc>
      </w:tr>
    </w:tbl>
    <w:p w14:paraId="43AEEC13" w14:textId="77777777" w:rsidR="00643997" w:rsidRDefault="00643997" w:rsidP="00FA66BE">
      <w:pPr>
        <w:pStyle w:val="tekst"/>
        <w:spacing w:line="276" w:lineRule="auto"/>
        <w:ind w:firstLine="0"/>
        <w:rPr>
          <w:rFonts w:cs="Times New Roman"/>
          <w:i/>
          <w:sz w:val="20"/>
        </w:rPr>
      </w:pPr>
    </w:p>
    <w:p w14:paraId="5C615F22" w14:textId="5721B879" w:rsidR="008B57EC" w:rsidRPr="005D1421" w:rsidRDefault="008B57EC" w:rsidP="00FA66BE">
      <w:pPr>
        <w:pStyle w:val="tekst"/>
        <w:spacing w:line="276" w:lineRule="auto"/>
        <w:ind w:firstLine="0"/>
        <w:rPr>
          <w:rFonts w:cs="Times New Roman"/>
          <w:i/>
          <w:sz w:val="20"/>
        </w:rPr>
      </w:pPr>
      <w:r w:rsidRPr="005D1421">
        <w:rPr>
          <w:rFonts w:cs="Times New Roman"/>
          <w:i/>
          <w:sz w:val="20"/>
        </w:rPr>
        <w:t>Źródło: Obliczenia własne</w:t>
      </w:r>
      <w:r w:rsidR="008D73D1" w:rsidRPr="005D1421">
        <w:rPr>
          <w:rFonts w:cs="Times New Roman"/>
          <w:i/>
          <w:sz w:val="20"/>
        </w:rPr>
        <w:t xml:space="preserve"> na podstawie danych od operatorów oraz Urzędu Marszałkowskiego</w:t>
      </w:r>
    </w:p>
    <w:p w14:paraId="1E8B7BB6" w14:textId="65CEF435" w:rsidR="008D73D1" w:rsidRPr="005D1421" w:rsidRDefault="00552EB1" w:rsidP="00FA66BE">
      <w:pPr>
        <w:pStyle w:val="tekst"/>
        <w:spacing w:line="276" w:lineRule="auto"/>
        <w:ind w:firstLine="708"/>
        <w:rPr>
          <w:rFonts w:cs="Times New Roman"/>
          <w:highlight w:val="yellow"/>
        </w:rPr>
      </w:pPr>
      <w:r w:rsidRPr="005D1421">
        <w:rPr>
          <w:rFonts w:cs="Times New Roman"/>
        </w:rPr>
        <w:t xml:space="preserve">Całkowite zapotrzebowanie na energię cieplną użytkową </w:t>
      </w:r>
      <w:r w:rsidR="00325D82" w:rsidRPr="005D1421">
        <w:rPr>
          <w:rFonts w:cs="Times New Roman"/>
        </w:rPr>
        <w:t xml:space="preserve">w budynkach </w:t>
      </w:r>
      <w:r w:rsidRPr="005D1421">
        <w:rPr>
          <w:rFonts w:cs="Times New Roman"/>
        </w:rPr>
        <w:t xml:space="preserve">na </w:t>
      </w:r>
      <w:r w:rsidR="00643997" w:rsidRPr="00643997">
        <w:rPr>
          <w:rFonts w:cs="Times New Roman"/>
          <w:b/>
          <w:bCs/>
          <w:iCs/>
        </w:rPr>
        <w:t>74 485,0</w:t>
      </w:r>
      <w:r w:rsidR="00643997">
        <w:rPr>
          <w:rFonts w:cs="Times New Roman"/>
          <w:b/>
          <w:bCs/>
          <w:iCs/>
        </w:rPr>
        <w:t xml:space="preserve"> </w:t>
      </w:r>
      <w:r w:rsidR="00904DA2" w:rsidRPr="005D1421">
        <w:rPr>
          <w:rFonts w:cs="Times New Roman"/>
        </w:rPr>
        <w:t>MWh</w:t>
      </w:r>
      <w:r w:rsidRPr="005D1421">
        <w:rPr>
          <w:rFonts w:cs="Times New Roman"/>
        </w:rPr>
        <w:t xml:space="preserve">, a moc cieplna na </w:t>
      </w:r>
      <w:r w:rsidR="00643997" w:rsidRPr="00643997">
        <w:rPr>
          <w:rFonts w:cs="Times New Roman"/>
          <w:b/>
          <w:bCs/>
          <w:iCs/>
        </w:rPr>
        <w:t>47,08</w:t>
      </w:r>
      <w:r w:rsidR="00643997">
        <w:rPr>
          <w:rFonts w:cs="Times New Roman"/>
          <w:b/>
          <w:bCs/>
          <w:iCs/>
        </w:rPr>
        <w:t xml:space="preserve"> </w:t>
      </w:r>
      <w:r w:rsidRPr="005D1421">
        <w:rPr>
          <w:rFonts w:cs="Times New Roman"/>
        </w:rPr>
        <w:t>MW.</w:t>
      </w:r>
      <w:r w:rsidR="002A047C" w:rsidRPr="005D1421">
        <w:rPr>
          <w:rFonts w:cs="Times New Roman"/>
        </w:rPr>
        <w:t xml:space="preserve"> </w:t>
      </w:r>
    </w:p>
    <w:p w14:paraId="6815BF38" w14:textId="77777777" w:rsidR="00487D07" w:rsidRPr="005D1421" w:rsidRDefault="000C42BD" w:rsidP="00FA66BE">
      <w:pPr>
        <w:pStyle w:val="tekst"/>
        <w:spacing w:line="276" w:lineRule="auto"/>
        <w:ind w:firstLine="0"/>
        <w:rPr>
          <w:rFonts w:cs="Times New Roman"/>
        </w:rPr>
      </w:pPr>
      <w:r w:rsidRPr="005D1421">
        <w:rPr>
          <w:rFonts w:cs="Times New Roman"/>
        </w:rPr>
        <w:tab/>
      </w:r>
      <w:r w:rsidR="00487D07" w:rsidRPr="005D1421">
        <w:rPr>
          <w:rFonts w:cs="Times New Roman"/>
        </w:rPr>
        <w:t xml:space="preserve">Faktyczne dostarczana energia w paliwie do układu, w wypadku budynku, to energia finalna (końcowa); jest ona związana ze stratami energii, jakie zachodzą w procesie transformacji energii zawartej w nośniku energii (np. węglu kamiennym) na energię użyteczną, w tym wypadku na ciepło. </w:t>
      </w:r>
    </w:p>
    <w:p w14:paraId="2555B9D6" w14:textId="79C524FF" w:rsidR="00923E58" w:rsidRPr="005D1421" w:rsidRDefault="000C3125" w:rsidP="00FA66BE">
      <w:pPr>
        <w:pStyle w:val="tekst"/>
        <w:keepNext/>
        <w:spacing w:line="276" w:lineRule="auto"/>
        <w:ind w:firstLine="708"/>
        <w:rPr>
          <w:rFonts w:cs="Times New Roman"/>
          <w:sz w:val="20"/>
        </w:rPr>
      </w:pPr>
      <w:r w:rsidRPr="005D1421">
        <w:rPr>
          <w:rFonts w:cs="Times New Roman"/>
          <w:iCs/>
        </w:rPr>
        <w:lastRenderedPageBreak/>
        <w:t>Z obliczeń wynika</w:t>
      </w:r>
      <w:r w:rsidR="007D4EDD" w:rsidRPr="005D1421">
        <w:rPr>
          <w:rFonts w:cs="Times New Roman"/>
          <w:iCs/>
        </w:rPr>
        <w:t>,</w:t>
      </w:r>
      <w:r w:rsidRPr="005D1421">
        <w:rPr>
          <w:rFonts w:cs="Times New Roman"/>
          <w:iCs/>
        </w:rPr>
        <w:t xml:space="preserve"> iż najwięcej energii cieplnej na terenie </w:t>
      </w:r>
      <w:r w:rsidR="005D1421">
        <w:rPr>
          <w:rFonts w:cs="Times New Roman"/>
          <w:iCs/>
        </w:rPr>
        <w:t>gminy</w:t>
      </w:r>
      <w:r w:rsidRPr="005D1421">
        <w:rPr>
          <w:rFonts w:cs="Times New Roman"/>
          <w:iCs/>
        </w:rPr>
        <w:t xml:space="preserve"> potrzebuje sektor mieszkalnictwa. Związane jest to przede wszystkim z koniecznością ogrzewania pomieszczeń oraz przygotowaniem ciepłej wody użytkowej.  </w:t>
      </w:r>
    </w:p>
    <w:p w14:paraId="64C70F32" w14:textId="77777777" w:rsidR="00CC4B18" w:rsidRPr="005D1421" w:rsidRDefault="00CC4B18" w:rsidP="00FA66BE">
      <w:pPr>
        <w:pStyle w:val="tekst"/>
        <w:keepNext/>
        <w:spacing w:line="276" w:lineRule="auto"/>
        <w:jc w:val="center"/>
        <w:rPr>
          <w:rFonts w:cs="Times New Roman"/>
        </w:rPr>
      </w:pPr>
    </w:p>
    <w:p w14:paraId="439EE3CE" w14:textId="77777777" w:rsidR="00AB2E21" w:rsidRPr="005D1421" w:rsidRDefault="009617B3" w:rsidP="00FA66BE">
      <w:pPr>
        <w:pStyle w:val="Nagwek3"/>
        <w:ind w:left="720" w:hanging="720"/>
        <w:rPr>
          <w:rFonts w:ascii="Times New Roman" w:hAnsi="Times New Roman" w:cs="Times New Roman"/>
        </w:rPr>
      </w:pPr>
      <w:bookmarkStart w:id="62" w:name="_Toc218003205"/>
      <w:r w:rsidRPr="005D1421">
        <w:rPr>
          <w:rFonts w:ascii="Times New Roman" w:hAnsi="Times New Roman" w:cs="Times New Roman"/>
        </w:rPr>
        <w:t xml:space="preserve">2.2.2 </w:t>
      </w:r>
      <w:r w:rsidR="00AB2E21" w:rsidRPr="005D1421">
        <w:rPr>
          <w:rFonts w:ascii="Times New Roman" w:hAnsi="Times New Roman" w:cs="Times New Roman"/>
        </w:rPr>
        <w:t>Zużycie energii elektrycznej</w:t>
      </w:r>
      <w:bookmarkEnd w:id="51"/>
      <w:bookmarkEnd w:id="62"/>
    </w:p>
    <w:p w14:paraId="41962C3A" w14:textId="77777777" w:rsidR="0029595D" w:rsidRDefault="00C91B97" w:rsidP="00FA66BE">
      <w:pPr>
        <w:pStyle w:val="tekst"/>
        <w:spacing w:after="240" w:line="276" w:lineRule="auto"/>
        <w:rPr>
          <w:rFonts w:cs="Times New Roman"/>
        </w:rPr>
      </w:pPr>
      <w:r w:rsidRPr="005D1421">
        <w:rPr>
          <w:rFonts w:cs="Times New Roman"/>
        </w:rPr>
        <w:t xml:space="preserve">Zużycie energii elektrycznej nie jest ewidencjonowane z rozbiciem na </w:t>
      </w:r>
      <w:r w:rsidR="00B25014" w:rsidRPr="005D1421">
        <w:rPr>
          <w:rFonts w:cs="Times New Roman"/>
        </w:rPr>
        <w:t>obszary</w:t>
      </w:r>
      <w:r w:rsidRPr="005D1421">
        <w:rPr>
          <w:rFonts w:cs="Times New Roman"/>
        </w:rPr>
        <w:t xml:space="preserve"> wiejskie w</w:t>
      </w:r>
      <w:r w:rsidR="004B5028" w:rsidRPr="005D1421">
        <w:rPr>
          <w:rFonts w:cs="Times New Roman"/>
        </w:rPr>
        <w:t> </w:t>
      </w:r>
      <w:r w:rsidRPr="005D1421">
        <w:rPr>
          <w:rFonts w:cs="Times New Roman"/>
        </w:rPr>
        <w:t>Polsce</w:t>
      </w:r>
      <w:r w:rsidR="00AB2E21" w:rsidRPr="005D1421">
        <w:rPr>
          <w:rFonts w:cs="Times New Roman"/>
        </w:rPr>
        <w:t>.</w:t>
      </w:r>
      <w:r w:rsidR="005A4F90" w:rsidRPr="005D1421">
        <w:rPr>
          <w:rFonts w:cs="Times New Roman"/>
        </w:rPr>
        <w:t xml:space="preserve"> </w:t>
      </w:r>
      <w:r w:rsidR="000633CA" w:rsidRPr="005D1421">
        <w:rPr>
          <w:rFonts w:cs="Times New Roman"/>
        </w:rPr>
        <w:t>Publicznie dostępną e</w:t>
      </w:r>
      <w:r w:rsidR="005A4F90" w:rsidRPr="005D1421">
        <w:rPr>
          <w:rFonts w:cs="Times New Roman"/>
        </w:rPr>
        <w:t>widencję</w:t>
      </w:r>
      <w:r w:rsidRPr="005D1421">
        <w:rPr>
          <w:rFonts w:cs="Times New Roman"/>
        </w:rPr>
        <w:t xml:space="preserve"> dostarczonej energii elektrycznej prowadzi się </w:t>
      </w:r>
      <w:r w:rsidR="000633CA" w:rsidRPr="005D1421">
        <w:rPr>
          <w:rFonts w:cs="Times New Roman"/>
        </w:rPr>
        <w:t>na poziomie powiatu w odniesieniu do odbiorców mieszkalnych w podziale na zamieszkanie na wieś i miasto</w:t>
      </w:r>
      <w:r w:rsidRPr="005D1421">
        <w:rPr>
          <w:rFonts w:cs="Times New Roman"/>
        </w:rPr>
        <w:t xml:space="preserve">. </w:t>
      </w:r>
    </w:p>
    <w:p w14:paraId="392B9778" w14:textId="77777777" w:rsidR="00E523BA" w:rsidRPr="005D1421" w:rsidRDefault="00E523BA" w:rsidP="00FA66BE">
      <w:pPr>
        <w:pStyle w:val="tekst"/>
        <w:spacing w:after="240" w:line="276" w:lineRule="auto"/>
        <w:rPr>
          <w:rFonts w:cs="Times New Roman"/>
        </w:rPr>
      </w:pPr>
    </w:p>
    <w:p w14:paraId="585EADBC" w14:textId="77777777" w:rsidR="00C13305" w:rsidRPr="005D1421" w:rsidRDefault="00C13305" w:rsidP="00FA66BE">
      <w:pPr>
        <w:pStyle w:val="Nagwek4"/>
        <w:rPr>
          <w:rFonts w:ascii="Times New Roman" w:hAnsi="Times New Roman" w:cs="Times New Roman"/>
        </w:rPr>
      </w:pPr>
      <w:r w:rsidRPr="005D1421">
        <w:rPr>
          <w:rFonts w:ascii="Times New Roman" w:hAnsi="Times New Roman" w:cs="Times New Roman"/>
        </w:rPr>
        <w:t>Oświetlenie ulic i placów</w:t>
      </w:r>
    </w:p>
    <w:p w14:paraId="433BE8A7" w14:textId="75A99B78" w:rsidR="0041189B" w:rsidRPr="005D1421" w:rsidRDefault="00A0232E" w:rsidP="00FA66BE">
      <w:pPr>
        <w:spacing w:after="0"/>
        <w:ind w:firstLine="708"/>
        <w:jc w:val="both"/>
        <w:rPr>
          <w:rFonts w:ascii="Times New Roman" w:hAnsi="Times New Roman" w:cs="Times New Roman"/>
          <w:sz w:val="24"/>
          <w:szCs w:val="24"/>
        </w:rPr>
      </w:pPr>
      <w:r w:rsidRPr="005D1421">
        <w:rPr>
          <w:rFonts w:ascii="Times New Roman" w:hAnsi="Times New Roman" w:cs="Times New Roman"/>
          <w:sz w:val="24"/>
          <w:szCs w:val="24"/>
        </w:rPr>
        <w:t xml:space="preserve">Oświetlenie ulic w </w:t>
      </w:r>
      <w:r w:rsidR="00FA66BE">
        <w:rPr>
          <w:rFonts w:ascii="Times New Roman" w:hAnsi="Times New Roman" w:cs="Times New Roman"/>
          <w:sz w:val="24"/>
          <w:szCs w:val="24"/>
        </w:rPr>
        <w:t>G</w:t>
      </w:r>
      <w:r w:rsidRPr="005D1421">
        <w:rPr>
          <w:rFonts w:ascii="Times New Roman" w:hAnsi="Times New Roman" w:cs="Times New Roman"/>
          <w:sz w:val="24"/>
          <w:szCs w:val="24"/>
        </w:rPr>
        <w:t xml:space="preserve">minie </w:t>
      </w:r>
      <w:r w:rsidR="00263785">
        <w:rPr>
          <w:rFonts w:ascii="Times New Roman" w:hAnsi="Times New Roman" w:cs="Times New Roman"/>
          <w:sz w:val="24"/>
          <w:szCs w:val="24"/>
        </w:rPr>
        <w:t>Mrocza</w:t>
      </w:r>
      <w:r w:rsidR="00D55728" w:rsidRPr="005D1421">
        <w:rPr>
          <w:rFonts w:ascii="Times New Roman" w:hAnsi="Times New Roman" w:cs="Times New Roman"/>
          <w:sz w:val="24"/>
          <w:szCs w:val="24"/>
        </w:rPr>
        <w:t xml:space="preserve"> </w:t>
      </w:r>
      <w:r w:rsidR="00333FE9" w:rsidRPr="005D1421">
        <w:rPr>
          <w:rFonts w:ascii="Times New Roman" w:hAnsi="Times New Roman" w:cs="Times New Roman"/>
          <w:sz w:val="24"/>
          <w:szCs w:val="24"/>
        </w:rPr>
        <w:t xml:space="preserve">w całości należy do </w:t>
      </w:r>
      <w:r w:rsidR="00263785">
        <w:rPr>
          <w:rFonts w:ascii="Times New Roman" w:hAnsi="Times New Roman" w:cs="Times New Roman"/>
          <w:sz w:val="24"/>
          <w:szCs w:val="24"/>
        </w:rPr>
        <w:t>Enea Operator</w:t>
      </w:r>
      <w:r w:rsidR="00333FE9" w:rsidRPr="005D1421">
        <w:rPr>
          <w:rFonts w:ascii="Times New Roman" w:hAnsi="Times New Roman" w:cs="Times New Roman"/>
          <w:sz w:val="24"/>
          <w:szCs w:val="24"/>
        </w:rPr>
        <w:t>.</w:t>
      </w:r>
      <w:r w:rsidR="0041189B" w:rsidRPr="005D1421">
        <w:rPr>
          <w:rFonts w:ascii="Times New Roman" w:hAnsi="Times New Roman" w:cs="Times New Roman"/>
          <w:sz w:val="24"/>
          <w:szCs w:val="24"/>
        </w:rPr>
        <w:t xml:space="preserve"> Gmina </w:t>
      </w:r>
      <w:r w:rsidR="004A5799">
        <w:rPr>
          <w:rFonts w:ascii="Times New Roman" w:hAnsi="Times New Roman" w:cs="Times New Roman"/>
          <w:sz w:val="24"/>
          <w:szCs w:val="24"/>
        </w:rPr>
        <w:t>Mrocza</w:t>
      </w:r>
      <w:r w:rsidR="00840884">
        <w:rPr>
          <w:rFonts w:ascii="Times New Roman" w:hAnsi="Times New Roman" w:cs="Times New Roman"/>
          <w:sz w:val="24"/>
          <w:szCs w:val="24"/>
        </w:rPr>
        <w:t xml:space="preserve"> wykonała modernizację oświetlenia.  W chwili obecnej </w:t>
      </w:r>
      <w:r w:rsidR="004A5799">
        <w:rPr>
          <w:rFonts w:ascii="Times New Roman" w:hAnsi="Times New Roman" w:cs="Times New Roman"/>
          <w:sz w:val="24"/>
          <w:szCs w:val="24"/>
        </w:rPr>
        <w:t>całość</w:t>
      </w:r>
      <w:r w:rsidR="00840884">
        <w:rPr>
          <w:rFonts w:ascii="Times New Roman" w:hAnsi="Times New Roman" w:cs="Times New Roman"/>
          <w:sz w:val="24"/>
          <w:szCs w:val="24"/>
        </w:rPr>
        <w:t xml:space="preserve"> oświetlenia świeci w systemie LED.</w:t>
      </w:r>
      <w:r w:rsidR="00D55728" w:rsidRPr="005D1421">
        <w:rPr>
          <w:rFonts w:ascii="Times New Roman" w:hAnsi="Times New Roman" w:cs="Times New Roman"/>
          <w:sz w:val="24"/>
          <w:szCs w:val="24"/>
        </w:rPr>
        <w:t xml:space="preserve"> Większość oświetlenia świeci w technologii sodowej. Oznacza to mniejszą możliwość zarządzania oświetleniem oraz większe wydatki na energię elektryczną. Obecnie szacuje się zapotrzebowanie na energię na potrzeby oświetlenia na </w:t>
      </w:r>
      <w:r w:rsidR="004A5799">
        <w:rPr>
          <w:rFonts w:ascii="Times New Roman" w:hAnsi="Times New Roman" w:cs="Times New Roman"/>
          <w:sz w:val="24"/>
          <w:szCs w:val="24"/>
        </w:rPr>
        <w:t>500</w:t>
      </w:r>
      <w:r w:rsidR="00D55728" w:rsidRPr="005D1421">
        <w:rPr>
          <w:rFonts w:ascii="Times New Roman" w:hAnsi="Times New Roman" w:cs="Times New Roman"/>
          <w:sz w:val="24"/>
          <w:szCs w:val="24"/>
        </w:rPr>
        <w:t xml:space="preserve"> MWh.</w:t>
      </w:r>
    </w:p>
    <w:p w14:paraId="6C5922F6" w14:textId="77777777" w:rsidR="00987FCB" w:rsidRPr="005D1421" w:rsidRDefault="00987FCB" w:rsidP="00FA66BE">
      <w:pPr>
        <w:pStyle w:val="Nagwek4"/>
        <w:rPr>
          <w:rFonts w:ascii="Times New Roman" w:hAnsi="Times New Roman" w:cs="Times New Roman"/>
        </w:rPr>
      </w:pPr>
      <w:r w:rsidRPr="005D1421">
        <w:rPr>
          <w:rFonts w:ascii="Times New Roman" w:hAnsi="Times New Roman" w:cs="Times New Roman"/>
        </w:rPr>
        <w:t>zużycie energii na pozostałe cele</w:t>
      </w:r>
    </w:p>
    <w:p w14:paraId="329F1E78" w14:textId="77777777" w:rsidR="00C00CFA" w:rsidRDefault="00D55728" w:rsidP="00FA66BE">
      <w:pPr>
        <w:pStyle w:val="tekst"/>
        <w:spacing w:line="276" w:lineRule="auto"/>
        <w:ind w:firstLine="0"/>
        <w:rPr>
          <w:rFonts w:cs="Times New Roman"/>
        </w:rPr>
      </w:pPr>
      <w:r w:rsidRPr="005D1421">
        <w:rPr>
          <w:rFonts w:cs="Times New Roman"/>
        </w:rPr>
        <w:t xml:space="preserve">Zapotrzebowanie na energię elektryczną obliczono na podstawie dostępnych danych z GUS. Dane te są dostępne jedynie dla gospodarstw domowych. </w:t>
      </w:r>
    </w:p>
    <w:p w14:paraId="1D60B90A" w14:textId="58447671" w:rsidR="003E36F1" w:rsidRPr="00CB25EC" w:rsidRDefault="00CB25EC" w:rsidP="00CB25EC">
      <w:pPr>
        <w:pStyle w:val="Legenda"/>
        <w:rPr>
          <w:rFonts w:ascii="Times New Roman" w:hAnsi="Times New Roman" w:cs="Times New Roman"/>
          <w:sz w:val="20"/>
          <w:szCs w:val="20"/>
        </w:rPr>
      </w:pPr>
      <w:bookmarkStart w:id="63" w:name="_Toc218002645"/>
      <w:r w:rsidRPr="00CB25EC">
        <w:rPr>
          <w:rFonts w:ascii="Times New Roman" w:hAnsi="Times New Roman" w:cs="Times New Roman"/>
          <w:sz w:val="20"/>
          <w:szCs w:val="20"/>
        </w:rPr>
        <w:t xml:space="preserve">Tabela </w:t>
      </w:r>
      <w:r w:rsidR="00D0532A" w:rsidRPr="00CB25EC">
        <w:rPr>
          <w:rFonts w:ascii="Times New Roman" w:hAnsi="Times New Roman" w:cs="Times New Roman"/>
          <w:sz w:val="20"/>
          <w:szCs w:val="20"/>
        </w:rPr>
        <w:fldChar w:fldCharType="begin"/>
      </w:r>
      <w:r w:rsidRPr="00CB25EC">
        <w:rPr>
          <w:rFonts w:ascii="Times New Roman" w:hAnsi="Times New Roman" w:cs="Times New Roman"/>
          <w:sz w:val="20"/>
          <w:szCs w:val="20"/>
        </w:rPr>
        <w:instrText xml:space="preserve"> SEQ Tabela \* ARABIC </w:instrText>
      </w:r>
      <w:r w:rsidR="00D0532A" w:rsidRPr="00CB25EC">
        <w:rPr>
          <w:rFonts w:ascii="Times New Roman" w:hAnsi="Times New Roman" w:cs="Times New Roman"/>
          <w:sz w:val="20"/>
          <w:szCs w:val="20"/>
        </w:rPr>
        <w:fldChar w:fldCharType="separate"/>
      </w:r>
      <w:r w:rsidR="00FE7E77">
        <w:rPr>
          <w:rFonts w:ascii="Times New Roman" w:hAnsi="Times New Roman" w:cs="Times New Roman"/>
          <w:noProof/>
          <w:sz w:val="20"/>
          <w:szCs w:val="20"/>
        </w:rPr>
        <w:t>11</w:t>
      </w:r>
      <w:r w:rsidR="00D0532A" w:rsidRPr="00CB25EC">
        <w:rPr>
          <w:rFonts w:ascii="Times New Roman" w:hAnsi="Times New Roman" w:cs="Times New Roman"/>
          <w:sz w:val="20"/>
          <w:szCs w:val="20"/>
        </w:rPr>
        <w:fldChar w:fldCharType="end"/>
      </w:r>
      <w:r w:rsidRPr="00CB25EC">
        <w:rPr>
          <w:rFonts w:ascii="Times New Roman" w:hAnsi="Times New Roman" w:cs="Times New Roman"/>
          <w:sz w:val="20"/>
          <w:szCs w:val="20"/>
        </w:rPr>
        <w:t xml:space="preserve"> Zapotrzebowanie na energię elektryczną</w:t>
      </w:r>
      <w:bookmarkEnd w:id="63"/>
    </w:p>
    <w:p w14:paraId="1ED341D3" w14:textId="2EC21025" w:rsidR="008222ED" w:rsidRPr="008222ED" w:rsidRDefault="008222ED" w:rsidP="008222ED">
      <w:pPr>
        <w:spacing w:after="0"/>
        <w:jc w:val="both"/>
        <w:rPr>
          <w:rFonts w:ascii="Times New Roman" w:hAnsi="Times New Roman" w:cs="Times New Roman"/>
          <w:b/>
          <w:bCs/>
          <w:iCs/>
        </w:rPr>
      </w:pPr>
      <w:r w:rsidRPr="008222ED">
        <w:rPr>
          <w:rFonts w:ascii="Times New Roman" w:hAnsi="Times New Roman" w:cs="Times New Roman"/>
          <w:iCs/>
        </w:rPr>
        <w:t>.</w:t>
      </w:r>
      <w:r w:rsidRPr="008222ED">
        <w:rPr>
          <w:rFonts w:ascii="Times New Roman" w:hAnsi="Times New Roman" w:cs="Times New Roman"/>
          <w:b/>
          <w:bCs/>
          <w:iCs/>
        </w:rPr>
        <w:t>Mrocza – miasto</w:t>
      </w:r>
    </w:p>
    <w:tbl>
      <w:tblPr>
        <w:tblStyle w:val="Tabelasiatki1jasnaakcent22"/>
        <w:tblW w:w="0" w:type="auto"/>
        <w:tblLook w:val="04A0" w:firstRow="1" w:lastRow="0" w:firstColumn="1" w:lastColumn="0" w:noHBand="0" w:noVBand="1"/>
      </w:tblPr>
      <w:tblGrid>
        <w:gridCol w:w="616"/>
        <w:gridCol w:w="2233"/>
        <w:gridCol w:w="2383"/>
        <w:gridCol w:w="1488"/>
        <w:gridCol w:w="2133"/>
      </w:tblGrid>
      <w:tr w:rsidR="008222ED" w:rsidRPr="008222ED" w14:paraId="7AFD7A71" w14:textId="77777777" w:rsidTr="008222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9108E8" w14:textId="77777777" w:rsidR="008222ED" w:rsidRPr="008222ED" w:rsidRDefault="008222ED" w:rsidP="008222ED">
            <w:pPr>
              <w:spacing w:line="276" w:lineRule="auto"/>
              <w:jc w:val="both"/>
              <w:rPr>
                <w:rFonts w:ascii="Times New Roman" w:hAnsi="Times New Roman" w:cs="Times New Roman"/>
                <w:iCs/>
              </w:rPr>
            </w:pPr>
            <w:r w:rsidRPr="008222ED">
              <w:rPr>
                <w:rFonts w:ascii="Times New Roman" w:hAnsi="Times New Roman" w:cs="Times New Roman"/>
                <w:iCs/>
              </w:rPr>
              <w:t>Rok</w:t>
            </w:r>
          </w:p>
        </w:tc>
        <w:tc>
          <w:tcPr>
            <w:tcW w:w="0" w:type="auto"/>
            <w:hideMark/>
          </w:tcPr>
          <w:p w14:paraId="3C0F6A2C" w14:textId="77777777" w:rsidR="008222ED" w:rsidRPr="008222ED" w:rsidRDefault="008222ED" w:rsidP="008222ED">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Mieszkalnictwo (MWh)</w:t>
            </w:r>
          </w:p>
        </w:tc>
        <w:tc>
          <w:tcPr>
            <w:tcW w:w="0" w:type="auto"/>
            <w:hideMark/>
          </w:tcPr>
          <w:p w14:paraId="3668F52C" w14:textId="77777777" w:rsidR="008222ED" w:rsidRPr="008222ED" w:rsidRDefault="008222ED" w:rsidP="008222ED">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Pozostałe sektory (MWh)</w:t>
            </w:r>
          </w:p>
        </w:tc>
        <w:tc>
          <w:tcPr>
            <w:tcW w:w="0" w:type="auto"/>
            <w:hideMark/>
          </w:tcPr>
          <w:p w14:paraId="739274FE" w14:textId="77777777" w:rsidR="008222ED" w:rsidRPr="008222ED" w:rsidRDefault="008222ED" w:rsidP="008222ED">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Razem (MWh)</w:t>
            </w:r>
          </w:p>
        </w:tc>
        <w:tc>
          <w:tcPr>
            <w:tcW w:w="0" w:type="auto"/>
            <w:hideMark/>
          </w:tcPr>
          <w:p w14:paraId="549F3693" w14:textId="77777777" w:rsidR="008222ED" w:rsidRPr="008222ED" w:rsidRDefault="008222ED" w:rsidP="008222ED">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Udział mieszkalnictwa</w:t>
            </w:r>
          </w:p>
        </w:tc>
      </w:tr>
      <w:tr w:rsidR="008222ED" w:rsidRPr="008222ED" w14:paraId="713E7A26" w14:textId="77777777" w:rsidTr="008222ED">
        <w:tc>
          <w:tcPr>
            <w:cnfStyle w:val="001000000000" w:firstRow="0" w:lastRow="0" w:firstColumn="1" w:lastColumn="0" w:oddVBand="0" w:evenVBand="0" w:oddHBand="0" w:evenHBand="0" w:firstRowFirstColumn="0" w:firstRowLastColumn="0" w:lastRowFirstColumn="0" w:lastRowLastColumn="0"/>
            <w:tcW w:w="0" w:type="auto"/>
            <w:hideMark/>
          </w:tcPr>
          <w:p w14:paraId="694F4778" w14:textId="77777777" w:rsidR="008222ED" w:rsidRPr="008222ED" w:rsidRDefault="008222ED" w:rsidP="008222ED">
            <w:pPr>
              <w:spacing w:line="276" w:lineRule="auto"/>
              <w:jc w:val="both"/>
              <w:rPr>
                <w:rFonts w:ascii="Times New Roman" w:hAnsi="Times New Roman" w:cs="Times New Roman"/>
                <w:iCs/>
              </w:rPr>
            </w:pPr>
            <w:r w:rsidRPr="008222ED">
              <w:rPr>
                <w:rFonts w:ascii="Times New Roman" w:hAnsi="Times New Roman" w:cs="Times New Roman"/>
                <w:iCs/>
              </w:rPr>
              <w:t>2022</w:t>
            </w:r>
          </w:p>
        </w:tc>
        <w:tc>
          <w:tcPr>
            <w:tcW w:w="0" w:type="auto"/>
            <w:hideMark/>
          </w:tcPr>
          <w:p w14:paraId="2175C1B4"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3 441,0</w:t>
            </w:r>
          </w:p>
        </w:tc>
        <w:tc>
          <w:tcPr>
            <w:tcW w:w="0" w:type="auto"/>
            <w:hideMark/>
          </w:tcPr>
          <w:p w14:paraId="3D94DA93"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2 815,4</w:t>
            </w:r>
          </w:p>
        </w:tc>
        <w:tc>
          <w:tcPr>
            <w:tcW w:w="0" w:type="auto"/>
            <w:hideMark/>
          </w:tcPr>
          <w:p w14:paraId="12921E7C"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6 256,4</w:t>
            </w:r>
          </w:p>
        </w:tc>
        <w:tc>
          <w:tcPr>
            <w:tcW w:w="0" w:type="auto"/>
            <w:hideMark/>
          </w:tcPr>
          <w:p w14:paraId="0AA82FCD"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55,0%</w:t>
            </w:r>
          </w:p>
        </w:tc>
      </w:tr>
      <w:tr w:rsidR="008222ED" w:rsidRPr="008222ED" w14:paraId="626382D4" w14:textId="77777777" w:rsidTr="008222ED">
        <w:tc>
          <w:tcPr>
            <w:cnfStyle w:val="001000000000" w:firstRow="0" w:lastRow="0" w:firstColumn="1" w:lastColumn="0" w:oddVBand="0" w:evenVBand="0" w:oddHBand="0" w:evenHBand="0" w:firstRowFirstColumn="0" w:firstRowLastColumn="0" w:lastRowFirstColumn="0" w:lastRowLastColumn="0"/>
            <w:tcW w:w="0" w:type="auto"/>
            <w:hideMark/>
          </w:tcPr>
          <w:p w14:paraId="04E10A3B" w14:textId="77777777" w:rsidR="008222ED" w:rsidRPr="008222ED" w:rsidRDefault="008222ED" w:rsidP="008222ED">
            <w:pPr>
              <w:spacing w:line="276" w:lineRule="auto"/>
              <w:jc w:val="both"/>
              <w:rPr>
                <w:rFonts w:ascii="Times New Roman" w:hAnsi="Times New Roman" w:cs="Times New Roman"/>
                <w:iCs/>
              </w:rPr>
            </w:pPr>
            <w:r w:rsidRPr="008222ED">
              <w:rPr>
                <w:rFonts w:ascii="Times New Roman" w:hAnsi="Times New Roman" w:cs="Times New Roman"/>
                <w:iCs/>
              </w:rPr>
              <w:t>2023</w:t>
            </w:r>
          </w:p>
        </w:tc>
        <w:tc>
          <w:tcPr>
            <w:tcW w:w="0" w:type="auto"/>
            <w:hideMark/>
          </w:tcPr>
          <w:p w14:paraId="485227D0"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3 724,0</w:t>
            </w:r>
          </w:p>
        </w:tc>
        <w:tc>
          <w:tcPr>
            <w:tcW w:w="0" w:type="auto"/>
            <w:hideMark/>
          </w:tcPr>
          <w:p w14:paraId="12CE411D"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2 593,9</w:t>
            </w:r>
          </w:p>
        </w:tc>
        <w:tc>
          <w:tcPr>
            <w:tcW w:w="0" w:type="auto"/>
            <w:hideMark/>
          </w:tcPr>
          <w:p w14:paraId="0DA4B441"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6 317,9</w:t>
            </w:r>
          </w:p>
        </w:tc>
        <w:tc>
          <w:tcPr>
            <w:tcW w:w="0" w:type="auto"/>
            <w:hideMark/>
          </w:tcPr>
          <w:p w14:paraId="02A3D65E"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58,9%</w:t>
            </w:r>
          </w:p>
        </w:tc>
      </w:tr>
      <w:tr w:rsidR="008222ED" w:rsidRPr="008222ED" w14:paraId="49954302" w14:textId="77777777" w:rsidTr="008222ED">
        <w:tc>
          <w:tcPr>
            <w:cnfStyle w:val="001000000000" w:firstRow="0" w:lastRow="0" w:firstColumn="1" w:lastColumn="0" w:oddVBand="0" w:evenVBand="0" w:oddHBand="0" w:evenHBand="0" w:firstRowFirstColumn="0" w:firstRowLastColumn="0" w:lastRowFirstColumn="0" w:lastRowLastColumn="0"/>
            <w:tcW w:w="0" w:type="auto"/>
            <w:hideMark/>
          </w:tcPr>
          <w:p w14:paraId="1E9EDF14" w14:textId="77777777" w:rsidR="008222ED" w:rsidRPr="008222ED" w:rsidRDefault="008222ED" w:rsidP="008222ED">
            <w:pPr>
              <w:spacing w:line="276" w:lineRule="auto"/>
              <w:jc w:val="both"/>
              <w:rPr>
                <w:rFonts w:ascii="Times New Roman" w:hAnsi="Times New Roman" w:cs="Times New Roman"/>
                <w:iCs/>
              </w:rPr>
            </w:pPr>
            <w:r w:rsidRPr="008222ED">
              <w:rPr>
                <w:rFonts w:ascii="Times New Roman" w:hAnsi="Times New Roman" w:cs="Times New Roman"/>
                <w:iCs/>
              </w:rPr>
              <w:t>2024</w:t>
            </w:r>
          </w:p>
        </w:tc>
        <w:tc>
          <w:tcPr>
            <w:tcW w:w="0" w:type="auto"/>
            <w:hideMark/>
          </w:tcPr>
          <w:p w14:paraId="4FE0C780"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3 824,9</w:t>
            </w:r>
          </w:p>
        </w:tc>
        <w:tc>
          <w:tcPr>
            <w:tcW w:w="0" w:type="auto"/>
            <w:hideMark/>
          </w:tcPr>
          <w:p w14:paraId="7D524D0B"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2 411,9</w:t>
            </w:r>
          </w:p>
        </w:tc>
        <w:tc>
          <w:tcPr>
            <w:tcW w:w="0" w:type="auto"/>
            <w:hideMark/>
          </w:tcPr>
          <w:p w14:paraId="59628D24"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6 236,8</w:t>
            </w:r>
          </w:p>
        </w:tc>
        <w:tc>
          <w:tcPr>
            <w:tcW w:w="0" w:type="auto"/>
            <w:hideMark/>
          </w:tcPr>
          <w:p w14:paraId="34CD7885"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61,3%</w:t>
            </w:r>
          </w:p>
        </w:tc>
      </w:tr>
    </w:tbl>
    <w:p w14:paraId="7E388282" w14:textId="77777777" w:rsidR="008222ED" w:rsidRPr="008222ED" w:rsidRDefault="008222ED" w:rsidP="008222ED">
      <w:pPr>
        <w:spacing w:after="0"/>
        <w:jc w:val="both"/>
        <w:rPr>
          <w:rFonts w:ascii="Times New Roman" w:hAnsi="Times New Roman" w:cs="Times New Roman"/>
          <w:b/>
          <w:bCs/>
          <w:iCs/>
        </w:rPr>
      </w:pPr>
      <w:r w:rsidRPr="008222ED">
        <w:rPr>
          <w:rFonts w:ascii="Times New Roman" w:hAnsi="Times New Roman" w:cs="Times New Roman"/>
          <w:b/>
          <w:bCs/>
          <w:iCs/>
        </w:rPr>
        <w:t>Mrocza – obszar wiejski</w:t>
      </w:r>
    </w:p>
    <w:tbl>
      <w:tblPr>
        <w:tblStyle w:val="Tabelasiatki1jasnaakcent22"/>
        <w:tblW w:w="0" w:type="auto"/>
        <w:tblLook w:val="04A0" w:firstRow="1" w:lastRow="0" w:firstColumn="1" w:lastColumn="0" w:noHBand="0" w:noVBand="1"/>
      </w:tblPr>
      <w:tblGrid>
        <w:gridCol w:w="616"/>
        <w:gridCol w:w="2233"/>
        <w:gridCol w:w="2383"/>
        <w:gridCol w:w="1488"/>
        <w:gridCol w:w="2133"/>
      </w:tblGrid>
      <w:tr w:rsidR="008222ED" w:rsidRPr="008222ED" w14:paraId="690BA599" w14:textId="77777777" w:rsidTr="008222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F3ACD0" w14:textId="77777777" w:rsidR="008222ED" w:rsidRPr="008222ED" w:rsidRDefault="008222ED" w:rsidP="008222ED">
            <w:pPr>
              <w:spacing w:line="276" w:lineRule="auto"/>
              <w:jc w:val="both"/>
              <w:rPr>
                <w:rFonts w:ascii="Times New Roman" w:hAnsi="Times New Roman" w:cs="Times New Roman"/>
                <w:iCs/>
              </w:rPr>
            </w:pPr>
            <w:r w:rsidRPr="008222ED">
              <w:rPr>
                <w:rFonts w:ascii="Times New Roman" w:hAnsi="Times New Roman" w:cs="Times New Roman"/>
                <w:iCs/>
              </w:rPr>
              <w:t>Rok</w:t>
            </w:r>
          </w:p>
        </w:tc>
        <w:tc>
          <w:tcPr>
            <w:tcW w:w="0" w:type="auto"/>
            <w:hideMark/>
          </w:tcPr>
          <w:p w14:paraId="17397D82" w14:textId="77777777" w:rsidR="008222ED" w:rsidRPr="008222ED" w:rsidRDefault="008222ED" w:rsidP="008222ED">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Mieszkalnictwo (MWh)</w:t>
            </w:r>
          </w:p>
        </w:tc>
        <w:tc>
          <w:tcPr>
            <w:tcW w:w="0" w:type="auto"/>
            <w:hideMark/>
          </w:tcPr>
          <w:p w14:paraId="1390A4D1" w14:textId="77777777" w:rsidR="008222ED" w:rsidRPr="008222ED" w:rsidRDefault="008222ED" w:rsidP="008222ED">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Pozostałe sektory (MWh)</w:t>
            </w:r>
          </w:p>
        </w:tc>
        <w:tc>
          <w:tcPr>
            <w:tcW w:w="0" w:type="auto"/>
            <w:hideMark/>
          </w:tcPr>
          <w:p w14:paraId="2F0FAF6F" w14:textId="77777777" w:rsidR="008222ED" w:rsidRPr="008222ED" w:rsidRDefault="008222ED" w:rsidP="008222ED">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Razem (MWh)</w:t>
            </w:r>
          </w:p>
        </w:tc>
        <w:tc>
          <w:tcPr>
            <w:tcW w:w="0" w:type="auto"/>
            <w:hideMark/>
          </w:tcPr>
          <w:p w14:paraId="07C9F012" w14:textId="77777777" w:rsidR="008222ED" w:rsidRPr="008222ED" w:rsidRDefault="008222ED" w:rsidP="008222ED">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Udział mieszkalnictwa</w:t>
            </w:r>
          </w:p>
        </w:tc>
      </w:tr>
      <w:tr w:rsidR="008222ED" w:rsidRPr="008222ED" w14:paraId="6A5DA8BA" w14:textId="77777777" w:rsidTr="008222ED">
        <w:tc>
          <w:tcPr>
            <w:cnfStyle w:val="001000000000" w:firstRow="0" w:lastRow="0" w:firstColumn="1" w:lastColumn="0" w:oddVBand="0" w:evenVBand="0" w:oddHBand="0" w:evenHBand="0" w:firstRowFirstColumn="0" w:firstRowLastColumn="0" w:lastRowFirstColumn="0" w:lastRowLastColumn="0"/>
            <w:tcW w:w="0" w:type="auto"/>
            <w:hideMark/>
          </w:tcPr>
          <w:p w14:paraId="7EDCCE39" w14:textId="77777777" w:rsidR="008222ED" w:rsidRPr="008222ED" w:rsidRDefault="008222ED" w:rsidP="008222ED">
            <w:pPr>
              <w:spacing w:line="276" w:lineRule="auto"/>
              <w:jc w:val="both"/>
              <w:rPr>
                <w:rFonts w:ascii="Times New Roman" w:hAnsi="Times New Roman" w:cs="Times New Roman"/>
                <w:iCs/>
              </w:rPr>
            </w:pPr>
            <w:r w:rsidRPr="008222ED">
              <w:rPr>
                <w:rFonts w:ascii="Times New Roman" w:hAnsi="Times New Roman" w:cs="Times New Roman"/>
                <w:iCs/>
              </w:rPr>
              <w:t>2022</w:t>
            </w:r>
          </w:p>
        </w:tc>
        <w:tc>
          <w:tcPr>
            <w:tcW w:w="0" w:type="auto"/>
            <w:hideMark/>
          </w:tcPr>
          <w:p w14:paraId="77E05345"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3 917,0</w:t>
            </w:r>
          </w:p>
        </w:tc>
        <w:tc>
          <w:tcPr>
            <w:tcW w:w="0" w:type="auto"/>
            <w:hideMark/>
          </w:tcPr>
          <w:p w14:paraId="73E773ED"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1 516,3</w:t>
            </w:r>
          </w:p>
        </w:tc>
        <w:tc>
          <w:tcPr>
            <w:tcW w:w="0" w:type="auto"/>
            <w:hideMark/>
          </w:tcPr>
          <w:p w14:paraId="115740AA"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5 433,3</w:t>
            </w:r>
          </w:p>
        </w:tc>
        <w:tc>
          <w:tcPr>
            <w:tcW w:w="0" w:type="auto"/>
            <w:hideMark/>
          </w:tcPr>
          <w:p w14:paraId="5B586D15"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72,1%</w:t>
            </w:r>
          </w:p>
        </w:tc>
      </w:tr>
      <w:tr w:rsidR="008222ED" w:rsidRPr="008222ED" w14:paraId="45C74D7B" w14:textId="77777777" w:rsidTr="008222ED">
        <w:tc>
          <w:tcPr>
            <w:cnfStyle w:val="001000000000" w:firstRow="0" w:lastRow="0" w:firstColumn="1" w:lastColumn="0" w:oddVBand="0" w:evenVBand="0" w:oddHBand="0" w:evenHBand="0" w:firstRowFirstColumn="0" w:firstRowLastColumn="0" w:lastRowFirstColumn="0" w:lastRowLastColumn="0"/>
            <w:tcW w:w="0" w:type="auto"/>
            <w:hideMark/>
          </w:tcPr>
          <w:p w14:paraId="261EC934" w14:textId="77777777" w:rsidR="008222ED" w:rsidRPr="008222ED" w:rsidRDefault="008222ED" w:rsidP="008222ED">
            <w:pPr>
              <w:spacing w:line="276" w:lineRule="auto"/>
              <w:jc w:val="both"/>
              <w:rPr>
                <w:rFonts w:ascii="Times New Roman" w:hAnsi="Times New Roman" w:cs="Times New Roman"/>
                <w:iCs/>
              </w:rPr>
            </w:pPr>
            <w:r w:rsidRPr="008222ED">
              <w:rPr>
                <w:rFonts w:ascii="Times New Roman" w:hAnsi="Times New Roman" w:cs="Times New Roman"/>
                <w:iCs/>
              </w:rPr>
              <w:t>2023</w:t>
            </w:r>
          </w:p>
        </w:tc>
        <w:tc>
          <w:tcPr>
            <w:tcW w:w="0" w:type="auto"/>
            <w:hideMark/>
          </w:tcPr>
          <w:p w14:paraId="06199D5F"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4 351,8</w:t>
            </w:r>
          </w:p>
        </w:tc>
        <w:tc>
          <w:tcPr>
            <w:tcW w:w="0" w:type="auto"/>
            <w:hideMark/>
          </w:tcPr>
          <w:p w14:paraId="1FB6F1F2"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1 740,8</w:t>
            </w:r>
          </w:p>
        </w:tc>
        <w:tc>
          <w:tcPr>
            <w:tcW w:w="0" w:type="auto"/>
            <w:hideMark/>
          </w:tcPr>
          <w:p w14:paraId="486C9FBD"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6 092,6</w:t>
            </w:r>
          </w:p>
        </w:tc>
        <w:tc>
          <w:tcPr>
            <w:tcW w:w="0" w:type="auto"/>
            <w:hideMark/>
          </w:tcPr>
          <w:p w14:paraId="0A38F2CD"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71,4%</w:t>
            </w:r>
          </w:p>
        </w:tc>
      </w:tr>
      <w:tr w:rsidR="008222ED" w:rsidRPr="008222ED" w14:paraId="577C7569" w14:textId="77777777" w:rsidTr="008222ED">
        <w:tc>
          <w:tcPr>
            <w:cnfStyle w:val="001000000000" w:firstRow="0" w:lastRow="0" w:firstColumn="1" w:lastColumn="0" w:oddVBand="0" w:evenVBand="0" w:oddHBand="0" w:evenHBand="0" w:firstRowFirstColumn="0" w:firstRowLastColumn="0" w:lastRowFirstColumn="0" w:lastRowLastColumn="0"/>
            <w:tcW w:w="0" w:type="auto"/>
            <w:hideMark/>
          </w:tcPr>
          <w:p w14:paraId="09F44B91" w14:textId="77777777" w:rsidR="008222ED" w:rsidRPr="008222ED" w:rsidRDefault="008222ED" w:rsidP="008222ED">
            <w:pPr>
              <w:spacing w:line="276" w:lineRule="auto"/>
              <w:jc w:val="both"/>
              <w:rPr>
                <w:rFonts w:ascii="Times New Roman" w:hAnsi="Times New Roman" w:cs="Times New Roman"/>
                <w:iCs/>
              </w:rPr>
            </w:pPr>
            <w:r w:rsidRPr="008222ED">
              <w:rPr>
                <w:rFonts w:ascii="Times New Roman" w:hAnsi="Times New Roman" w:cs="Times New Roman"/>
                <w:iCs/>
              </w:rPr>
              <w:t>2024</w:t>
            </w:r>
          </w:p>
        </w:tc>
        <w:tc>
          <w:tcPr>
            <w:tcW w:w="0" w:type="auto"/>
            <w:hideMark/>
          </w:tcPr>
          <w:p w14:paraId="7C03B205"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4 151,8</w:t>
            </w:r>
          </w:p>
        </w:tc>
        <w:tc>
          <w:tcPr>
            <w:tcW w:w="0" w:type="auto"/>
            <w:hideMark/>
          </w:tcPr>
          <w:p w14:paraId="34D15A6F"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1 582,5</w:t>
            </w:r>
          </w:p>
        </w:tc>
        <w:tc>
          <w:tcPr>
            <w:tcW w:w="0" w:type="auto"/>
            <w:hideMark/>
          </w:tcPr>
          <w:p w14:paraId="5E872E76"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5 734,3</w:t>
            </w:r>
          </w:p>
        </w:tc>
        <w:tc>
          <w:tcPr>
            <w:tcW w:w="0" w:type="auto"/>
            <w:hideMark/>
          </w:tcPr>
          <w:p w14:paraId="030E526B"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72,4%</w:t>
            </w:r>
          </w:p>
        </w:tc>
      </w:tr>
    </w:tbl>
    <w:p w14:paraId="5CB1333C" w14:textId="77777777" w:rsidR="008222ED" w:rsidRPr="008222ED" w:rsidRDefault="008222ED" w:rsidP="008222ED">
      <w:pPr>
        <w:spacing w:after="0"/>
        <w:jc w:val="both"/>
        <w:rPr>
          <w:rFonts w:ascii="Times New Roman" w:hAnsi="Times New Roman" w:cs="Times New Roman"/>
          <w:b/>
          <w:bCs/>
          <w:iCs/>
        </w:rPr>
      </w:pPr>
      <w:r w:rsidRPr="008222ED">
        <w:rPr>
          <w:rFonts w:ascii="Times New Roman" w:hAnsi="Times New Roman" w:cs="Times New Roman"/>
          <w:b/>
          <w:bCs/>
          <w:iCs/>
        </w:rPr>
        <w:t>Razem: gmina (miasto + wieś)</w:t>
      </w:r>
    </w:p>
    <w:tbl>
      <w:tblPr>
        <w:tblStyle w:val="Tabelasiatki1jasnaakcent22"/>
        <w:tblW w:w="0" w:type="auto"/>
        <w:tblLook w:val="04A0" w:firstRow="1" w:lastRow="0" w:firstColumn="1" w:lastColumn="0" w:noHBand="0" w:noVBand="1"/>
      </w:tblPr>
      <w:tblGrid>
        <w:gridCol w:w="616"/>
        <w:gridCol w:w="2233"/>
        <w:gridCol w:w="2383"/>
        <w:gridCol w:w="1488"/>
        <w:gridCol w:w="2133"/>
      </w:tblGrid>
      <w:tr w:rsidR="008222ED" w:rsidRPr="008222ED" w14:paraId="70E83D5C" w14:textId="77777777" w:rsidTr="008222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075978" w14:textId="77777777" w:rsidR="008222ED" w:rsidRPr="008222ED" w:rsidRDefault="008222ED" w:rsidP="008222ED">
            <w:pPr>
              <w:spacing w:line="276" w:lineRule="auto"/>
              <w:jc w:val="both"/>
              <w:rPr>
                <w:rFonts w:ascii="Times New Roman" w:hAnsi="Times New Roman" w:cs="Times New Roman"/>
                <w:iCs/>
              </w:rPr>
            </w:pPr>
            <w:r w:rsidRPr="008222ED">
              <w:rPr>
                <w:rFonts w:ascii="Times New Roman" w:hAnsi="Times New Roman" w:cs="Times New Roman"/>
                <w:iCs/>
              </w:rPr>
              <w:t>Rok</w:t>
            </w:r>
          </w:p>
        </w:tc>
        <w:tc>
          <w:tcPr>
            <w:tcW w:w="0" w:type="auto"/>
            <w:hideMark/>
          </w:tcPr>
          <w:p w14:paraId="56000DCF" w14:textId="77777777" w:rsidR="008222ED" w:rsidRPr="008222ED" w:rsidRDefault="008222ED" w:rsidP="008222ED">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Mieszkalnictwo (MWh)</w:t>
            </w:r>
          </w:p>
        </w:tc>
        <w:tc>
          <w:tcPr>
            <w:tcW w:w="0" w:type="auto"/>
            <w:hideMark/>
          </w:tcPr>
          <w:p w14:paraId="5B1EA766" w14:textId="77777777" w:rsidR="008222ED" w:rsidRPr="008222ED" w:rsidRDefault="008222ED" w:rsidP="008222ED">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Pozostałe sektory (MWh)</w:t>
            </w:r>
          </w:p>
        </w:tc>
        <w:tc>
          <w:tcPr>
            <w:tcW w:w="0" w:type="auto"/>
            <w:hideMark/>
          </w:tcPr>
          <w:p w14:paraId="4208CECB" w14:textId="77777777" w:rsidR="008222ED" w:rsidRPr="008222ED" w:rsidRDefault="008222ED" w:rsidP="008222ED">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Razem (MWh)</w:t>
            </w:r>
          </w:p>
        </w:tc>
        <w:tc>
          <w:tcPr>
            <w:tcW w:w="0" w:type="auto"/>
            <w:hideMark/>
          </w:tcPr>
          <w:p w14:paraId="66F21A4F" w14:textId="77777777" w:rsidR="008222ED" w:rsidRPr="008222ED" w:rsidRDefault="008222ED" w:rsidP="008222ED">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Udział mieszkalnictwa</w:t>
            </w:r>
          </w:p>
        </w:tc>
      </w:tr>
      <w:tr w:rsidR="008222ED" w:rsidRPr="008222ED" w14:paraId="57481EF6" w14:textId="77777777" w:rsidTr="008222ED">
        <w:tc>
          <w:tcPr>
            <w:cnfStyle w:val="001000000000" w:firstRow="0" w:lastRow="0" w:firstColumn="1" w:lastColumn="0" w:oddVBand="0" w:evenVBand="0" w:oddHBand="0" w:evenHBand="0" w:firstRowFirstColumn="0" w:firstRowLastColumn="0" w:lastRowFirstColumn="0" w:lastRowLastColumn="0"/>
            <w:tcW w:w="0" w:type="auto"/>
            <w:hideMark/>
          </w:tcPr>
          <w:p w14:paraId="1886EB82" w14:textId="77777777" w:rsidR="008222ED" w:rsidRPr="008222ED" w:rsidRDefault="008222ED" w:rsidP="008222ED">
            <w:pPr>
              <w:spacing w:line="276" w:lineRule="auto"/>
              <w:jc w:val="both"/>
              <w:rPr>
                <w:rFonts w:ascii="Times New Roman" w:hAnsi="Times New Roman" w:cs="Times New Roman"/>
                <w:iCs/>
              </w:rPr>
            </w:pPr>
            <w:r w:rsidRPr="008222ED">
              <w:rPr>
                <w:rFonts w:ascii="Times New Roman" w:hAnsi="Times New Roman" w:cs="Times New Roman"/>
                <w:iCs/>
              </w:rPr>
              <w:t>2022</w:t>
            </w:r>
          </w:p>
        </w:tc>
        <w:tc>
          <w:tcPr>
            <w:tcW w:w="0" w:type="auto"/>
            <w:hideMark/>
          </w:tcPr>
          <w:p w14:paraId="0B05A216"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7 358,0</w:t>
            </w:r>
          </w:p>
        </w:tc>
        <w:tc>
          <w:tcPr>
            <w:tcW w:w="0" w:type="auto"/>
            <w:hideMark/>
          </w:tcPr>
          <w:p w14:paraId="7227E0E2"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4 331,7</w:t>
            </w:r>
          </w:p>
        </w:tc>
        <w:tc>
          <w:tcPr>
            <w:tcW w:w="0" w:type="auto"/>
            <w:hideMark/>
          </w:tcPr>
          <w:p w14:paraId="7EEB3575"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11 689,7</w:t>
            </w:r>
          </w:p>
        </w:tc>
        <w:tc>
          <w:tcPr>
            <w:tcW w:w="0" w:type="auto"/>
            <w:hideMark/>
          </w:tcPr>
          <w:p w14:paraId="206ED758"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62,9%</w:t>
            </w:r>
          </w:p>
        </w:tc>
      </w:tr>
      <w:tr w:rsidR="008222ED" w:rsidRPr="008222ED" w14:paraId="63022448" w14:textId="77777777" w:rsidTr="008222ED">
        <w:tc>
          <w:tcPr>
            <w:cnfStyle w:val="001000000000" w:firstRow="0" w:lastRow="0" w:firstColumn="1" w:lastColumn="0" w:oddVBand="0" w:evenVBand="0" w:oddHBand="0" w:evenHBand="0" w:firstRowFirstColumn="0" w:firstRowLastColumn="0" w:lastRowFirstColumn="0" w:lastRowLastColumn="0"/>
            <w:tcW w:w="0" w:type="auto"/>
            <w:hideMark/>
          </w:tcPr>
          <w:p w14:paraId="04D8B4F6" w14:textId="77777777" w:rsidR="008222ED" w:rsidRPr="008222ED" w:rsidRDefault="008222ED" w:rsidP="008222ED">
            <w:pPr>
              <w:spacing w:line="276" w:lineRule="auto"/>
              <w:jc w:val="both"/>
              <w:rPr>
                <w:rFonts w:ascii="Times New Roman" w:hAnsi="Times New Roman" w:cs="Times New Roman"/>
                <w:iCs/>
              </w:rPr>
            </w:pPr>
            <w:r w:rsidRPr="008222ED">
              <w:rPr>
                <w:rFonts w:ascii="Times New Roman" w:hAnsi="Times New Roman" w:cs="Times New Roman"/>
                <w:iCs/>
              </w:rPr>
              <w:t>2023</w:t>
            </w:r>
          </w:p>
        </w:tc>
        <w:tc>
          <w:tcPr>
            <w:tcW w:w="0" w:type="auto"/>
            <w:hideMark/>
          </w:tcPr>
          <w:p w14:paraId="08A302EF"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8 075,9</w:t>
            </w:r>
          </w:p>
        </w:tc>
        <w:tc>
          <w:tcPr>
            <w:tcW w:w="0" w:type="auto"/>
            <w:hideMark/>
          </w:tcPr>
          <w:p w14:paraId="70B43BD3"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4 334,7</w:t>
            </w:r>
          </w:p>
        </w:tc>
        <w:tc>
          <w:tcPr>
            <w:tcW w:w="0" w:type="auto"/>
            <w:hideMark/>
          </w:tcPr>
          <w:p w14:paraId="4D6805E9"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12 410,6</w:t>
            </w:r>
          </w:p>
        </w:tc>
        <w:tc>
          <w:tcPr>
            <w:tcW w:w="0" w:type="auto"/>
            <w:hideMark/>
          </w:tcPr>
          <w:p w14:paraId="2AB7AA04"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65,1%</w:t>
            </w:r>
          </w:p>
        </w:tc>
      </w:tr>
      <w:tr w:rsidR="008222ED" w:rsidRPr="008222ED" w14:paraId="72E7E082" w14:textId="77777777" w:rsidTr="008222ED">
        <w:tc>
          <w:tcPr>
            <w:cnfStyle w:val="001000000000" w:firstRow="0" w:lastRow="0" w:firstColumn="1" w:lastColumn="0" w:oddVBand="0" w:evenVBand="0" w:oddHBand="0" w:evenHBand="0" w:firstRowFirstColumn="0" w:firstRowLastColumn="0" w:lastRowFirstColumn="0" w:lastRowLastColumn="0"/>
            <w:tcW w:w="0" w:type="auto"/>
            <w:hideMark/>
          </w:tcPr>
          <w:p w14:paraId="6436CD46" w14:textId="77777777" w:rsidR="008222ED" w:rsidRPr="008222ED" w:rsidRDefault="008222ED" w:rsidP="008222ED">
            <w:pPr>
              <w:spacing w:line="276" w:lineRule="auto"/>
              <w:jc w:val="both"/>
              <w:rPr>
                <w:rFonts w:ascii="Times New Roman" w:hAnsi="Times New Roman" w:cs="Times New Roman"/>
                <w:iCs/>
              </w:rPr>
            </w:pPr>
            <w:r w:rsidRPr="008222ED">
              <w:rPr>
                <w:rFonts w:ascii="Times New Roman" w:hAnsi="Times New Roman" w:cs="Times New Roman"/>
                <w:iCs/>
              </w:rPr>
              <w:lastRenderedPageBreak/>
              <w:t>2024</w:t>
            </w:r>
          </w:p>
        </w:tc>
        <w:tc>
          <w:tcPr>
            <w:tcW w:w="0" w:type="auto"/>
            <w:hideMark/>
          </w:tcPr>
          <w:p w14:paraId="256DDE95"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7 976,8</w:t>
            </w:r>
          </w:p>
        </w:tc>
        <w:tc>
          <w:tcPr>
            <w:tcW w:w="0" w:type="auto"/>
            <w:hideMark/>
          </w:tcPr>
          <w:p w14:paraId="0300C00B"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3 994,4</w:t>
            </w:r>
          </w:p>
        </w:tc>
        <w:tc>
          <w:tcPr>
            <w:tcW w:w="0" w:type="auto"/>
            <w:hideMark/>
          </w:tcPr>
          <w:p w14:paraId="4ED4052A"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11 971,1</w:t>
            </w:r>
          </w:p>
        </w:tc>
        <w:tc>
          <w:tcPr>
            <w:tcW w:w="0" w:type="auto"/>
            <w:hideMark/>
          </w:tcPr>
          <w:p w14:paraId="36D70BAE" w14:textId="77777777" w:rsidR="008222ED" w:rsidRPr="008222ED" w:rsidRDefault="008222ED" w:rsidP="008222E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222ED">
              <w:rPr>
                <w:rFonts w:ascii="Times New Roman" w:hAnsi="Times New Roman" w:cs="Times New Roman"/>
                <w:iCs/>
              </w:rPr>
              <w:t>66,6%</w:t>
            </w:r>
          </w:p>
        </w:tc>
      </w:tr>
    </w:tbl>
    <w:p w14:paraId="3190EC6C" w14:textId="4E0EF461" w:rsidR="008222ED" w:rsidRDefault="008222ED" w:rsidP="008222ED">
      <w:pPr>
        <w:spacing w:after="0"/>
        <w:jc w:val="both"/>
        <w:rPr>
          <w:rFonts w:ascii="Times New Roman" w:hAnsi="Times New Roman" w:cs="Times New Roman"/>
          <w:b/>
          <w:bCs/>
          <w:iCs/>
        </w:rPr>
      </w:pPr>
      <w:r w:rsidRPr="005D1421">
        <w:rPr>
          <w:rFonts w:ascii="Times New Roman" w:hAnsi="Times New Roman" w:cs="Times New Roman"/>
          <w:i/>
        </w:rPr>
        <w:t>Źródło: Obliczenia własne</w:t>
      </w:r>
    </w:p>
    <w:p w14:paraId="402E04A1" w14:textId="77777777" w:rsidR="008222ED" w:rsidRDefault="008222ED" w:rsidP="008222ED">
      <w:pPr>
        <w:spacing w:after="0"/>
        <w:jc w:val="both"/>
        <w:rPr>
          <w:rFonts w:ascii="Times New Roman" w:hAnsi="Times New Roman" w:cs="Times New Roman"/>
          <w:b/>
          <w:bCs/>
          <w:iCs/>
        </w:rPr>
      </w:pPr>
    </w:p>
    <w:p w14:paraId="449CD450" w14:textId="1FCABFD5" w:rsidR="008222ED" w:rsidRPr="008222ED" w:rsidRDefault="008222ED" w:rsidP="008222ED">
      <w:pPr>
        <w:spacing w:after="0"/>
        <w:jc w:val="both"/>
        <w:rPr>
          <w:rFonts w:ascii="Times New Roman" w:hAnsi="Times New Roman" w:cs="Times New Roman"/>
          <w:b/>
          <w:bCs/>
          <w:iCs/>
        </w:rPr>
      </w:pPr>
      <w:r>
        <w:rPr>
          <w:rFonts w:ascii="Times New Roman" w:hAnsi="Times New Roman" w:cs="Times New Roman"/>
          <w:b/>
          <w:bCs/>
          <w:iCs/>
        </w:rPr>
        <w:t>Zmiany w sektorach</w:t>
      </w:r>
      <w:r w:rsidRPr="008222ED">
        <w:rPr>
          <w:rFonts w:ascii="Times New Roman" w:hAnsi="Times New Roman" w:cs="Times New Roman"/>
          <w:b/>
          <w:bCs/>
          <w:iCs/>
        </w:rPr>
        <w:t xml:space="preserve"> (2024 vs 2022, gmina)</w:t>
      </w:r>
    </w:p>
    <w:p w14:paraId="4F89C8EB" w14:textId="77777777" w:rsidR="008222ED" w:rsidRPr="008222ED" w:rsidRDefault="008222ED" w:rsidP="008222ED">
      <w:pPr>
        <w:numPr>
          <w:ilvl w:val="0"/>
          <w:numId w:val="37"/>
        </w:numPr>
        <w:spacing w:after="0"/>
        <w:jc w:val="both"/>
        <w:rPr>
          <w:rFonts w:ascii="Times New Roman" w:hAnsi="Times New Roman" w:cs="Times New Roman"/>
          <w:iCs/>
        </w:rPr>
      </w:pPr>
      <w:r w:rsidRPr="008222ED">
        <w:rPr>
          <w:rFonts w:ascii="Times New Roman" w:hAnsi="Times New Roman" w:cs="Times New Roman"/>
          <w:b/>
          <w:bCs/>
          <w:iCs/>
        </w:rPr>
        <w:t>Mieszkalnictwo:</w:t>
      </w:r>
      <w:r w:rsidRPr="008222ED">
        <w:rPr>
          <w:rFonts w:ascii="Times New Roman" w:hAnsi="Times New Roman" w:cs="Times New Roman"/>
          <w:iCs/>
        </w:rPr>
        <w:t xml:space="preserve"> +618,8 MWh</w:t>
      </w:r>
    </w:p>
    <w:p w14:paraId="73EDC0A0" w14:textId="77777777" w:rsidR="008222ED" w:rsidRPr="008222ED" w:rsidRDefault="008222ED" w:rsidP="008222ED">
      <w:pPr>
        <w:numPr>
          <w:ilvl w:val="0"/>
          <w:numId w:val="37"/>
        </w:numPr>
        <w:spacing w:after="0"/>
        <w:jc w:val="both"/>
        <w:rPr>
          <w:rFonts w:ascii="Times New Roman" w:hAnsi="Times New Roman" w:cs="Times New Roman"/>
          <w:iCs/>
        </w:rPr>
      </w:pPr>
      <w:r w:rsidRPr="008222ED">
        <w:rPr>
          <w:rFonts w:ascii="Times New Roman" w:hAnsi="Times New Roman" w:cs="Times New Roman"/>
          <w:b/>
          <w:bCs/>
          <w:iCs/>
        </w:rPr>
        <w:t>Pozostałe sektory:</w:t>
      </w:r>
      <w:r w:rsidRPr="008222ED">
        <w:rPr>
          <w:rFonts w:ascii="Times New Roman" w:hAnsi="Times New Roman" w:cs="Times New Roman"/>
          <w:iCs/>
        </w:rPr>
        <w:t xml:space="preserve"> −337,3 MWh</w:t>
      </w:r>
    </w:p>
    <w:p w14:paraId="0303B17D" w14:textId="77777777" w:rsidR="008222ED" w:rsidRPr="008222ED" w:rsidRDefault="008222ED" w:rsidP="008222ED">
      <w:pPr>
        <w:numPr>
          <w:ilvl w:val="0"/>
          <w:numId w:val="37"/>
        </w:numPr>
        <w:spacing w:after="0"/>
        <w:jc w:val="both"/>
        <w:rPr>
          <w:rFonts w:ascii="Times New Roman" w:hAnsi="Times New Roman" w:cs="Times New Roman"/>
          <w:iCs/>
        </w:rPr>
      </w:pPr>
      <w:r w:rsidRPr="008222ED">
        <w:rPr>
          <w:rFonts w:ascii="Times New Roman" w:hAnsi="Times New Roman" w:cs="Times New Roman"/>
          <w:b/>
          <w:bCs/>
          <w:iCs/>
        </w:rPr>
        <w:t>Razem:</w:t>
      </w:r>
      <w:r w:rsidRPr="008222ED">
        <w:rPr>
          <w:rFonts w:ascii="Times New Roman" w:hAnsi="Times New Roman" w:cs="Times New Roman"/>
          <w:iCs/>
        </w:rPr>
        <w:t xml:space="preserve"> +281,4 MWh</w:t>
      </w:r>
    </w:p>
    <w:p w14:paraId="1BE9FD49" w14:textId="77777777" w:rsidR="008222ED" w:rsidRPr="008222ED" w:rsidRDefault="008222ED" w:rsidP="00CB25EC">
      <w:pPr>
        <w:spacing w:after="0"/>
        <w:jc w:val="both"/>
        <w:rPr>
          <w:rFonts w:ascii="Times New Roman" w:hAnsi="Times New Roman" w:cs="Times New Roman"/>
          <w:iCs/>
        </w:rPr>
      </w:pPr>
    </w:p>
    <w:p w14:paraId="3B21E813" w14:textId="77777777" w:rsidR="003E36F1" w:rsidRPr="005D1421" w:rsidRDefault="003E36F1" w:rsidP="00FA66BE">
      <w:pPr>
        <w:pStyle w:val="tekst"/>
        <w:spacing w:line="276" w:lineRule="auto"/>
        <w:ind w:firstLine="0"/>
        <w:rPr>
          <w:rFonts w:cs="Times New Roman"/>
        </w:rPr>
      </w:pPr>
    </w:p>
    <w:p w14:paraId="1ED0E5EA" w14:textId="77777777" w:rsidR="00C00CFA" w:rsidRPr="005D1421" w:rsidRDefault="000633CA" w:rsidP="00FA66BE">
      <w:pPr>
        <w:pStyle w:val="tekst"/>
        <w:spacing w:line="276" w:lineRule="auto"/>
        <w:ind w:firstLine="0"/>
        <w:rPr>
          <w:rFonts w:cs="Times New Roman"/>
        </w:rPr>
      </w:pPr>
      <w:r w:rsidRPr="005D1421">
        <w:rPr>
          <w:rFonts w:cs="Times New Roman"/>
        </w:rPr>
        <w:t>Przyjmuje się że na potrzeby budynków usługowych i innych związanych z prowadzeniem działalności gospodarczej ilość energii niezbędna do zaspokojenia tych potrzeb jest taka sama.</w:t>
      </w:r>
    </w:p>
    <w:p w14:paraId="4F1100A6" w14:textId="77777777" w:rsidR="0065587A" w:rsidRPr="005D1421" w:rsidRDefault="009617B3" w:rsidP="00FA66BE">
      <w:pPr>
        <w:pStyle w:val="Nagwek3"/>
        <w:ind w:left="720" w:hanging="720"/>
        <w:rPr>
          <w:rFonts w:ascii="Times New Roman" w:hAnsi="Times New Roman" w:cs="Times New Roman"/>
        </w:rPr>
      </w:pPr>
      <w:bookmarkStart w:id="64" w:name="_Toc218003206"/>
      <w:r w:rsidRPr="005D1421">
        <w:rPr>
          <w:rFonts w:ascii="Times New Roman" w:hAnsi="Times New Roman" w:cs="Times New Roman"/>
        </w:rPr>
        <w:t xml:space="preserve">2.2.3 </w:t>
      </w:r>
      <w:r w:rsidR="0065587A" w:rsidRPr="005D1421">
        <w:rPr>
          <w:rFonts w:ascii="Times New Roman" w:hAnsi="Times New Roman" w:cs="Times New Roman"/>
        </w:rPr>
        <w:t>Zużycie gazu ziemnego</w:t>
      </w:r>
      <w:bookmarkEnd w:id="64"/>
    </w:p>
    <w:p w14:paraId="1BAD5063" w14:textId="77777777" w:rsidR="008222ED" w:rsidRPr="008222ED" w:rsidRDefault="008222ED" w:rsidP="008222ED">
      <w:pPr>
        <w:pStyle w:val="tekst"/>
        <w:spacing w:line="276" w:lineRule="auto"/>
        <w:rPr>
          <w:rFonts w:cs="Times New Roman"/>
        </w:rPr>
      </w:pPr>
      <w:r w:rsidRPr="008222ED">
        <w:rPr>
          <w:rFonts w:cs="Times New Roman"/>
        </w:rPr>
        <w:t xml:space="preserve">Na terenie gminy </w:t>
      </w:r>
      <w:r w:rsidRPr="008222ED">
        <w:rPr>
          <w:rFonts w:cs="Times New Roman"/>
          <w:b/>
          <w:bCs/>
        </w:rPr>
        <w:t>brak jest sieci dystrybucyjnej gazu ziemnego</w:t>
      </w:r>
      <w:r w:rsidRPr="008222ED">
        <w:rPr>
          <w:rFonts w:cs="Times New Roman"/>
        </w:rPr>
        <w:t xml:space="preserve"> (gazociągów wysokiego/średniego/niskiego ciśnienia) oraz przyłączy do krajowego systemu gazowego. Zapotrzebowanie na paliwa gazowe jest pokrywane przede wszystkim przez </w:t>
      </w:r>
      <w:r w:rsidRPr="008222ED">
        <w:rPr>
          <w:rFonts w:cs="Times New Roman"/>
          <w:b/>
          <w:bCs/>
        </w:rPr>
        <w:t>gaz płynny LPG</w:t>
      </w:r>
      <w:r w:rsidRPr="008222ED">
        <w:rPr>
          <w:rFonts w:cs="Times New Roman"/>
        </w:rPr>
        <w:t xml:space="preserve"> (Liquefied Petroleum Gas), dostarczany do odbiorców w formie:</w:t>
      </w:r>
    </w:p>
    <w:p w14:paraId="62F1A547" w14:textId="77777777" w:rsidR="008222ED" w:rsidRPr="008222ED" w:rsidRDefault="008222ED" w:rsidP="008222ED">
      <w:pPr>
        <w:pStyle w:val="tekst"/>
        <w:numPr>
          <w:ilvl w:val="0"/>
          <w:numId w:val="38"/>
        </w:numPr>
        <w:spacing w:line="276" w:lineRule="auto"/>
        <w:rPr>
          <w:rFonts w:cs="Times New Roman"/>
        </w:rPr>
      </w:pPr>
      <w:r w:rsidRPr="008222ED">
        <w:rPr>
          <w:rFonts w:cs="Times New Roman"/>
          <w:b/>
          <w:bCs/>
        </w:rPr>
        <w:t>butli gazowych</w:t>
      </w:r>
      <w:r w:rsidRPr="008222ED">
        <w:rPr>
          <w:rFonts w:cs="Times New Roman"/>
        </w:rPr>
        <w:t xml:space="preserve"> (najczęściej do gotowania i drobnych zastosowań),</w:t>
      </w:r>
    </w:p>
    <w:p w14:paraId="6B5E8149" w14:textId="77777777" w:rsidR="008222ED" w:rsidRPr="008222ED" w:rsidRDefault="008222ED" w:rsidP="008222ED">
      <w:pPr>
        <w:pStyle w:val="tekst"/>
        <w:numPr>
          <w:ilvl w:val="0"/>
          <w:numId w:val="38"/>
        </w:numPr>
        <w:spacing w:line="276" w:lineRule="auto"/>
        <w:rPr>
          <w:rFonts w:cs="Times New Roman"/>
        </w:rPr>
      </w:pPr>
      <w:r w:rsidRPr="008222ED">
        <w:rPr>
          <w:rFonts w:cs="Times New Roman"/>
          <w:b/>
          <w:bCs/>
        </w:rPr>
        <w:t>instalacji zbiornikowych</w:t>
      </w:r>
      <w:r w:rsidRPr="008222ED">
        <w:rPr>
          <w:rFonts w:cs="Times New Roman"/>
        </w:rPr>
        <w:t xml:space="preserve"> (zbiorniki naziemne lub podziemne) zasilanych </w:t>
      </w:r>
      <w:r w:rsidRPr="008222ED">
        <w:rPr>
          <w:rFonts w:cs="Times New Roman"/>
          <w:b/>
          <w:bCs/>
        </w:rPr>
        <w:t>dostawami autocysterną</w:t>
      </w:r>
      <w:r w:rsidRPr="008222ED">
        <w:rPr>
          <w:rFonts w:cs="Times New Roman"/>
        </w:rPr>
        <w:t xml:space="preserve"> – typowo dla budynków mieszkalnych, usługowych, użyteczności publicznej oraz przedsiębiorstw.</w:t>
      </w:r>
    </w:p>
    <w:p w14:paraId="2392CE53" w14:textId="19F197C5" w:rsidR="008222ED" w:rsidRPr="008222ED" w:rsidRDefault="008222ED" w:rsidP="008222ED">
      <w:pPr>
        <w:pStyle w:val="tekst"/>
        <w:spacing w:line="276" w:lineRule="auto"/>
        <w:rPr>
          <w:rFonts w:cs="Times New Roman"/>
        </w:rPr>
      </w:pPr>
      <w:r w:rsidRPr="008222ED">
        <w:rPr>
          <w:rFonts w:cs="Times New Roman"/>
        </w:rPr>
        <w:t xml:space="preserve">Zbiorniki LPG stanowią </w:t>
      </w:r>
      <w:r w:rsidRPr="008222ED">
        <w:rPr>
          <w:rFonts w:cs="Times New Roman"/>
          <w:b/>
          <w:bCs/>
        </w:rPr>
        <w:t>urządzenia ciśnieniowe</w:t>
      </w:r>
      <w:r w:rsidRPr="008222ED">
        <w:rPr>
          <w:rFonts w:cs="Times New Roman"/>
        </w:rPr>
        <w:t xml:space="preserve"> i ich eksploatacja wymaga spełnienia wymogów dozoru technicznego (m.in. odbiorów i badań okresowych) realizowanych przez </w:t>
      </w:r>
      <w:r w:rsidRPr="008222ED">
        <w:rPr>
          <w:rFonts w:cs="Times New Roman"/>
          <w:b/>
          <w:bCs/>
        </w:rPr>
        <w:t>Urząd Dozoru Technicznego</w:t>
      </w:r>
      <w:r w:rsidRPr="008222ED">
        <w:rPr>
          <w:rFonts w:cs="Times New Roman"/>
        </w:rPr>
        <w:t xml:space="preserve">. </w:t>
      </w:r>
    </w:p>
    <w:p w14:paraId="520202EB" w14:textId="77777777" w:rsidR="008222ED" w:rsidRPr="008222ED" w:rsidRDefault="008222ED" w:rsidP="008222ED">
      <w:pPr>
        <w:pStyle w:val="tekst"/>
        <w:spacing w:line="276" w:lineRule="auto"/>
        <w:rPr>
          <w:rFonts w:cs="Times New Roman"/>
          <w:b/>
          <w:bCs/>
        </w:rPr>
      </w:pPr>
      <w:r w:rsidRPr="008222ED">
        <w:rPr>
          <w:rFonts w:cs="Times New Roman"/>
          <w:b/>
          <w:bCs/>
        </w:rPr>
        <w:t>Charakterystyka paliwa LPG i podstawowe parametry</w:t>
      </w:r>
    </w:p>
    <w:p w14:paraId="3236D720" w14:textId="77777777" w:rsidR="008222ED" w:rsidRPr="008222ED" w:rsidRDefault="008222ED" w:rsidP="008222ED">
      <w:pPr>
        <w:pStyle w:val="tekst"/>
        <w:spacing w:line="276" w:lineRule="auto"/>
        <w:rPr>
          <w:rFonts w:cs="Times New Roman"/>
        </w:rPr>
      </w:pPr>
      <w:r w:rsidRPr="008222ED">
        <w:rPr>
          <w:rFonts w:cs="Times New Roman"/>
        </w:rPr>
        <w:t>LPG jest mieszaniną węglowodorów z grupy C3–C4, występującą głównie jako:</w:t>
      </w:r>
    </w:p>
    <w:p w14:paraId="7CE7B3B9" w14:textId="77777777" w:rsidR="008222ED" w:rsidRPr="008222ED" w:rsidRDefault="008222ED" w:rsidP="008222ED">
      <w:pPr>
        <w:pStyle w:val="tekst"/>
        <w:numPr>
          <w:ilvl w:val="0"/>
          <w:numId w:val="39"/>
        </w:numPr>
        <w:spacing w:line="276" w:lineRule="auto"/>
        <w:rPr>
          <w:rFonts w:cs="Times New Roman"/>
        </w:rPr>
      </w:pPr>
      <w:r w:rsidRPr="008222ED">
        <w:rPr>
          <w:rFonts w:cs="Times New Roman"/>
          <w:b/>
          <w:bCs/>
        </w:rPr>
        <w:t>propan (C₃H₈)</w:t>
      </w:r>
      <w:r w:rsidRPr="008222ED">
        <w:rPr>
          <w:rFonts w:cs="Times New Roman"/>
        </w:rPr>
        <w:t>,</w:t>
      </w:r>
    </w:p>
    <w:p w14:paraId="5FE6BCE3" w14:textId="6372C80A" w:rsidR="008222ED" w:rsidRPr="008222ED" w:rsidRDefault="008222ED" w:rsidP="008222ED">
      <w:pPr>
        <w:pStyle w:val="tekst"/>
        <w:numPr>
          <w:ilvl w:val="0"/>
          <w:numId w:val="39"/>
        </w:numPr>
        <w:spacing w:line="276" w:lineRule="auto"/>
        <w:rPr>
          <w:rFonts w:cs="Times New Roman"/>
        </w:rPr>
      </w:pPr>
      <w:r w:rsidRPr="008222ED">
        <w:rPr>
          <w:rFonts w:cs="Times New Roman"/>
          <w:b/>
          <w:bCs/>
        </w:rPr>
        <w:t>butan</w:t>
      </w:r>
      <w:r>
        <w:rPr>
          <w:rFonts w:cs="Times New Roman"/>
          <w:b/>
          <w:bCs/>
        </w:rPr>
        <w:t xml:space="preserve"> </w:t>
      </w:r>
      <w:r w:rsidRPr="008222ED">
        <w:rPr>
          <w:rFonts w:cs="Times New Roman"/>
          <w:b/>
          <w:bCs/>
        </w:rPr>
        <w:t>(C₄H₁₀)</w:t>
      </w:r>
      <w:r w:rsidRPr="008222ED">
        <w:rPr>
          <w:rFonts w:cs="Times New Roman"/>
        </w:rPr>
        <w:t>,</w:t>
      </w:r>
      <w:r>
        <w:rPr>
          <w:rFonts w:cs="Times New Roman"/>
        </w:rPr>
        <w:t xml:space="preserve"> </w:t>
      </w:r>
      <w:r w:rsidRPr="008222ED">
        <w:rPr>
          <w:rFonts w:cs="Times New Roman"/>
        </w:rPr>
        <w:t xml:space="preserve">z domieszkami innych lekkich węglowodorów (w niewielkich ilościach). </w:t>
      </w:r>
    </w:p>
    <w:p w14:paraId="31E933E5" w14:textId="45711301" w:rsidR="008222ED" w:rsidRPr="008222ED" w:rsidRDefault="008222ED" w:rsidP="008222ED">
      <w:pPr>
        <w:pStyle w:val="tekst"/>
        <w:spacing w:line="276" w:lineRule="auto"/>
        <w:rPr>
          <w:rFonts w:cs="Times New Roman"/>
        </w:rPr>
      </w:pPr>
      <w:r w:rsidRPr="008222ED">
        <w:rPr>
          <w:rFonts w:cs="Times New Roman"/>
        </w:rPr>
        <w:t xml:space="preserve">Gaz płynny magazynowany jest w stanie ciekłym pod ciśnieniem, a w instalacji u odbiorcy następuje jego odparowanie i doprowadzenie do urządzeń gazowych. Ze względów bezpieczeństwa LPG jest </w:t>
      </w:r>
      <w:r w:rsidRPr="008222ED">
        <w:rPr>
          <w:rFonts w:cs="Times New Roman"/>
          <w:b/>
          <w:bCs/>
        </w:rPr>
        <w:t>nawaniany</w:t>
      </w:r>
      <w:r w:rsidRPr="008222ED">
        <w:rPr>
          <w:rFonts w:cs="Times New Roman"/>
        </w:rPr>
        <w:t xml:space="preserve"> (dodatek związków zapachowych, np. merkaptanów), aby umożliwić szybkie wykrycie ewentualnych nieszczelności. </w:t>
      </w:r>
    </w:p>
    <w:p w14:paraId="5A78B374" w14:textId="77777777" w:rsidR="008222ED" w:rsidRPr="008222ED" w:rsidRDefault="008222ED" w:rsidP="008222ED">
      <w:pPr>
        <w:pStyle w:val="tekst"/>
        <w:spacing w:line="276" w:lineRule="auto"/>
        <w:rPr>
          <w:rFonts w:cs="Times New Roman"/>
        </w:rPr>
      </w:pPr>
      <w:r w:rsidRPr="008222ED">
        <w:rPr>
          <w:rFonts w:cs="Times New Roman"/>
        </w:rPr>
        <w:t>Dla celów bilansowych i energetycznych można przyjmować orientacyjnie:</w:t>
      </w:r>
    </w:p>
    <w:p w14:paraId="63894C1E" w14:textId="0C48D44C" w:rsidR="008222ED" w:rsidRPr="008222ED" w:rsidRDefault="008222ED" w:rsidP="008222ED">
      <w:pPr>
        <w:pStyle w:val="tekst"/>
        <w:numPr>
          <w:ilvl w:val="0"/>
          <w:numId w:val="40"/>
        </w:numPr>
        <w:spacing w:line="276" w:lineRule="auto"/>
        <w:rPr>
          <w:rFonts w:cs="Times New Roman"/>
        </w:rPr>
      </w:pPr>
      <w:r w:rsidRPr="008222ED">
        <w:rPr>
          <w:rFonts w:cs="Times New Roman"/>
          <w:b/>
          <w:bCs/>
        </w:rPr>
        <w:lastRenderedPageBreak/>
        <w:t>dolna wartość opałowa LPG ≈ 46 MJ/kg</w:t>
      </w:r>
      <w:r w:rsidRPr="008222ED">
        <w:rPr>
          <w:rFonts w:cs="Times New Roman"/>
        </w:rPr>
        <w:t xml:space="preserve"> (ok. 12,8 kWh/kg). </w:t>
      </w:r>
      <w:r w:rsidRPr="008222ED">
        <w:rPr>
          <w:rFonts w:cs="Times New Roman"/>
        </w:rPr>
        <w:br/>
        <w:t xml:space="preserve">(Parametry jakościowe LPG są określane m.in. w normach dla paliw LPG, powszechnie przywoływana jest PN-EN 589). </w:t>
      </w:r>
    </w:p>
    <w:p w14:paraId="253A1914" w14:textId="77777777" w:rsidR="008222ED" w:rsidRPr="008222ED" w:rsidRDefault="008222ED" w:rsidP="008222ED">
      <w:pPr>
        <w:pStyle w:val="tekst"/>
        <w:spacing w:line="276" w:lineRule="auto"/>
        <w:rPr>
          <w:rFonts w:cs="Times New Roman"/>
          <w:b/>
          <w:bCs/>
        </w:rPr>
      </w:pPr>
      <w:r w:rsidRPr="008222ED">
        <w:rPr>
          <w:rFonts w:cs="Times New Roman"/>
          <w:b/>
          <w:bCs/>
        </w:rPr>
        <w:t>Dystrybucja i elementy instalacji u odbiorców</w:t>
      </w:r>
    </w:p>
    <w:p w14:paraId="40E0E99C" w14:textId="77777777" w:rsidR="008222ED" w:rsidRPr="008222ED" w:rsidRDefault="008222ED" w:rsidP="008222ED">
      <w:pPr>
        <w:pStyle w:val="tekst"/>
        <w:spacing w:line="276" w:lineRule="auto"/>
        <w:rPr>
          <w:rFonts w:cs="Times New Roman"/>
        </w:rPr>
      </w:pPr>
      <w:r w:rsidRPr="008222ED">
        <w:rPr>
          <w:rFonts w:cs="Times New Roman"/>
        </w:rPr>
        <w:t xml:space="preserve">W odróżnieniu od gazu ziemnego, system LPG w gminie ma charakter </w:t>
      </w:r>
      <w:r w:rsidRPr="008222ED">
        <w:rPr>
          <w:rFonts w:cs="Times New Roman"/>
          <w:b/>
          <w:bCs/>
        </w:rPr>
        <w:t>rozproszony</w:t>
      </w:r>
      <w:r w:rsidRPr="008222ED">
        <w:rPr>
          <w:rFonts w:cs="Times New Roman"/>
        </w:rPr>
        <w:t xml:space="preserve"> (punktowy) – paliwo jest dostarczane do indywidualnych instalacji odbiorców. Typowa instalacja zbiornikowa obejmuje:</w:t>
      </w:r>
    </w:p>
    <w:p w14:paraId="0F6EDB3E" w14:textId="77777777" w:rsidR="008222ED" w:rsidRPr="008222ED" w:rsidRDefault="008222ED" w:rsidP="008222ED">
      <w:pPr>
        <w:pStyle w:val="tekst"/>
        <w:numPr>
          <w:ilvl w:val="0"/>
          <w:numId w:val="41"/>
        </w:numPr>
        <w:spacing w:line="276" w:lineRule="auto"/>
        <w:rPr>
          <w:rFonts w:cs="Times New Roman"/>
        </w:rPr>
      </w:pPr>
      <w:r w:rsidRPr="008222ED">
        <w:rPr>
          <w:rFonts w:cs="Times New Roman"/>
        </w:rPr>
        <w:t>zbiornik LPG (naziemny lub podziemny) z armaturą bezpieczeństwa,</w:t>
      </w:r>
    </w:p>
    <w:p w14:paraId="2ADD9DA3" w14:textId="77777777" w:rsidR="008222ED" w:rsidRPr="008222ED" w:rsidRDefault="008222ED" w:rsidP="008222ED">
      <w:pPr>
        <w:pStyle w:val="tekst"/>
        <w:numPr>
          <w:ilvl w:val="0"/>
          <w:numId w:val="41"/>
        </w:numPr>
        <w:spacing w:line="276" w:lineRule="auto"/>
        <w:rPr>
          <w:rFonts w:cs="Times New Roman"/>
        </w:rPr>
      </w:pPr>
      <w:r w:rsidRPr="008222ED">
        <w:rPr>
          <w:rFonts w:cs="Times New Roman"/>
        </w:rPr>
        <w:t>układ odparowania (naturalny),</w:t>
      </w:r>
    </w:p>
    <w:p w14:paraId="12F52DF7" w14:textId="61051A69" w:rsidR="008222ED" w:rsidRPr="008222ED" w:rsidRDefault="008222ED" w:rsidP="008222ED">
      <w:pPr>
        <w:pStyle w:val="tekst"/>
        <w:numPr>
          <w:ilvl w:val="0"/>
          <w:numId w:val="41"/>
        </w:numPr>
        <w:spacing w:line="276" w:lineRule="auto"/>
        <w:rPr>
          <w:rFonts w:cs="Times New Roman"/>
        </w:rPr>
      </w:pPr>
      <w:r w:rsidRPr="008222ED">
        <w:rPr>
          <w:rFonts w:cs="Times New Roman"/>
          <w:b/>
          <w:bCs/>
        </w:rPr>
        <w:t>redukcję ciśnienia</w:t>
      </w:r>
      <w:r w:rsidRPr="008222ED">
        <w:rPr>
          <w:rFonts w:cs="Times New Roman"/>
        </w:rPr>
        <w:t xml:space="preserve"> (zwykle dwustopniową), tak aby zapewnić właściwe, niskie ciśnienie zasilania urządzeń; w instalacjach domowych często spotyka się </w:t>
      </w:r>
      <w:r w:rsidRPr="008222ED">
        <w:rPr>
          <w:rFonts w:cs="Times New Roman"/>
          <w:b/>
          <w:bCs/>
        </w:rPr>
        <w:t>ok. 37 mbar</w:t>
      </w:r>
      <w:r w:rsidRPr="008222ED">
        <w:rPr>
          <w:rFonts w:cs="Times New Roman"/>
        </w:rPr>
        <w:t xml:space="preserve"> za reduktorem II stopnia (dokładna wartość zależy od urządzeń). </w:t>
      </w:r>
    </w:p>
    <w:p w14:paraId="62F11599" w14:textId="77777777" w:rsidR="008222ED" w:rsidRPr="008222ED" w:rsidRDefault="008222ED" w:rsidP="008222ED">
      <w:pPr>
        <w:pStyle w:val="tekst"/>
        <w:spacing w:line="276" w:lineRule="auto"/>
        <w:rPr>
          <w:rFonts w:cs="Times New Roman"/>
          <w:b/>
          <w:bCs/>
        </w:rPr>
      </w:pPr>
      <w:r w:rsidRPr="008222ED">
        <w:rPr>
          <w:rFonts w:cs="Times New Roman"/>
          <w:b/>
          <w:bCs/>
        </w:rPr>
        <w:t>Wymagania lokalizacyjne i bezpieczeństwo</w:t>
      </w:r>
    </w:p>
    <w:p w14:paraId="55D6899D" w14:textId="75506341" w:rsidR="008222ED" w:rsidRPr="008222ED" w:rsidRDefault="008222ED" w:rsidP="008222ED">
      <w:pPr>
        <w:pStyle w:val="tekst"/>
        <w:spacing w:line="276" w:lineRule="auto"/>
        <w:rPr>
          <w:rFonts w:cs="Times New Roman"/>
        </w:rPr>
      </w:pPr>
      <w:r w:rsidRPr="008222ED">
        <w:rPr>
          <w:rFonts w:cs="Times New Roman"/>
        </w:rPr>
        <w:t>Usytuowanie zbiorników LPG oraz zasady prowadzenia instalacji powinny spełniać wymagania przepisów techniczno-budowlanych (m.in. dotyczące odległości i zakazów lokalizacji w zagłębieniach terenu, w miejscach podmokłych itp.).</w:t>
      </w:r>
      <w:r w:rsidR="00EF3316">
        <w:rPr>
          <w:rFonts w:cs="Times New Roman"/>
        </w:rPr>
        <w:t xml:space="preserve"> </w:t>
      </w:r>
      <w:r w:rsidRPr="008222ED">
        <w:rPr>
          <w:rFonts w:cs="Times New Roman"/>
        </w:rPr>
        <w:t xml:space="preserve">W praktyce, ze względu na fakt, że LPG jest </w:t>
      </w:r>
      <w:r w:rsidRPr="008222ED">
        <w:rPr>
          <w:rFonts w:cs="Times New Roman"/>
          <w:b/>
          <w:bCs/>
        </w:rPr>
        <w:t>cięższy od powietrza</w:t>
      </w:r>
      <w:r w:rsidRPr="008222ED">
        <w:rPr>
          <w:rFonts w:cs="Times New Roman"/>
        </w:rPr>
        <w:t>, w przypadku nieszczelności może gromadzić się przy gruncie lub w zagłębieniach, co uzasadnia szczególne wymagania dla wentylacji, lokalizacji oraz eksploatacji instalacji.</w:t>
      </w:r>
    </w:p>
    <w:p w14:paraId="5C49C01A" w14:textId="77777777" w:rsidR="00B40000" w:rsidRPr="005D1421" w:rsidRDefault="009617B3" w:rsidP="00FA66BE">
      <w:pPr>
        <w:pStyle w:val="Nagwek2"/>
        <w:rPr>
          <w:rFonts w:ascii="Times New Roman" w:hAnsi="Times New Roman" w:cs="Times New Roman"/>
        </w:rPr>
      </w:pPr>
      <w:bookmarkStart w:id="65" w:name="_Toc218003207"/>
      <w:r w:rsidRPr="005D1421">
        <w:rPr>
          <w:rFonts w:ascii="Times New Roman" w:hAnsi="Times New Roman" w:cs="Times New Roman"/>
        </w:rPr>
        <w:t>2.</w:t>
      </w:r>
      <w:r w:rsidR="003A425C" w:rsidRPr="005D1421">
        <w:rPr>
          <w:rFonts w:ascii="Times New Roman" w:hAnsi="Times New Roman" w:cs="Times New Roman"/>
        </w:rPr>
        <w:t>3</w:t>
      </w:r>
      <w:r w:rsidRPr="005D1421">
        <w:rPr>
          <w:rFonts w:ascii="Times New Roman" w:hAnsi="Times New Roman" w:cs="Times New Roman"/>
        </w:rPr>
        <w:t xml:space="preserve"> </w:t>
      </w:r>
      <w:r w:rsidR="00E56850" w:rsidRPr="005D1421">
        <w:rPr>
          <w:rFonts w:ascii="Times New Roman" w:hAnsi="Times New Roman" w:cs="Times New Roman"/>
        </w:rPr>
        <w:t>Ocena zaopatrzenia w ciepło, energię elektryczną i paliwa gazowe</w:t>
      </w:r>
      <w:bookmarkEnd w:id="65"/>
    </w:p>
    <w:p w14:paraId="145B9CBC" w14:textId="4F0D5D74" w:rsidR="007A30A9" w:rsidRPr="005D1421" w:rsidRDefault="009617B3" w:rsidP="00FA66BE">
      <w:pPr>
        <w:pStyle w:val="Nagwek3"/>
        <w:ind w:left="720" w:hanging="720"/>
        <w:rPr>
          <w:rFonts w:ascii="Times New Roman" w:hAnsi="Times New Roman" w:cs="Times New Roman"/>
        </w:rPr>
      </w:pPr>
      <w:bookmarkStart w:id="66" w:name="_Toc218003208"/>
      <w:r w:rsidRPr="005D1421">
        <w:rPr>
          <w:rFonts w:ascii="Times New Roman" w:hAnsi="Times New Roman" w:cs="Times New Roman"/>
        </w:rPr>
        <w:t>2.</w:t>
      </w:r>
      <w:r w:rsidR="003A425C" w:rsidRPr="005D1421">
        <w:rPr>
          <w:rFonts w:ascii="Times New Roman" w:hAnsi="Times New Roman" w:cs="Times New Roman"/>
        </w:rPr>
        <w:t>3</w:t>
      </w:r>
      <w:r w:rsidRPr="005D1421">
        <w:rPr>
          <w:rFonts w:ascii="Times New Roman" w:hAnsi="Times New Roman" w:cs="Times New Roman"/>
        </w:rPr>
        <w:t xml:space="preserve">.1 </w:t>
      </w:r>
      <w:r w:rsidR="007A30A9" w:rsidRPr="005D1421">
        <w:rPr>
          <w:rFonts w:ascii="Times New Roman" w:hAnsi="Times New Roman" w:cs="Times New Roman"/>
        </w:rPr>
        <w:t>Bezpieczeństwo dostaw energii cieplnej</w:t>
      </w:r>
      <w:bookmarkEnd w:id="66"/>
    </w:p>
    <w:p w14:paraId="27806168" w14:textId="7483A954" w:rsidR="00EF1B86" w:rsidRPr="00EF1B86" w:rsidRDefault="00EF1B86" w:rsidP="00EF1B86">
      <w:pPr>
        <w:pStyle w:val="tekst"/>
        <w:rPr>
          <w:rFonts w:cs="Times New Roman"/>
        </w:rPr>
      </w:pPr>
      <w:r w:rsidRPr="00EF1B86">
        <w:rPr>
          <w:rFonts w:cs="Times New Roman"/>
        </w:rPr>
        <w:t>Na terenie gminy nie występuje ryzyko nagłego zaprzestania dostaw energii cieplnej w ujęciu systemowym, ponieważ dominują źródła indywidualne (lokalne) wykorzystywane w budynkach mieszkalnych oraz w obiektach pozostałych użytkowników. Wytwarzanie ciepła odbywa się w miejscu zużycia, a więc brak jest pojedynczego punktu krytycznego (np. jednego źródła centralnego), którego awaria mogłaby pozbawić ciepła znaczną część odbiorców.</w:t>
      </w:r>
    </w:p>
    <w:p w14:paraId="5653AD55" w14:textId="77777777" w:rsidR="00EF1B86" w:rsidRPr="00EF1B86" w:rsidRDefault="00EF1B86" w:rsidP="00EF1B86">
      <w:pPr>
        <w:pStyle w:val="tekst"/>
        <w:rPr>
          <w:rFonts w:cs="Times New Roman"/>
        </w:rPr>
      </w:pPr>
      <w:r w:rsidRPr="00EF1B86">
        <w:rPr>
          <w:rFonts w:cs="Times New Roman"/>
        </w:rPr>
        <w:t>Jednocześnie bezpieczeństwo cieplne gminy jest w praktyce silnie powiązane z dostępnością i ceną paliw wykorzystywanych w rozproszonych źródłach ciepła. W warunkach braku sieci gazu ziemnego istotną rolę pełni LPG (m.in. w przygotowaniu posiłków oraz w części obiektów także do celów grzewczych). Potencjalnym ryzykiem jest w tym przypadku wzrost cen LPG oraz czynniki logistyczne (dostawy autocysternami, sezonowe skoki popytu), które mogą przekładać się na koszty ogrzewania oraz planowanie zaopatrzenia w paliwo przez gospodarstwa domowe i podmioty usługowe.</w:t>
      </w:r>
    </w:p>
    <w:p w14:paraId="6066170D" w14:textId="77777777" w:rsidR="00EF1B86" w:rsidRPr="00EF1B86" w:rsidRDefault="00EF1B86" w:rsidP="00EF1B86">
      <w:pPr>
        <w:pStyle w:val="tekst"/>
        <w:rPr>
          <w:rFonts w:cs="Times New Roman"/>
        </w:rPr>
      </w:pPr>
      <w:r w:rsidRPr="00EF1B86">
        <w:rPr>
          <w:rFonts w:cs="Times New Roman"/>
        </w:rPr>
        <w:t xml:space="preserve">Ważnym czynnikiem ryzyka dla bezpieczeństwa cieplnego jest również ubóstwo energetyczne, rozumiane jako trudność w zaspokojeniu potrzeb energetycznych gospodarstwa </w:t>
      </w:r>
      <w:r w:rsidRPr="00EF1B86">
        <w:rPr>
          <w:rFonts w:cs="Times New Roman"/>
        </w:rPr>
        <w:lastRenderedPageBreak/>
        <w:t>domowego wynikająca z nałożenia się co najmniej dwóch czynników: niskich dochodów, niskiej jakości (energochłonności) budynków oraz dużej powierzchni ogrzewanej. Zjawisko to może dotyczyć zarówno mieszkańców starszej zabudowy (w tym budynków o niskim standardzie izolacyjności), jak i gospodarstw domowych w większych domach jednorodzinnych, gdzie koszty ogrzewania stanowią znaczące obciążenie budżetu.</w:t>
      </w:r>
    </w:p>
    <w:p w14:paraId="5EC4793E" w14:textId="77777777" w:rsidR="00EF1B86" w:rsidRPr="00EF1B86" w:rsidRDefault="00EF1B86" w:rsidP="00EF1B86">
      <w:pPr>
        <w:pStyle w:val="tekst"/>
        <w:rPr>
          <w:rFonts w:cs="Times New Roman"/>
        </w:rPr>
      </w:pPr>
      <w:r w:rsidRPr="00EF1B86">
        <w:rPr>
          <w:rFonts w:cs="Times New Roman"/>
        </w:rPr>
        <w:t>Na terenie gminy dodatkowym wyzwaniem jest niski udział pomp ciepła w strukturze źródeł ciepła. Oznacza to wolniejsze uniezależnianie się od paliw dostarczanych zewnętrznie (w tym LPG oraz paliw stałych) oraz mniejszą odporność na wahania cen paliw. Pompy ciepła, szczególnie w połączeniu z modernizacją budynków i wytwarzaniem energii elektrycznej z instalacji PV, mogą wzmacniać lokalną odporność systemu cieplnego poprzez ograniczenie kosztów zmiennych i dywersyfikację nośników energii.</w:t>
      </w:r>
    </w:p>
    <w:p w14:paraId="7C0C88CD" w14:textId="77777777" w:rsidR="00EF1B86" w:rsidRPr="00EF1B86" w:rsidRDefault="00EF1B86" w:rsidP="00EF1B86">
      <w:pPr>
        <w:pStyle w:val="tekst"/>
        <w:rPr>
          <w:rFonts w:cs="Times New Roman"/>
        </w:rPr>
      </w:pPr>
      <w:r w:rsidRPr="00EF1B86">
        <w:rPr>
          <w:rFonts w:cs="Times New Roman"/>
        </w:rPr>
        <w:t>Istotnym sygnałem ograniczonej efektywności energetycznej zasobu budowlanego jest także wysoki jednostkowy wskaźnik zużycia energii na potrzeby ogrzewania, szacowany na poziomie ok. 198 kWh/m². Wartość ta wskazuje na znaczący potencjał poprawy w zakresie termomodernizacji (izolacja przegród, wymiana stolarki, modernizacja instalacji wewnętrznych, regulacja i automatyka). Utrzymywanie się wysokiej energochłonności budynków zwiększa podatność mieszkańców na wzrost cen energii i paliw, a tym samym podnosi ryzyko ubóstwa energetycznego oraz pogorszenia komfortu cieplnego w okresach wzrostu kosztów ogrzewania.</w:t>
      </w:r>
    </w:p>
    <w:p w14:paraId="1998925E" w14:textId="15FBFA25" w:rsidR="007A30A9" w:rsidRPr="005D1421" w:rsidRDefault="00EF1B86" w:rsidP="00EF1B86">
      <w:pPr>
        <w:pStyle w:val="tekst"/>
        <w:spacing w:line="276" w:lineRule="auto"/>
        <w:rPr>
          <w:rFonts w:cs="Times New Roman"/>
        </w:rPr>
      </w:pPr>
      <w:r w:rsidRPr="00EF1B86">
        <w:rPr>
          <w:rFonts w:cs="Times New Roman"/>
        </w:rPr>
        <w:t>Podsumowując, gmina nie jest zagrożona przerwami dostaw ciepła wynikającymi z awarii infrastruktury systemowej, jednak bezpieczeństwo cieplne w dłuższej perspektywie zależy od: (1) ograniczania wrażliwości na ceny paliw poprzez dywersyfikację źródeł i nośników energii, (2) poprawy efektywności energetycznej budynków, oraz (3) zwiększania udziału niskoemisyjnych technologii (w tym pomp ciepła), co redukuje koszty eksploatacyjne i wzmacnia odporność gospodarstw domowych.</w:t>
      </w:r>
    </w:p>
    <w:p w14:paraId="0D33F139" w14:textId="5BE9BB95" w:rsidR="00774B58" w:rsidRPr="005D1421" w:rsidRDefault="00774B58" w:rsidP="00FA66BE">
      <w:pPr>
        <w:pStyle w:val="tekst"/>
        <w:spacing w:line="276" w:lineRule="auto"/>
        <w:rPr>
          <w:rFonts w:cs="Times New Roman"/>
        </w:rPr>
      </w:pPr>
      <w:r w:rsidRPr="005D1421">
        <w:rPr>
          <w:rFonts w:cs="Times New Roman"/>
        </w:rPr>
        <w:t>.</w:t>
      </w:r>
    </w:p>
    <w:p w14:paraId="1CB9DFB7" w14:textId="4F0D5D74" w:rsidR="00E56850" w:rsidRPr="005D1421" w:rsidRDefault="009617B3" w:rsidP="00FA66BE">
      <w:pPr>
        <w:pStyle w:val="Nagwek3"/>
        <w:ind w:left="720" w:hanging="720"/>
        <w:rPr>
          <w:rFonts w:ascii="Times New Roman" w:hAnsi="Times New Roman" w:cs="Times New Roman"/>
        </w:rPr>
      </w:pPr>
      <w:bookmarkStart w:id="67" w:name="_Toc218003209"/>
      <w:r w:rsidRPr="005D1421">
        <w:rPr>
          <w:rFonts w:ascii="Times New Roman" w:hAnsi="Times New Roman" w:cs="Times New Roman"/>
        </w:rPr>
        <w:t>2.</w:t>
      </w:r>
      <w:r w:rsidR="003A425C" w:rsidRPr="005D1421">
        <w:rPr>
          <w:rFonts w:ascii="Times New Roman" w:hAnsi="Times New Roman" w:cs="Times New Roman"/>
        </w:rPr>
        <w:t>3</w:t>
      </w:r>
      <w:r w:rsidRPr="005D1421">
        <w:rPr>
          <w:rFonts w:ascii="Times New Roman" w:hAnsi="Times New Roman" w:cs="Times New Roman"/>
        </w:rPr>
        <w:t xml:space="preserve">.2 </w:t>
      </w:r>
      <w:r w:rsidR="00E56850" w:rsidRPr="005D1421">
        <w:rPr>
          <w:rFonts w:ascii="Times New Roman" w:hAnsi="Times New Roman" w:cs="Times New Roman"/>
        </w:rPr>
        <w:t>Bezpieczeństwo dostaw energii elektrycznej</w:t>
      </w:r>
      <w:bookmarkEnd w:id="67"/>
    </w:p>
    <w:p w14:paraId="544E0475" w14:textId="2EC2AA15" w:rsidR="00EF1B86" w:rsidRPr="00EF1B86" w:rsidRDefault="00EF1B86" w:rsidP="00EF1B86">
      <w:pPr>
        <w:pStyle w:val="tekst"/>
        <w:rPr>
          <w:rFonts w:cs="Times New Roman"/>
        </w:rPr>
      </w:pPr>
      <w:r w:rsidRPr="00EF1B86">
        <w:rPr>
          <w:rFonts w:cs="Times New Roman"/>
        </w:rPr>
        <w:t>Poziom zaopatrzenia w energię elektryczną pod względem sieciowym należy ocenić w gminie jako zasadniczo wystarczający. Podstawowym, lokalnym czynnikiem ryzyka dla ciągłości zasilania pozostają awarie infrastruktury sieciowej wywołane gwałtownymi zjawiskami pogodowymi (silny wiatr, oblodzenia, intensywne opady, burze), które mogą skutkować uszkodzeniami linii napowietrznych, włączeniami stacji oraz czasowymi przerwami w dostawach energii.</w:t>
      </w:r>
    </w:p>
    <w:p w14:paraId="3CB6ED38" w14:textId="77777777" w:rsidR="00EF1B86" w:rsidRPr="00EF1B86" w:rsidRDefault="00EF1B86" w:rsidP="00EF1B86">
      <w:pPr>
        <w:pStyle w:val="tekst"/>
        <w:rPr>
          <w:rFonts w:cs="Times New Roman"/>
        </w:rPr>
      </w:pPr>
      <w:r w:rsidRPr="00EF1B86">
        <w:rPr>
          <w:rFonts w:cs="Times New Roman"/>
        </w:rPr>
        <w:t xml:space="preserve">Istotnym elementem wpływającym na bezpieczeństwo zasilania jest układ zasilania gminy (np. liczba głównych punktów zasilania / GPZ i możliwość przełączeń ruchowych). Obecność więcej niż jednego kierunku zasilania oraz możliwość rekonfiguracji sieci zwiększa odporność na awarie i skraca czas przywracania dostaw energii dla części odbiorców. Jednocześnie jakość dostaw (czas </w:t>
      </w:r>
      <w:r w:rsidRPr="00EF1B86">
        <w:rPr>
          <w:rFonts w:cs="Times New Roman"/>
        </w:rPr>
        <w:lastRenderedPageBreak/>
        <w:t>trwania i częstość przerw) zależy także od stanu technicznego sieci średniego i niskiego napięcia oraz postępu modernizacji i kablowania odcinków najbardziej narażonych na uszkodzenia.</w:t>
      </w:r>
    </w:p>
    <w:p w14:paraId="26224608" w14:textId="77777777" w:rsidR="00EF1B86" w:rsidRPr="00EF1B86" w:rsidRDefault="00EF1B86" w:rsidP="00EF1B86">
      <w:pPr>
        <w:pStyle w:val="tekst"/>
        <w:rPr>
          <w:rFonts w:cs="Times New Roman"/>
        </w:rPr>
      </w:pPr>
      <w:r w:rsidRPr="00EF1B86">
        <w:rPr>
          <w:rFonts w:cs="Times New Roman"/>
        </w:rPr>
        <w:t>Drugim obszarem ryzyka, na który samorząd ma ograniczony wpływ, jest sytuacja systemowa w Krajowym Systemie Elektroenergetycznym. Znaczna część krajowych mocy wytwórczych została zbudowana w minionych dekadach, co oznacza rosnącą potrzebę modernizacji oraz zastępowania wycofywanych jednostek nowymi źródłami. W okresach wysokiego zapotrzebowania (np. fale upałów lub mrozy) bezpieczeństwo dostaw może być w większym stopniu uzależnione od bilansu mocy w skali kraju oraz od zdolności przesyłowych sieci.</w:t>
      </w:r>
    </w:p>
    <w:p w14:paraId="7972934B" w14:textId="77777777" w:rsidR="00EF1B86" w:rsidRPr="00EF1B86" w:rsidRDefault="00EF1B86" w:rsidP="00EF1B86">
      <w:pPr>
        <w:pStyle w:val="tekst"/>
        <w:rPr>
          <w:rFonts w:cs="Times New Roman"/>
        </w:rPr>
      </w:pPr>
      <w:r w:rsidRPr="00EF1B86">
        <w:rPr>
          <w:rFonts w:cs="Times New Roman"/>
        </w:rPr>
        <w:t>W kontekście lokalnym istotnym wyzwaniem jest niski udział odnawialnych źródeł energii oraz magazynów energii w bilansie i infrastrukturze gminy. Ograniczona liczba źródeł wytwórczych blisko odbiorców powoduje, że gmina pozostaje w wysokim stopniu zależna od energii dostarczanej z zewnątrz, a niski poziom magazynowania zmniejsza odporność na krótkotrwałe przerwy w zasilaniu oraz utrudnia wykorzystanie nadwyżek z instalacji OZE w okresach ich wysokiej produkcji. Dodatkowo wzrost liczby mikroinstalacji (głównie PV) bez równoległych inwestycji w elastyczność (magazyny energii, usługi DSR, źródła sterowalne) może lokalnie zwiększać wyzwania dla pracy sieci, w szczególności w zakresie jakości napięcia i ograniczeń przyłączeniowych.</w:t>
      </w:r>
    </w:p>
    <w:p w14:paraId="2AC9FDB3" w14:textId="77777777" w:rsidR="00EF1B86" w:rsidRPr="00EF1B86" w:rsidRDefault="00EF1B86" w:rsidP="00EF1B86">
      <w:pPr>
        <w:pStyle w:val="tekst"/>
        <w:rPr>
          <w:rFonts w:cs="Times New Roman"/>
        </w:rPr>
      </w:pPr>
      <w:r w:rsidRPr="00EF1B86">
        <w:rPr>
          <w:rFonts w:cs="Times New Roman"/>
        </w:rPr>
        <w:t>Z tego względu ważnym kierunkiem działań zwiększających bezpieczeństwo dostaw energii elektrycznej jest wspieranie inicjatyw rozbudowy źródeł niskoemisyjnych współpracujących z siecią oraz infrastruktury elastyczności, w tym w szczególności:</w:t>
      </w:r>
    </w:p>
    <w:p w14:paraId="56C55FBA" w14:textId="77777777" w:rsidR="00EF1B86" w:rsidRPr="00EF1B86" w:rsidRDefault="00EF1B86" w:rsidP="00EF1B86">
      <w:pPr>
        <w:pStyle w:val="tekst"/>
        <w:numPr>
          <w:ilvl w:val="0"/>
          <w:numId w:val="32"/>
        </w:numPr>
        <w:rPr>
          <w:rFonts w:cs="Times New Roman"/>
        </w:rPr>
      </w:pPr>
      <w:r w:rsidRPr="00EF1B86">
        <w:rPr>
          <w:rFonts w:cs="Times New Roman"/>
        </w:rPr>
        <w:t>rozwoju OZE wraz z magazynami energii (prosument, obiekty użyteczności publicznej, przedsiębiorstwa),</w:t>
      </w:r>
    </w:p>
    <w:p w14:paraId="3D4D3BC2" w14:textId="77777777" w:rsidR="00EF1B86" w:rsidRPr="00EF1B86" w:rsidRDefault="00EF1B86" w:rsidP="00EF1B86">
      <w:pPr>
        <w:pStyle w:val="tekst"/>
        <w:numPr>
          <w:ilvl w:val="0"/>
          <w:numId w:val="32"/>
        </w:numPr>
        <w:rPr>
          <w:rFonts w:cs="Times New Roman"/>
        </w:rPr>
      </w:pPr>
      <w:r w:rsidRPr="00EF1B86">
        <w:rPr>
          <w:rFonts w:cs="Times New Roman"/>
        </w:rPr>
        <w:t>inwestycji w źródła sterowalne zdolne stabilnie współpracować z siecią (np. biogazownie / kogeneracja),</w:t>
      </w:r>
    </w:p>
    <w:p w14:paraId="5B439E7B" w14:textId="77777777" w:rsidR="00EF1B86" w:rsidRPr="00EF1B86" w:rsidRDefault="00EF1B86" w:rsidP="00EF1B86">
      <w:pPr>
        <w:pStyle w:val="tekst"/>
        <w:numPr>
          <w:ilvl w:val="0"/>
          <w:numId w:val="32"/>
        </w:numPr>
        <w:rPr>
          <w:rFonts w:cs="Times New Roman"/>
        </w:rPr>
      </w:pPr>
      <w:r w:rsidRPr="00EF1B86">
        <w:rPr>
          <w:rFonts w:cs="Times New Roman"/>
        </w:rPr>
        <w:t>modernizacji odcinków sieci najbardziej awaryjnych oraz działań ograniczających skutki zjawisk ekstremalnych (m.in. zwiększanie udziału linii kablowych, automatyzacja sieci, poprawa telemechaniki).</w:t>
      </w:r>
    </w:p>
    <w:p w14:paraId="52499C2C" w14:textId="0F5B62D2" w:rsidR="00C50A5C" w:rsidRPr="005D1421" w:rsidRDefault="00EF1B86" w:rsidP="00EF1B86">
      <w:pPr>
        <w:pStyle w:val="tekst"/>
        <w:spacing w:line="276" w:lineRule="auto"/>
        <w:rPr>
          <w:rFonts w:cs="Times New Roman"/>
        </w:rPr>
      </w:pPr>
      <w:r w:rsidRPr="00EF1B86">
        <w:rPr>
          <w:rFonts w:cs="Times New Roman"/>
        </w:rPr>
        <w:t>Podsumowując, infrastruktura sieciowa zapewnia obecnie zasadniczo poprawne warunki zasilania, jednak długoterminowe bezpieczeństwo dostaw będzie zależeć od: odporności sieci na zdarzenia pogodowe, tempa modernizacji infrastruktury dystrybucyjnej oraz od rozwoju lokalnych źródeł wytwarzania i magazynowania energii, które ograniczają zależność gminy od czynników zewnętrznych i poprawiają elastyczność systemu.</w:t>
      </w:r>
      <w:r w:rsidR="00C50A5C" w:rsidRPr="005D1421">
        <w:rPr>
          <w:rFonts w:cs="Times New Roman"/>
        </w:rPr>
        <w:t>.</w:t>
      </w:r>
    </w:p>
    <w:p w14:paraId="6CF92FE1" w14:textId="77777777" w:rsidR="009C1E0B" w:rsidRPr="005D1421" w:rsidRDefault="009617B3" w:rsidP="00FA66BE">
      <w:pPr>
        <w:pStyle w:val="Nagwek3"/>
        <w:ind w:left="720" w:hanging="720"/>
        <w:rPr>
          <w:rFonts w:ascii="Times New Roman" w:hAnsi="Times New Roman" w:cs="Times New Roman"/>
        </w:rPr>
      </w:pPr>
      <w:bookmarkStart w:id="68" w:name="_Toc218003210"/>
      <w:r w:rsidRPr="005D1421">
        <w:rPr>
          <w:rFonts w:ascii="Times New Roman" w:hAnsi="Times New Roman" w:cs="Times New Roman"/>
        </w:rPr>
        <w:t>2.</w:t>
      </w:r>
      <w:r w:rsidR="003A425C" w:rsidRPr="005D1421">
        <w:rPr>
          <w:rFonts w:ascii="Times New Roman" w:hAnsi="Times New Roman" w:cs="Times New Roman"/>
        </w:rPr>
        <w:t>3</w:t>
      </w:r>
      <w:r w:rsidRPr="005D1421">
        <w:rPr>
          <w:rFonts w:ascii="Times New Roman" w:hAnsi="Times New Roman" w:cs="Times New Roman"/>
        </w:rPr>
        <w:t xml:space="preserve">.3 </w:t>
      </w:r>
      <w:r w:rsidR="009C1E0B" w:rsidRPr="005D1421">
        <w:rPr>
          <w:rFonts w:ascii="Times New Roman" w:hAnsi="Times New Roman" w:cs="Times New Roman"/>
        </w:rPr>
        <w:t>Bezpieczeństwo dostaw gazu ziemnego</w:t>
      </w:r>
      <w:bookmarkEnd w:id="68"/>
    </w:p>
    <w:p w14:paraId="2EAEBA28" w14:textId="22056443" w:rsidR="00616C3D" w:rsidRPr="005D1421" w:rsidRDefault="00EF1B86" w:rsidP="00FA66BE">
      <w:pPr>
        <w:pStyle w:val="tekst"/>
        <w:spacing w:line="276" w:lineRule="auto"/>
        <w:rPr>
          <w:rFonts w:cs="Times New Roman"/>
        </w:rPr>
      </w:pPr>
      <w:r>
        <w:rPr>
          <w:rFonts w:cs="Times New Roman"/>
        </w:rPr>
        <w:t>Na terenie gminy brak infrastruktury przesyłu gazu ziemnego. Infrastruktura LPG jest realizowana indywidualnie.</w:t>
      </w:r>
    </w:p>
    <w:p w14:paraId="00286E45" w14:textId="77777777" w:rsidR="009C1E0B" w:rsidRPr="005D1421" w:rsidRDefault="009C1E0B" w:rsidP="00FA66BE">
      <w:pPr>
        <w:spacing w:after="0"/>
        <w:rPr>
          <w:rFonts w:ascii="Times New Roman" w:hAnsi="Times New Roman" w:cs="Times New Roman"/>
          <w:sz w:val="24"/>
        </w:rPr>
      </w:pPr>
    </w:p>
    <w:p w14:paraId="2A1B0976" w14:textId="77777777" w:rsidR="0037670E" w:rsidRPr="005D1421" w:rsidRDefault="009617B3" w:rsidP="00FA66BE">
      <w:pPr>
        <w:pStyle w:val="Nagwek1"/>
        <w:ind w:left="432" w:hanging="432"/>
        <w:rPr>
          <w:rFonts w:ascii="Times New Roman" w:hAnsi="Times New Roman" w:cs="Times New Roman"/>
        </w:rPr>
      </w:pPr>
      <w:bookmarkStart w:id="69" w:name="_Toc218003211"/>
      <w:r w:rsidRPr="005D1421">
        <w:rPr>
          <w:rFonts w:ascii="Times New Roman" w:hAnsi="Times New Roman" w:cs="Times New Roman"/>
        </w:rPr>
        <w:lastRenderedPageBreak/>
        <w:t>3</w:t>
      </w:r>
      <w:r w:rsidR="00194C4A" w:rsidRPr="005D1421">
        <w:rPr>
          <w:rFonts w:ascii="Times New Roman" w:hAnsi="Times New Roman" w:cs="Times New Roman"/>
        </w:rPr>
        <w:t>.</w:t>
      </w:r>
      <w:r w:rsidRPr="005D1421">
        <w:rPr>
          <w:rFonts w:ascii="Times New Roman" w:hAnsi="Times New Roman" w:cs="Times New Roman"/>
        </w:rPr>
        <w:t xml:space="preserve"> </w:t>
      </w:r>
      <w:r w:rsidR="00382E22" w:rsidRPr="005D1421">
        <w:rPr>
          <w:rFonts w:ascii="Times New Roman" w:hAnsi="Times New Roman" w:cs="Times New Roman"/>
        </w:rPr>
        <w:t>Uwarunkowania</w:t>
      </w:r>
      <w:r w:rsidR="00B40000" w:rsidRPr="005D1421">
        <w:rPr>
          <w:rFonts w:ascii="Times New Roman" w:hAnsi="Times New Roman" w:cs="Times New Roman"/>
        </w:rPr>
        <w:t xml:space="preserve"> planowania energetycznego w gminie</w:t>
      </w:r>
      <w:bookmarkEnd w:id="69"/>
    </w:p>
    <w:p w14:paraId="6A46B6C7" w14:textId="77777777" w:rsidR="00B40000" w:rsidRPr="005D1421" w:rsidRDefault="00C50A5C" w:rsidP="00FA66BE">
      <w:pPr>
        <w:pStyle w:val="tekst"/>
        <w:spacing w:line="276" w:lineRule="auto"/>
        <w:rPr>
          <w:rFonts w:cs="Times New Roman"/>
        </w:rPr>
      </w:pPr>
      <w:r w:rsidRPr="005D1421">
        <w:rPr>
          <w:rFonts w:cs="Times New Roman"/>
        </w:rPr>
        <w:t>Na przyszłe zapotrzebowanie w energię wpływa szereg czynników</w:t>
      </w:r>
      <w:r w:rsidR="00FA66BE">
        <w:rPr>
          <w:rFonts w:cs="Times New Roman"/>
        </w:rPr>
        <w:t>.</w:t>
      </w:r>
      <w:r w:rsidRPr="005D1421">
        <w:rPr>
          <w:rFonts w:cs="Times New Roman"/>
        </w:rPr>
        <w:t xml:space="preserve"> </w:t>
      </w:r>
      <w:r w:rsidR="00FA66BE">
        <w:rPr>
          <w:rFonts w:cs="Times New Roman"/>
        </w:rPr>
        <w:t>C</w:t>
      </w:r>
      <w:r w:rsidRPr="005D1421">
        <w:rPr>
          <w:rFonts w:cs="Times New Roman"/>
        </w:rPr>
        <w:t>zęść z nich będzie miała wpływ na zmniejszenie zapotrzebowani</w:t>
      </w:r>
      <w:r w:rsidR="00FA66BE">
        <w:rPr>
          <w:rFonts w:cs="Times New Roman"/>
        </w:rPr>
        <w:t>a</w:t>
      </w:r>
      <w:r w:rsidRPr="005D1421">
        <w:rPr>
          <w:rFonts w:cs="Times New Roman"/>
        </w:rPr>
        <w:t>, a są to</w:t>
      </w:r>
      <w:r w:rsidR="00EB4605" w:rsidRPr="005D1421">
        <w:rPr>
          <w:rFonts w:cs="Times New Roman"/>
        </w:rPr>
        <w:t>:</w:t>
      </w:r>
    </w:p>
    <w:p w14:paraId="35DEE063" w14:textId="77777777" w:rsidR="00B40000" w:rsidRPr="005D1421" w:rsidRDefault="00C50A5C" w:rsidP="00FA66BE">
      <w:pPr>
        <w:pStyle w:val="tekst"/>
        <w:numPr>
          <w:ilvl w:val="0"/>
          <w:numId w:val="10"/>
        </w:numPr>
        <w:spacing w:line="276" w:lineRule="auto"/>
        <w:rPr>
          <w:rFonts w:cs="Times New Roman"/>
        </w:rPr>
      </w:pPr>
      <w:r w:rsidRPr="005D1421">
        <w:rPr>
          <w:rFonts w:cs="Times New Roman"/>
        </w:rPr>
        <w:t>sytuacja demograficzna,</w:t>
      </w:r>
    </w:p>
    <w:p w14:paraId="4253059D" w14:textId="77777777" w:rsidR="00B40000" w:rsidRPr="005D1421" w:rsidRDefault="00C50A5C" w:rsidP="00FA66BE">
      <w:pPr>
        <w:pStyle w:val="tekst"/>
        <w:numPr>
          <w:ilvl w:val="0"/>
          <w:numId w:val="10"/>
        </w:numPr>
        <w:spacing w:line="276" w:lineRule="auto"/>
        <w:rPr>
          <w:rFonts w:cs="Times New Roman"/>
        </w:rPr>
      </w:pPr>
      <w:r w:rsidRPr="005D1421">
        <w:rPr>
          <w:rFonts w:cs="Times New Roman"/>
        </w:rPr>
        <w:t>normy i przepisy niskoemisyjne,</w:t>
      </w:r>
    </w:p>
    <w:p w14:paraId="060B351A" w14:textId="77777777" w:rsidR="00382E22" w:rsidRPr="005D1421" w:rsidRDefault="00C50A5C" w:rsidP="00FA66BE">
      <w:pPr>
        <w:pStyle w:val="tekst"/>
        <w:numPr>
          <w:ilvl w:val="0"/>
          <w:numId w:val="10"/>
        </w:numPr>
        <w:spacing w:line="276" w:lineRule="auto"/>
        <w:rPr>
          <w:rFonts w:cs="Times New Roman"/>
        </w:rPr>
      </w:pPr>
      <w:r w:rsidRPr="005D1421">
        <w:rPr>
          <w:rFonts w:cs="Times New Roman"/>
        </w:rPr>
        <w:t xml:space="preserve">normy i przepisy związane z przechodzeniem na odnawialne źródła energii oraz wspieranie </w:t>
      </w:r>
      <w:r w:rsidR="00EB4605" w:rsidRPr="005D1421">
        <w:rPr>
          <w:rFonts w:cs="Times New Roman"/>
        </w:rPr>
        <w:t>termomodernizacji</w:t>
      </w:r>
      <w:r w:rsidRPr="005D1421">
        <w:rPr>
          <w:rFonts w:cs="Times New Roman"/>
        </w:rPr>
        <w:t>.</w:t>
      </w:r>
    </w:p>
    <w:p w14:paraId="7700CA7C" w14:textId="77777777" w:rsidR="00C50A5C" w:rsidRPr="005D1421" w:rsidRDefault="00C50A5C" w:rsidP="00FA66BE">
      <w:pPr>
        <w:pStyle w:val="tekst"/>
        <w:spacing w:line="276" w:lineRule="auto"/>
        <w:rPr>
          <w:rFonts w:cs="Times New Roman"/>
        </w:rPr>
      </w:pPr>
      <w:r w:rsidRPr="005D1421">
        <w:rPr>
          <w:rFonts w:cs="Times New Roman"/>
        </w:rPr>
        <w:t>Natomiast z drugie</w:t>
      </w:r>
      <w:r w:rsidR="00680CAD">
        <w:rPr>
          <w:rFonts w:cs="Times New Roman"/>
        </w:rPr>
        <w:t>j</w:t>
      </w:r>
      <w:r w:rsidRPr="005D1421">
        <w:rPr>
          <w:rFonts w:cs="Times New Roman"/>
        </w:rPr>
        <w:t xml:space="preserve"> strony należy brać pod uwagę:</w:t>
      </w:r>
    </w:p>
    <w:p w14:paraId="7464DF0B" w14:textId="77777777" w:rsidR="00382E22" w:rsidRPr="005D1421" w:rsidRDefault="00680CAD" w:rsidP="00FA66BE">
      <w:pPr>
        <w:pStyle w:val="tekst"/>
        <w:numPr>
          <w:ilvl w:val="0"/>
          <w:numId w:val="10"/>
        </w:numPr>
        <w:spacing w:line="276" w:lineRule="auto"/>
        <w:rPr>
          <w:rFonts w:cs="Times New Roman"/>
        </w:rPr>
      </w:pPr>
      <w:r>
        <w:rPr>
          <w:rFonts w:cs="Times New Roman"/>
        </w:rPr>
        <w:t>popularność</w:t>
      </w:r>
      <w:r w:rsidR="00C50A5C" w:rsidRPr="005D1421">
        <w:rPr>
          <w:rFonts w:cs="Times New Roman"/>
        </w:rPr>
        <w:t xml:space="preserve"> budownictw</w:t>
      </w:r>
      <w:r>
        <w:rPr>
          <w:rFonts w:cs="Times New Roman"/>
        </w:rPr>
        <w:t>a</w:t>
      </w:r>
      <w:r w:rsidR="00C50A5C" w:rsidRPr="005D1421">
        <w:rPr>
          <w:rFonts w:cs="Times New Roman"/>
        </w:rPr>
        <w:t xml:space="preserve"> jednorodzinne</w:t>
      </w:r>
      <w:r>
        <w:rPr>
          <w:rFonts w:cs="Times New Roman"/>
        </w:rPr>
        <w:t>go</w:t>
      </w:r>
      <w:r w:rsidR="00C50A5C" w:rsidRPr="005D1421">
        <w:rPr>
          <w:rFonts w:cs="Times New Roman"/>
        </w:rPr>
        <w:t>, które będzie w krótkim okresie wpływało na zwiększenie zapotrzebowanie na energię</w:t>
      </w:r>
      <w:r w:rsidR="00382E22" w:rsidRPr="005D1421">
        <w:rPr>
          <w:rFonts w:cs="Times New Roman"/>
        </w:rPr>
        <w:t>,</w:t>
      </w:r>
    </w:p>
    <w:p w14:paraId="5CCDADB1" w14:textId="77777777" w:rsidR="00382E22" w:rsidRPr="005D1421" w:rsidRDefault="00EB4605" w:rsidP="00FA66BE">
      <w:pPr>
        <w:pStyle w:val="tekst"/>
        <w:numPr>
          <w:ilvl w:val="0"/>
          <w:numId w:val="10"/>
        </w:numPr>
        <w:spacing w:line="276" w:lineRule="auto"/>
        <w:rPr>
          <w:rFonts w:cs="Times New Roman"/>
        </w:rPr>
      </w:pPr>
      <w:r w:rsidRPr="005D1421">
        <w:rPr>
          <w:rFonts w:cs="Times New Roman"/>
        </w:rPr>
        <w:t>rozwój gospodarczy, który zawsze przekłada się na zwiększone zapotrzebowanie na surowce w tym na energię</w:t>
      </w:r>
      <w:r w:rsidR="00382E22" w:rsidRPr="005D1421">
        <w:rPr>
          <w:rFonts w:cs="Times New Roman"/>
        </w:rPr>
        <w:t>,</w:t>
      </w:r>
    </w:p>
    <w:p w14:paraId="598D5383" w14:textId="77777777" w:rsidR="00382E22" w:rsidRPr="005D1421" w:rsidRDefault="00EB4605" w:rsidP="00FA66BE">
      <w:pPr>
        <w:pStyle w:val="tekst"/>
        <w:numPr>
          <w:ilvl w:val="0"/>
          <w:numId w:val="10"/>
        </w:numPr>
        <w:spacing w:line="276" w:lineRule="auto"/>
        <w:rPr>
          <w:rFonts w:cs="Times New Roman"/>
        </w:rPr>
      </w:pPr>
      <w:r w:rsidRPr="005D1421">
        <w:rPr>
          <w:rFonts w:cs="Times New Roman"/>
        </w:rPr>
        <w:t>elektryfikacj</w:t>
      </w:r>
      <w:r w:rsidR="00680CAD">
        <w:rPr>
          <w:rFonts w:cs="Times New Roman"/>
        </w:rPr>
        <w:t>ę</w:t>
      </w:r>
      <w:r w:rsidRPr="005D1421">
        <w:rPr>
          <w:rFonts w:cs="Times New Roman"/>
        </w:rPr>
        <w:t xml:space="preserve"> transportu, która będzie wpływała na zwiększenie zapotrzebowania na moc i energię elektryczną.</w:t>
      </w:r>
    </w:p>
    <w:p w14:paraId="1DC9BE3B" w14:textId="77777777" w:rsidR="003E36F1" w:rsidRPr="005D1421" w:rsidRDefault="003E36F1" w:rsidP="00FA66BE">
      <w:pPr>
        <w:pStyle w:val="tekst"/>
        <w:spacing w:line="276" w:lineRule="auto"/>
        <w:rPr>
          <w:rFonts w:cs="Times New Roman"/>
        </w:rPr>
      </w:pPr>
    </w:p>
    <w:p w14:paraId="5F9397A7" w14:textId="77777777" w:rsidR="00BD314A" w:rsidRPr="005D1421" w:rsidRDefault="009617B3" w:rsidP="00FA66BE">
      <w:pPr>
        <w:pStyle w:val="Nagwek2"/>
        <w:rPr>
          <w:rFonts w:ascii="Times New Roman" w:hAnsi="Times New Roman" w:cs="Times New Roman"/>
        </w:rPr>
      </w:pPr>
      <w:bookmarkStart w:id="70" w:name="_Toc218003212"/>
      <w:bookmarkStart w:id="71" w:name="_Toc419273661"/>
      <w:r w:rsidRPr="005D1421">
        <w:rPr>
          <w:rFonts w:ascii="Times New Roman" w:hAnsi="Times New Roman" w:cs="Times New Roman"/>
        </w:rPr>
        <w:t xml:space="preserve">3.1 </w:t>
      </w:r>
      <w:r w:rsidR="00BD314A" w:rsidRPr="005D1421">
        <w:rPr>
          <w:rFonts w:ascii="Times New Roman" w:hAnsi="Times New Roman" w:cs="Times New Roman"/>
        </w:rPr>
        <w:t>Przedsięwzięcia racjonalizujące wykorzystanie energii</w:t>
      </w:r>
      <w:bookmarkEnd w:id="70"/>
    </w:p>
    <w:p w14:paraId="3C2DC0AD" w14:textId="77777777" w:rsidR="00BD314A" w:rsidRPr="005D1421" w:rsidRDefault="00EB4605" w:rsidP="00FA66BE">
      <w:pPr>
        <w:pStyle w:val="tekst"/>
        <w:spacing w:line="276" w:lineRule="auto"/>
        <w:rPr>
          <w:rFonts w:cs="Times New Roman"/>
        </w:rPr>
      </w:pPr>
      <w:r w:rsidRPr="005D1421">
        <w:rPr>
          <w:rFonts w:cs="Times New Roman"/>
        </w:rPr>
        <w:t>W związku z perspektywą dalszego rozwoju gospodarczego w dłuższym terminie uwidaczniają się następujące tendencje</w:t>
      </w:r>
      <w:r w:rsidR="00680CAD">
        <w:rPr>
          <w:rFonts w:cs="Times New Roman"/>
        </w:rPr>
        <w:t>,</w:t>
      </w:r>
      <w:r w:rsidRPr="005D1421">
        <w:rPr>
          <w:rFonts w:cs="Times New Roman"/>
        </w:rPr>
        <w:t xml:space="preserve"> które należy brać pod uwagę:</w:t>
      </w:r>
    </w:p>
    <w:p w14:paraId="424592FA" w14:textId="77777777" w:rsidR="00BD314A" w:rsidRPr="005D1421" w:rsidRDefault="00EB4605" w:rsidP="00680CAD">
      <w:pPr>
        <w:pStyle w:val="tekst"/>
        <w:numPr>
          <w:ilvl w:val="0"/>
          <w:numId w:val="1"/>
        </w:numPr>
        <w:spacing w:line="276" w:lineRule="auto"/>
        <w:ind w:left="1418"/>
        <w:rPr>
          <w:rFonts w:cs="Times New Roman"/>
        </w:rPr>
      </w:pPr>
      <w:r w:rsidRPr="005D1421">
        <w:rPr>
          <w:rFonts w:cs="Times New Roman"/>
        </w:rPr>
        <w:t xml:space="preserve">zwiększenie udziału energii elektrycznej w zaspokojeniu zapotrzebowania na ogrzewanie, ciepłą wodę, przygotowanie posiłków </w:t>
      </w:r>
      <w:r w:rsidR="00680CAD">
        <w:rPr>
          <w:rFonts w:cs="Times New Roman"/>
        </w:rPr>
        <w:t xml:space="preserve">i </w:t>
      </w:r>
      <w:r w:rsidRPr="005D1421">
        <w:rPr>
          <w:rFonts w:cs="Times New Roman"/>
        </w:rPr>
        <w:t>transpor</w:t>
      </w:r>
      <w:r w:rsidR="00680CAD">
        <w:rPr>
          <w:rFonts w:cs="Times New Roman"/>
        </w:rPr>
        <w:t>t</w:t>
      </w:r>
      <w:r w:rsidRPr="005D1421">
        <w:rPr>
          <w:rFonts w:cs="Times New Roman"/>
        </w:rPr>
        <w:t>.</w:t>
      </w:r>
    </w:p>
    <w:p w14:paraId="02244A67" w14:textId="77777777" w:rsidR="00BD314A" w:rsidRPr="005D1421" w:rsidRDefault="00EB4605" w:rsidP="00680CAD">
      <w:pPr>
        <w:pStyle w:val="tekst"/>
        <w:numPr>
          <w:ilvl w:val="0"/>
          <w:numId w:val="1"/>
        </w:numPr>
        <w:spacing w:line="276" w:lineRule="auto"/>
        <w:ind w:left="1418"/>
        <w:rPr>
          <w:rFonts w:cs="Times New Roman"/>
        </w:rPr>
      </w:pPr>
      <w:r w:rsidRPr="005D1421">
        <w:rPr>
          <w:rFonts w:cs="Times New Roman"/>
        </w:rPr>
        <w:t>zwiększenie presji na dekarbonizację gospodarki i poprawę jakości środowiska</w:t>
      </w:r>
      <w:r w:rsidR="00BD314A" w:rsidRPr="005D1421">
        <w:rPr>
          <w:rFonts w:cs="Times New Roman"/>
        </w:rPr>
        <w:t>,</w:t>
      </w:r>
    </w:p>
    <w:p w14:paraId="45471321" w14:textId="77777777" w:rsidR="00BD314A" w:rsidRPr="005D1421" w:rsidRDefault="00EB4605" w:rsidP="00680CAD">
      <w:pPr>
        <w:pStyle w:val="tekst"/>
        <w:numPr>
          <w:ilvl w:val="0"/>
          <w:numId w:val="1"/>
        </w:numPr>
        <w:spacing w:line="276" w:lineRule="auto"/>
        <w:ind w:left="1418"/>
        <w:rPr>
          <w:rFonts w:cs="Times New Roman"/>
        </w:rPr>
      </w:pPr>
      <w:r w:rsidRPr="005D1421">
        <w:rPr>
          <w:rFonts w:cs="Times New Roman"/>
        </w:rPr>
        <w:t>zwiększenie presji na niezależność energetyczn</w:t>
      </w:r>
      <w:r w:rsidR="00680CAD">
        <w:rPr>
          <w:rFonts w:cs="Times New Roman"/>
        </w:rPr>
        <w:t>ą</w:t>
      </w:r>
      <w:r w:rsidRPr="005D1421">
        <w:rPr>
          <w:rFonts w:cs="Times New Roman"/>
        </w:rPr>
        <w:t xml:space="preserve"> pod kątem paliw ropopochodnych</w:t>
      </w:r>
      <w:r w:rsidR="00BD314A" w:rsidRPr="005D1421">
        <w:rPr>
          <w:rFonts w:cs="Times New Roman"/>
        </w:rPr>
        <w:t>,</w:t>
      </w:r>
    </w:p>
    <w:p w14:paraId="52B5BE4B" w14:textId="77777777" w:rsidR="00BD314A" w:rsidRPr="005D1421" w:rsidRDefault="00EB4605" w:rsidP="00680CAD">
      <w:pPr>
        <w:pStyle w:val="tekst"/>
        <w:numPr>
          <w:ilvl w:val="0"/>
          <w:numId w:val="1"/>
        </w:numPr>
        <w:spacing w:line="276" w:lineRule="auto"/>
        <w:ind w:left="1418"/>
        <w:rPr>
          <w:rFonts w:cs="Times New Roman"/>
        </w:rPr>
      </w:pPr>
      <w:r w:rsidRPr="005D1421">
        <w:rPr>
          <w:rFonts w:cs="Times New Roman"/>
        </w:rPr>
        <w:t>utrzymanie się stosunkowo wysokich cen nośników energii w związku z sytuacją polityczną</w:t>
      </w:r>
      <w:r w:rsidR="00BD314A" w:rsidRPr="005D1421">
        <w:rPr>
          <w:rFonts w:cs="Times New Roman"/>
        </w:rPr>
        <w:t>.</w:t>
      </w:r>
    </w:p>
    <w:p w14:paraId="215223E8" w14:textId="4D963EBD" w:rsidR="00BD314A" w:rsidRPr="005D1421" w:rsidRDefault="00774B58" w:rsidP="00FA66BE">
      <w:pPr>
        <w:pStyle w:val="tekst"/>
        <w:spacing w:line="276" w:lineRule="auto"/>
        <w:rPr>
          <w:rFonts w:cs="Times New Roman"/>
        </w:rPr>
      </w:pPr>
      <w:r w:rsidRPr="005D1421">
        <w:rPr>
          <w:rFonts w:cs="Times New Roman"/>
        </w:rPr>
        <w:t xml:space="preserve">W </w:t>
      </w:r>
      <w:r w:rsidR="00680CAD">
        <w:rPr>
          <w:rFonts w:cs="Times New Roman"/>
        </w:rPr>
        <w:t>G</w:t>
      </w:r>
      <w:r w:rsidRPr="005D1421">
        <w:rPr>
          <w:rFonts w:cs="Times New Roman"/>
        </w:rPr>
        <w:t xml:space="preserve">minie </w:t>
      </w:r>
      <w:r w:rsidR="00EF1B86">
        <w:rPr>
          <w:rFonts w:cs="Times New Roman"/>
        </w:rPr>
        <w:t>Mrocza</w:t>
      </w:r>
      <w:r w:rsidR="00EB4605" w:rsidRPr="005D1421">
        <w:rPr>
          <w:rFonts w:cs="Times New Roman"/>
        </w:rPr>
        <w:t xml:space="preserve"> </w:t>
      </w:r>
      <w:r w:rsidRPr="005D1421">
        <w:rPr>
          <w:rFonts w:cs="Times New Roman"/>
        </w:rPr>
        <w:t xml:space="preserve">najbardziej energochłonnym sektorem jest mieszkalnictwo. </w:t>
      </w:r>
      <w:r w:rsidR="00BD314A" w:rsidRPr="005D1421">
        <w:rPr>
          <w:rFonts w:cs="Times New Roman"/>
        </w:rPr>
        <w:t>W chwili obecnej sektor bytowo</w:t>
      </w:r>
      <w:r w:rsidR="009D2BFF" w:rsidRPr="005D1421">
        <w:rPr>
          <w:rFonts w:cs="Times New Roman"/>
        </w:rPr>
        <w:t>-</w:t>
      </w:r>
      <w:r w:rsidR="00BD314A" w:rsidRPr="005D1421">
        <w:rPr>
          <w:rFonts w:cs="Times New Roman"/>
        </w:rPr>
        <w:t xml:space="preserve">komunalny zużywa </w:t>
      </w:r>
      <w:r w:rsidR="00EB4605" w:rsidRPr="005D1421">
        <w:rPr>
          <w:rFonts w:cs="Times New Roman"/>
        </w:rPr>
        <w:t>w stosunku do powierzchni użytkowej zbyt duże ilości energii</w:t>
      </w:r>
      <w:r w:rsidR="00BD314A" w:rsidRPr="005D1421">
        <w:rPr>
          <w:rFonts w:cs="Times New Roman"/>
        </w:rPr>
        <w:t>.</w:t>
      </w:r>
    </w:p>
    <w:p w14:paraId="67383AE5" w14:textId="77777777" w:rsidR="00BD314A" w:rsidRPr="005D1421" w:rsidRDefault="00EB4605" w:rsidP="00FA66BE">
      <w:pPr>
        <w:pStyle w:val="tekst"/>
        <w:spacing w:line="276" w:lineRule="auto"/>
        <w:rPr>
          <w:rFonts w:cs="Times New Roman"/>
        </w:rPr>
      </w:pPr>
      <w:r w:rsidRPr="005D1421">
        <w:rPr>
          <w:rFonts w:cs="Times New Roman"/>
        </w:rPr>
        <w:t>W związku z tym priorytetowymi przedsięwzięciami z zakresu gospodarowania nieruchomościami mieszkalnymi będzie wspieranie mieszkańców w każdego typu przedsięwzięciach zmierzających do zaoszczędzenia energii</w:t>
      </w:r>
      <w:r w:rsidR="00680CAD">
        <w:rPr>
          <w:rFonts w:cs="Times New Roman"/>
        </w:rPr>
        <w:t xml:space="preserve">, </w:t>
      </w:r>
      <w:r w:rsidR="00E523BA">
        <w:rPr>
          <w:rFonts w:cs="Times New Roman"/>
        </w:rPr>
        <w:t>np.</w:t>
      </w:r>
      <w:r w:rsidR="00BD314A" w:rsidRPr="005D1421">
        <w:rPr>
          <w:rFonts w:cs="Times New Roman"/>
        </w:rPr>
        <w:t>:</w:t>
      </w:r>
    </w:p>
    <w:p w14:paraId="73384532" w14:textId="77777777" w:rsidR="00BD314A" w:rsidRPr="005D1421" w:rsidRDefault="00774B58" w:rsidP="00680CAD">
      <w:pPr>
        <w:pStyle w:val="tekst"/>
        <w:numPr>
          <w:ilvl w:val="0"/>
          <w:numId w:val="2"/>
        </w:numPr>
        <w:spacing w:line="276" w:lineRule="auto"/>
        <w:ind w:left="1418"/>
        <w:rPr>
          <w:rFonts w:cs="Times New Roman"/>
          <w:szCs w:val="24"/>
        </w:rPr>
      </w:pPr>
      <w:r w:rsidRPr="005D1421">
        <w:rPr>
          <w:rFonts w:cs="Times New Roman"/>
        </w:rPr>
        <w:t>zmniejszenie energochłonności budynków mieszkalnych w szczególności jednorodzinnych</w:t>
      </w:r>
      <w:r w:rsidR="00C13305" w:rsidRPr="005D1421">
        <w:rPr>
          <w:rFonts w:cs="Times New Roman"/>
        </w:rPr>
        <w:t xml:space="preserve"> oraz wielorodzinnych</w:t>
      </w:r>
      <w:r w:rsidR="00CB3BAC" w:rsidRPr="005D1421">
        <w:rPr>
          <w:rFonts w:cs="Times New Roman"/>
        </w:rPr>
        <w:t>,</w:t>
      </w:r>
    </w:p>
    <w:p w14:paraId="50C37F7B" w14:textId="77777777" w:rsidR="00BD314A" w:rsidRPr="005D1421" w:rsidRDefault="00BD314A" w:rsidP="00680CAD">
      <w:pPr>
        <w:pStyle w:val="tekst"/>
        <w:spacing w:line="276" w:lineRule="auto"/>
        <w:ind w:left="1418"/>
        <w:rPr>
          <w:rFonts w:cs="Times New Roman"/>
          <w:sz w:val="2"/>
          <w:szCs w:val="2"/>
        </w:rPr>
      </w:pPr>
    </w:p>
    <w:p w14:paraId="76FE764F" w14:textId="77777777" w:rsidR="00BD314A" w:rsidRPr="005D1421" w:rsidRDefault="00BD314A" w:rsidP="00680CAD">
      <w:pPr>
        <w:pStyle w:val="tekst"/>
        <w:numPr>
          <w:ilvl w:val="0"/>
          <w:numId w:val="2"/>
        </w:numPr>
        <w:spacing w:line="276" w:lineRule="auto"/>
        <w:ind w:left="1418"/>
        <w:rPr>
          <w:rFonts w:cs="Times New Roman"/>
        </w:rPr>
      </w:pPr>
      <w:r w:rsidRPr="005D1421">
        <w:rPr>
          <w:rFonts w:cs="Times New Roman"/>
        </w:rPr>
        <w:lastRenderedPageBreak/>
        <w:t xml:space="preserve">minimalizacja szkodliwych dla środowiska skutków funkcjonowania sektora paliwowo-energetycznego na obszarze </w:t>
      </w:r>
      <w:r w:rsidR="00BD2689" w:rsidRPr="005D1421">
        <w:rPr>
          <w:rFonts w:cs="Times New Roman"/>
        </w:rPr>
        <w:t>miasta</w:t>
      </w:r>
      <w:r w:rsidR="00774B58" w:rsidRPr="005D1421">
        <w:rPr>
          <w:rFonts w:cs="Times New Roman"/>
        </w:rPr>
        <w:t xml:space="preserve"> w szczególności likwidacja niskiej emisji</w:t>
      </w:r>
      <w:r w:rsidRPr="005D1421">
        <w:rPr>
          <w:rFonts w:cs="Times New Roman"/>
        </w:rPr>
        <w:t>,</w:t>
      </w:r>
    </w:p>
    <w:p w14:paraId="1B0DB2BB" w14:textId="77777777" w:rsidR="00BD314A" w:rsidRPr="00680CAD" w:rsidRDefault="00BD314A" w:rsidP="00E523BA">
      <w:pPr>
        <w:pStyle w:val="tekst"/>
        <w:numPr>
          <w:ilvl w:val="0"/>
          <w:numId w:val="2"/>
        </w:numPr>
        <w:spacing w:line="276" w:lineRule="auto"/>
        <w:ind w:left="1418"/>
        <w:rPr>
          <w:rFonts w:cs="Times New Roman"/>
        </w:rPr>
      </w:pPr>
      <w:r w:rsidRPr="005D1421">
        <w:rPr>
          <w:rFonts w:cs="Times New Roman"/>
        </w:rPr>
        <w:t xml:space="preserve">zapewnienie bezpieczeństwa i pewności zasilania w zakresie ciepła, energii elektrycznej oraz </w:t>
      </w:r>
      <w:r w:rsidRPr="00680CAD">
        <w:rPr>
          <w:rFonts w:cs="Times New Roman"/>
        </w:rPr>
        <w:t>paliw g</w:t>
      </w:r>
      <w:r w:rsidR="00C13305" w:rsidRPr="00680CAD">
        <w:rPr>
          <w:rFonts w:cs="Times New Roman"/>
        </w:rPr>
        <w:t>a</w:t>
      </w:r>
      <w:r w:rsidRPr="00680CAD">
        <w:rPr>
          <w:rFonts w:cs="Times New Roman"/>
        </w:rPr>
        <w:t>zowych</w:t>
      </w:r>
      <w:r w:rsidR="00680CAD">
        <w:rPr>
          <w:rFonts w:cs="Times New Roman"/>
        </w:rPr>
        <w:t xml:space="preserve"> (</w:t>
      </w:r>
      <w:r w:rsidR="00680CAD" w:rsidRPr="005D1421">
        <w:rPr>
          <w:rFonts w:cs="Times New Roman"/>
        </w:rPr>
        <w:t>potencjalnie</w:t>
      </w:r>
      <w:r w:rsidR="00680CAD" w:rsidRPr="00680CAD">
        <w:rPr>
          <w:rFonts w:cs="Times New Roman"/>
        </w:rPr>
        <w:t>)</w:t>
      </w:r>
      <w:r w:rsidRPr="00680CAD">
        <w:rPr>
          <w:rFonts w:cs="Times New Roman"/>
        </w:rPr>
        <w:t xml:space="preserve">. </w:t>
      </w:r>
    </w:p>
    <w:p w14:paraId="778E777D" w14:textId="77777777" w:rsidR="00BD314A" w:rsidRPr="005D1421" w:rsidRDefault="009617B3" w:rsidP="00FA66BE">
      <w:pPr>
        <w:pStyle w:val="Nagwek3"/>
        <w:ind w:left="720" w:hanging="720"/>
        <w:rPr>
          <w:rFonts w:ascii="Times New Roman" w:hAnsi="Times New Roman" w:cs="Times New Roman"/>
        </w:rPr>
      </w:pPr>
      <w:bookmarkStart w:id="72" w:name="_Toc419273658"/>
      <w:bookmarkStart w:id="73" w:name="_Toc218003213"/>
      <w:r w:rsidRPr="005D1421">
        <w:rPr>
          <w:rFonts w:ascii="Times New Roman" w:eastAsia="Calibri" w:hAnsi="Times New Roman" w:cs="Times New Roman"/>
        </w:rPr>
        <w:t xml:space="preserve">3.1.1 </w:t>
      </w:r>
      <w:r w:rsidR="00BD314A" w:rsidRPr="005D1421">
        <w:rPr>
          <w:rFonts w:ascii="Times New Roman" w:eastAsia="Calibri" w:hAnsi="Times New Roman" w:cs="Times New Roman"/>
        </w:rPr>
        <w:t>Sposoby racjonalizacji zużycia energii</w:t>
      </w:r>
      <w:bookmarkEnd w:id="72"/>
      <w:bookmarkEnd w:id="73"/>
    </w:p>
    <w:p w14:paraId="2F8AE229" w14:textId="37A294BF" w:rsidR="00BD314A" w:rsidRPr="005D1421" w:rsidRDefault="00BD314A" w:rsidP="00FA66BE">
      <w:pPr>
        <w:pStyle w:val="Nagwek4"/>
        <w:rPr>
          <w:rFonts w:ascii="Times New Roman" w:hAnsi="Times New Roman" w:cs="Times New Roman"/>
        </w:rPr>
      </w:pPr>
      <w:r w:rsidRPr="005D1421">
        <w:rPr>
          <w:rFonts w:ascii="Times New Roman" w:hAnsi="Times New Roman" w:cs="Times New Roman"/>
        </w:rPr>
        <w:t xml:space="preserve">Możliwości stosowania środków poprawy efektywności energetycznej w </w:t>
      </w:r>
      <w:r w:rsidR="007C7127" w:rsidRPr="005D1421">
        <w:rPr>
          <w:rFonts w:ascii="Times New Roman" w:hAnsi="Times New Roman" w:cs="Times New Roman"/>
        </w:rPr>
        <w:t>gminie</w:t>
      </w:r>
      <w:r w:rsidR="00194C4A" w:rsidRPr="005D1421">
        <w:rPr>
          <w:rFonts w:ascii="Times New Roman" w:hAnsi="Times New Roman" w:cs="Times New Roman"/>
        </w:rPr>
        <w:t xml:space="preserve"> </w:t>
      </w:r>
      <w:r w:rsidR="00ED333A">
        <w:rPr>
          <w:rFonts w:ascii="Times New Roman" w:hAnsi="Times New Roman" w:cs="Times New Roman"/>
        </w:rPr>
        <w:t>Mrocza</w:t>
      </w:r>
    </w:p>
    <w:p w14:paraId="7E12FA29" w14:textId="77777777" w:rsidR="00680CAD" w:rsidRDefault="00680CAD" w:rsidP="00FA66BE">
      <w:pPr>
        <w:pStyle w:val="tekst"/>
        <w:spacing w:line="276" w:lineRule="auto"/>
        <w:ind w:firstLine="0"/>
        <w:rPr>
          <w:rFonts w:cs="Times New Roman"/>
          <w:b/>
          <w:szCs w:val="24"/>
        </w:rPr>
      </w:pPr>
    </w:p>
    <w:p w14:paraId="3913EABC" w14:textId="77777777" w:rsidR="00BD314A" w:rsidRPr="009D0C78" w:rsidRDefault="00194C4A" w:rsidP="009D0C78">
      <w:pPr>
        <w:pStyle w:val="Nagwek6"/>
        <w:rPr>
          <w:rFonts w:ascii="Times New Roman" w:hAnsi="Times New Roman" w:cs="Times New Roman"/>
        </w:rPr>
      </w:pPr>
      <w:r w:rsidRPr="009D0C78">
        <w:rPr>
          <w:rFonts w:ascii="Times New Roman" w:hAnsi="Times New Roman" w:cs="Times New Roman"/>
        </w:rPr>
        <w:t>W odniesieniu do wytwarzania i przesyłu ciepła</w:t>
      </w:r>
      <w:r w:rsidR="00BD314A" w:rsidRPr="009D0C78">
        <w:rPr>
          <w:rFonts w:ascii="Times New Roman" w:hAnsi="Times New Roman" w:cs="Times New Roman"/>
        </w:rPr>
        <w:t>:</w:t>
      </w:r>
    </w:p>
    <w:p w14:paraId="4C21013E" w14:textId="77777777" w:rsidR="00FC1FA1" w:rsidRPr="005D1421" w:rsidRDefault="00FC1FA1">
      <w:pPr>
        <w:pStyle w:val="tekst"/>
        <w:numPr>
          <w:ilvl w:val="0"/>
          <w:numId w:val="18"/>
        </w:numPr>
        <w:spacing w:line="276" w:lineRule="auto"/>
        <w:ind w:left="1418"/>
        <w:rPr>
          <w:rFonts w:cs="Times New Roman"/>
        </w:rPr>
      </w:pPr>
      <w:r w:rsidRPr="005D1421">
        <w:rPr>
          <w:rFonts w:cs="Times New Roman"/>
        </w:rPr>
        <w:t>Większe wykorzystanie biomasy na terenie gminy oraz ciepła odpadowego</w:t>
      </w:r>
      <w:r w:rsidR="00680CAD">
        <w:rPr>
          <w:rFonts w:cs="Times New Roman"/>
        </w:rPr>
        <w:t>,</w:t>
      </w:r>
      <w:r w:rsidRPr="005D1421">
        <w:rPr>
          <w:rFonts w:cs="Times New Roman"/>
        </w:rPr>
        <w:t xml:space="preserve"> w tym pochodzącego z produkcji energii w skojarzeniu. </w:t>
      </w:r>
    </w:p>
    <w:p w14:paraId="29398449" w14:textId="77777777" w:rsidR="00FC1FA1" w:rsidRPr="005D1421" w:rsidRDefault="00FC1FA1">
      <w:pPr>
        <w:pStyle w:val="tekst"/>
        <w:numPr>
          <w:ilvl w:val="0"/>
          <w:numId w:val="18"/>
        </w:numPr>
        <w:spacing w:line="276" w:lineRule="auto"/>
        <w:ind w:left="1418"/>
        <w:rPr>
          <w:rFonts w:cs="Times New Roman"/>
        </w:rPr>
      </w:pPr>
      <w:r w:rsidRPr="005D1421">
        <w:rPr>
          <w:rFonts w:cs="Times New Roman"/>
        </w:rPr>
        <w:t>Wykorzystanie lokalnych nadwyżek surowcowych do wytwarzania energii cieplnej lub elektrycznej z biogazu.</w:t>
      </w:r>
    </w:p>
    <w:p w14:paraId="1E94B96A" w14:textId="77777777" w:rsidR="00194C4A" w:rsidRPr="005D1421" w:rsidRDefault="00FC1FA1">
      <w:pPr>
        <w:pStyle w:val="tekst"/>
        <w:numPr>
          <w:ilvl w:val="0"/>
          <w:numId w:val="18"/>
        </w:numPr>
        <w:spacing w:line="276" w:lineRule="auto"/>
        <w:ind w:left="1418"/>
        <w:rPr>
          <w:rFonts w:cs="Times New Roman"/>
        </w:rPr>
      </w:pPr>
      <w:r w:rsidRPr="005D1421">
        <w:rPr>
          <w:rFonts w:cs="Times New Roman"/>
        </w:rPr>
        <w:t>Wykorzystanie odpadów komunalnych na cele energetyczne.</w:t>
      </w:r>
    </w:p>
    <w:p w14:paraId="4A99E9A1" w14:textId="77777777" w:rsidR="00194C4A" w:rsidRPr="005D1421" w:rsidRDefault="00FC1FA1">
      <w:pPr>
        <w:pStyle w:val="tekst"/>
        <w:numPr>
          <w:ilvl w:val="0"/>
          <w:numId w:val="18"/>
        </w:numPr>
        <w:spacing w:line="276" w:lineRule="auto"/>
        <w:ind w:left="1418"/>
        <w:rPr>
          <w:rFonts w:cs="Times New Roman"/>
        </w:rPr>
      </w:pPr>
      <w:r w:rsidRPr="005D1421">
        <w:rPr>
          <w:rFonts w:cs="Times New Roman"/>
        </w:rPr>
        <w:t>Dalsze wsparcie mieszkańców w procesie wymiany źródeł ciepła na ekologiczne.</w:t>
      </w:r>
    </w:p>
    <w:p w14:paraId="0DA4A254" w14:textId="77777777" w:rsidR="009213F1" w:rsidRPr="005D1421" w:rsidRDefault="009213F1" w:rsidP="00FA66BE">
      <w:pPr>
        <w:pStyle w:val="tekst"/>
        <w:spacing w:line="276" w:lineRule="auto"/>
        <w:ind w:left="426" w:firstLine="0"/>
        <w:rPr>
          <w:rFonts w:cs="Times New Roman"/>
        </w:rPr>
      </w:pPr>
    </w:p>
    <w:p w14:paraId="7FF42603" w14:textId="77777777" w:rsidR="00194C4A" w:rsidRPr="009D0C78" w:rsidRDefault="00194C4A" w:rsidP="009D0C78">
      <w:pPr>
        <w:pStyle w:val="Nagwek6"/>
        <w:rPr>
          <w:rFonts w:ascii="Times New Roman" w:hAnsi="Times New Roman" w:cs="Times New Roman"/>
        </w:rPr>
      </w:pPr>
      <w:r w:rsidRPr="009D0C78">
        <w:rPr>
          <w:rFonts w:ascii="Times New Roman" w:eastAsia="Calibri" w:hAnsi="Times New Roman" w:cs="Times New Roman"/>
          <w:lang w:val="es-ES"/>
        </w:rPr>
        <w:t>W odniesieniu do użytkowania ciepła:</w:t>
      </w:r>
    </w:p>
    <w:p w14:paraId="54633574" w14:textId="77777777" w:rsidR="00194C4A" w:rsidRPr="005D1421" w:rsidRDefault="00FC1FA1">
      <w:pPr>
        <w:pStyle w:val="tekst"/>
        <w:numPr>
          <w:ilvl w:val="0"/>
          <w:numId w:val="19"/>
        </w:numPr>
        <w:spacing w:line="276" w:lineRule="auto"/>
        <w:ind w:left="1418"/>
        <w:rPr>
          <w:rFonts w:cs="Times New Roman"/>
        </w:rPr>
      </w:pPr>
      <w:r w:rsidRPr="005D1421">
        <w:rPr>
          <w:rFonts w:cs="Times New Roman"/>
        </w:rPr>
        <w:t>Wykorzystanie regulacji miejscowej i pogodowej temperatury w budynkach.</w:t>
      </w:r>
    </w:p>
    <w:p w14:paraId="7D06806C" w14:textId="77777777" w:rsidR="00FC1FA1" w:rsidRPr="005D1421" w:rsidRDefault="00FC1FA1">
      <w:pPr>
        <w:pStyle w:val="tekst"/>
        <w:numPr>
          <w:ilvl w:val="0"/>
          <w:numId w:val="19"/>
        </w:numPr>
        <w:spacing w:line="276" w:lineRule="auto"/>
        <w:ind w:left="1418"/>
        <w:rPr>
          <w:rFonts w:cs="Times New Roman"/>
        </w:rPr>
      </w:pPr>
      <w:r w:rsidRPr="005D1421">
        <w:rPr>
          <w:rFonts w:cs="Times New Roman"/>
        </w:rPr>
        <w:t>Wsparcie i promowanie wykonywani audytów energetycznych</w:t>
      </w:r>
      <w:r w:rsidR="00680CAD">
        <w:rPr>
          <w:rFonts w:cs="Times New Roman"/>
        </w:rPr>
        <w:t>,</w:t>
      </w:r>
      <w:r w:rsidRPr="005D1421">
        <w:rPr>
          <w:rFonts w:cs="Times New Roman"/>
        </w:rPr>
        <w:t xml:space="preserve"> w tym również z wykorzystaniem termowizji.</w:t>
      </w:r>
    </w:p>
    <w:p w14:paraId="7D79B4E7" w14:textId="77777777" w:rsidR="00194C4A" w:rsidRPr="005D1421" w:rsidRDefault="00194C4A">
      <w:pPr>
        <w:pStyle w:val="tekst"/>
        <w:numPr>
          <w:ilvl w:val="0"/>
          <w:numId w:val="19"/>
        </w:numPr>
        <w:spacing w:line="276" w:lineRule="auto"/>
        <w:ind w:left="1418"/>
        <w:rPr>
          <w:rFonts w:cs="Times New Roman"/>
        </w:rPr>
      </w:pPr>
      <w:r w:rsidRPr="005D1421">
        <w:rPr>
          <w:rFonts w:cs="Times New Roman"/>
        </w:rPr>
        <w:t>Modernizacja wewnętrznych układów c.o. połączona z opomiarowaniem i automatyką regulacyjną pogodową.</w:t>
      </w:r>
    </w:p>
    <w:p w14:paraId="411E03EB" w14:textId="77777777" w:rsidR="00194C4A" w:rsidRDefault="00FC1FA1">
      <w:pPr>
        <w:pStyle w:val="tekst"/>
        <w:numPr>
          <w:ilvl w:val="0"/>
          <w:numId w:val="19"/>
        </w:numPr>
        <w:spacing w:line="276" w:lineRule="auto"/>
        <w:ind w:left="1418"/>
        <w:rPr>
          <w:rFonts w:cs="Times New Roman"/>
        </w:rPr>
      </w:pPr>
      <w:r w:rsidRPr="005D1421">
        <w:rPr>
          <w:rFonts w:cs="Times New Roman"/>
        </w:rPr>
        <w:t>Wsparcie wszelkich inicjatyw związanych z termomodernizacja budynków w tym w sektorze mikro i małych przedsiębiorstw.</w:t>
      </w:r>
    </w:p>
    <w:p w14:paraId="37892DE8" w14:textId="77777777" w:rsidR="00680CAD" w:rsidRPr="009D0C78" w:rsidRDefault="00680CAD" w:rsidP="009D0C78">
      <w:pPr>
        <w:pStyle w:val="Nagwek6"/>
        <w:rPr>
          <w:rFonts w:ascii="Times New Roman" w:hAnsi="Times New Roman" w:cs="Times New Roman"/>
        </w:rPr>
      </w:pPr>
      <w:r w:rsidRPr="009D0C78">
        <w:rPr>
          <w:rFonts w:ascii="Times New Roman" w:hAnsi="Times New Roman" w:cs="Times New Roman"/>
        </w:rPr>
        <w:t>W odniesieniu do użytkowania energii elektrycznej:</w:t>
      </w:r>
    </w:p>
    <w:p w14:paraId="24B2E776" w14:textId="77777777" w:rsidR="00194C4A" w:rsidRPr="005D1421" w:rsidRDefault="00FC1FA1">
      <w:pPr>
        <w:pStyle w:val="tekst"/>
        <w:numPr>
          <w:ilvl w:val="0"/>
          <w:numId w:val="20"/>
        </w:numPr>
        <w:spacing w:line="276" w:lineRule="auto"/>
        <w:ind w:left="1418"/>
        <w:rPr>
          <w:rFonts w:cs="Times New Roman"/>
        </w:rPr>
      </w:pPr>
      <w:r w:rsidRPr="005D1421">
        <w:rPr>
          <w:rFonts w:cs="Times New Roman"/>
        </w:rPr>
        <w:t>Przejście na źródła LED w oświetleniu ulicznym wraz z systemem zarządzania.</w:t>
      </w:r>
    </w:p>
    <w:p w14:paraId="7E666CF6" w14:textId="77777777" w:rsidR="00FC1FA1" w:rsidRPr="005D1421" w:rsidRDefault="00FC1FA1">
      <w:pPr>
        <w:pStyle w:val="tekst"/>
        <w:numPr>
          <w:ilvl w:val="0"/>
          <w:numId w:val="20"/>
        </w:numPr>
        <w:spacing w:line="276" w:lineRule="auto"/>
        <w:ind w:left="1418"/>
        <w:rPr>
          <w:rFonts w:cs="Times New Roman"/>
        </w:rPr>
      </w:pPr>
      <w:r w:rsidRPr="005D1421">
        <w:rPr>
          <w:rFonts w:cs="Times New Roman"/>
        </w:rPr>
        <w:t>Wymiana oświetlenia na LED w budynkach publicznych.</w:t>
      </w:r>
    </w:p>
    <w:p w14:paraId="3A6F0411" w14:textId="77777777" w:rsidR="00194C4A" w:rsidRPr="005D1421" w:rsidRDefault="00FC1FA1">
      <w:pPr>
        <w:pStyle w:val="tekst"/>
        <w:numPr>
          <w:ilvl w:val="0"/>
          <w:numId w:val="20"/>
        </w:numPr>
        <w:spacing w:line="276" w:lineRule="auto"/>
        <w:ind w:left="1418"/>
        <w:rPr>
          <w:rFonts w:cs="Times New Roman"/>
        </w:rPr>
      </w:pPr>
      <w:r w:rsidRPr="005D1421">
        <w:rPr>
          <w:rFonts w:cs="Times New Roman"/>
        </w:rPr>
        <w:t>W kryteriach oceny ofert zakupu stosowanie zielonych zamówień publicznych.</w:t>
      </w:r>
    </w:p>
    <w:p w14:paraId="4FFBCCD4" w14:textId="77777777" w:rsidR="00194C4A" w:rsidRPr="005D1421" w:rsidRDefault="00FC1FA1">
      <w:pPr>
        <w:pStyle w:val="tekst"/>
        <w:numPr>
          <w:ilvl w:val="0"/>
          <w:numId w:val="20"/>
        </w:numPr>
        <w:spacing w:line="276" w:lineRule="auto"/>
        <w:ind w:left="1418"/>
        <w:rPr>
          <w:rFonts w:cs="Times New Roman"/>
        </w:rPr>
      </w:pPr>
      <w:r w:rsidRPr="005D1421">
        <w:rPr>
          <w:rFonts w:cs="Times New Roman"/>
        </w:rPr>
        <w:t>Wykorzystywanie kondensatorów energii biernej lub dławików energii pojemnościowej</w:t>
      </w:r>
      <w:r w:rsidR="00194C4A" w:rsidRPr="005D1421">
        <w:rPr>
          <w:rFonts w:cs="Times New Roman"/>
        </w:rPr>
        <w:t>.</w:t>
      </w:r>
    </w:p>
    <w:p w14:paraId="09EDB3E4" w14:textId="77777777" w:rsidR="00194C4A" w:rsidRPr="005D1421" w:rsidRDefault="00FC1FA1">
      <w:pPr>
        <w:pStyle w:val="tekst"/>
        <w:numPr>
          <w:ilvl w:val="0"/>
          <w:numId w:val="20"/>
        </w:numPr>
        <w:spacing w:line="276" w:lineRule="auto"/>
        <w:ind w:left="1418"/>
        <w:rPr>
          <w:rFonts w:cs="Times New Roman"/>
        </w:rPr>
      </w:pPr>
      <w:r w:rsidRPr="005D1421">
        <w:rPr>
          <w:rFonts w:cs="Times New Roman"/>
        </w:rPr>
        <w:t>Wykorzystywanie taryf energii elektrycznie w godzinach poza szczytowych.</w:t>
      </w:r>
    </w:p>
    <w:p w14:paraId="7F1AE141" w14:textId="77777777" w:rsidR="00194C4A" w:rsidRPr="005D1421" w:rsidRDefault="00FC1FA1">
      <w:pPr>
        <w:pStyle w:val="tekst"/>
        <w:numPr>
          <w:ilvl w:val="0"/>
          <w:numId w:val="20"/>
        </w:numPr>
        <w:spacing w:line="276" w:lineRule="auto"/>
        <w:ind w:left="1418"/>
        <w:rPr>
          <w:rFonts w:cs="Times New Roman"/>
        </w:rPr>
      </w:pPr>
      <w:r w:rsidRPr="005D1421">
        <w:rPr>
          <w:rFonts w:cs="Times New Roman"/>
        </w:rPr>
        <w:lastRenderedPageBreak/>
        <w:t>Monitorowanie zużycia energii</w:t>
      </w:r>
      <w:r w:rsidR="00DA7FC7" w:rsidRPr="005D1421">
        <w:rPr>
          <w:rFonts w:cs="Times New Roman"/>
        </w:rPr>
        <w:t>.</w:t>
      </w:r>
    </w:p>
    <w:p w14:paraId="454079FE" w14:textId="77777777" w:rsidR="00194C4A" w:rsidRPr="005D1421" w:rsidRDefault="00194C4A" w:rsidP="00FA66BE">
      <w:pPr>
        <w:pStyle w:val="tekst"/>
        <w:spacing w:line="276" w:lineRule="auto"/>
        <w:rPr>
          <w:rFonts w:cs="Times New Roman"/>
          <w:szCs w:val="24"/>
        </w:rPr>
      </w:pPr>
    </w:p>
    <w:p w14:paraId="5594D705" w14:textId="77777777" w:rsidR="00090D7F" w:rsidRPr="005D1421" w:rsidRDefault="008F311F" w:rsidP="00FA66BE">
      <w:pPr>
        <w:pStyle w:val="Nagwek2"/>
        <w:rPr>
          <w:rFonts w:ascii="Times New Roman" w:hAnsi="Times New Roman" w:cs="Times New Roman"/>
        </w:rPr>
      </w:pPr>
      <w:bookmarkStart w:id="74" w:name="_Toc218003214"/>
      <w:r w:rsidRPr="005D1421">
        <w:rPr>
          <w:rFonts w:ascii="Times New Roman" w:hAnsi="Times New Roman" w:cs="Times New Roman"/>
        </w:rPr>
        <w:t xml:space="preserve">3.2 </w:t>
      </w:r>
      <w:r w:rsidR="00622F53" w:rsidRPr="005D1421">
        <w:rPr>
          <w:rFonts w:ascii="Times New Roman" w:hAnsi="Times New Roman" w:cs="Times New Roman"/>
        </w:rPr>
        <w:t xml:space="preserve">Możliwości wykorzystania istniejących nadwyżek i lokalnych zasobów paliw i </w:t>
      </w:r>
      <w:r w:rsidR="00090D7F" w:rsidRPr="005D1421">
        <w:rPr>
          <w:rFonts w:ascii="Times New Roman" w:hAnsi="Times New Roman" w:cs="Times New Roman"/>
        </w:rPr>
        <w:t>energii</w:t>
      </w:r>
      <w:bookmarkStart w:id="75" w:name="_Toc23629593"/>
      <w:bookmarkStart w:id="76" w:name="_Toc440631601"/>
      <w:bookmarkEnd w:id="71"/>
      <w:bookmarkEnd w:id="74"/>
    </w:p>
    <w:p w14:paraId="4A09BB2D" w14:textId="77777777" w:rsidR="00090D7F" w:rsidRPr="005D1421" w:rsidRDefault="00090D7F" w:rsidP="00FA66BE">
      <w:pPr>
        <w:pStyle w:val="Nagwek3"/>
        <w:rPr>
          <w:rFonts w:ascii="Times New Roman" w:hAnsi="Times New Roman" w:cs="Times New Roman"/>
        </w:rPr>
      </w:pPr>
      <w:bookmarkStart w:id="77" w:name="_Toc218003215"/>
      <w:r w:rsidRPr="005D1421">
        <w:rPr>
          <w:rFonts w:ascii="Times New Roman" w:hAnsi="Times New Roman" w:cs="Times New Roman"/>
        </w:rPr>
        <w:t>3.</w:t>
      </w:r>
      <w:r w:rsidR="00D1122F" w:rsidRPr="005D1421">
        <w:rPr>
          <w:rFonts w:ascii="Times New Roman" w:hAnsi="Times New Roman" w:cs="Times New Roman"/>
        </w:rPr>
        <w:t>2</w:t>
      </w:r>
      <w:r w:rsidRPr="005D1421">
        <w:rPr>
          <w:rFonts w:ascii="Times New Roman" w:hAnsi="Times New Roman" w:cs="Times New Roman"/>
        </w:rPr>
        <w:t>.1 Energia wiatru</w:t>
      </w:r>
      <w:bookmarkEnd w:id="77"/>
    </w:p>
    <w:p w14:paraId="725E7773" w14:textId="77777777" w:rsidR="004C4DC7" w:rsidRPr="005D1421" w:rsidRDefault="004C4DC7" w:rsidP="00FA66BE">
      <w:pPr>
        <w:pStyle w:val="tekst"/>
        <w:spacing w:line="276" w:lineRule="auto"/>
        <w:rPr>
          <w:rFonts w:cs="Times New Roman"/>
        </w:rPr>
      </w:pPr>
      <w:r w:rsidRPr="005D1421">
        <w:rPr>
          <w:rFonts w:cs="Times New Roman"/>
        </w:rPr>
        <w:t>Województwo kujawsko pomorskie znajduje się w II strefie energetycznej wiatru. Oznacza to, że warunki do rozwoju elektrowni wiatrowych w tym regionie są korzystne.</w:t>
      </w:r>
      <w:r w:rsidR="00DA7FC7" w:rsidRPr="005D1421">
        <w:rPr>
          <w:rFonts w:cs="Times New Roman"/>
        </w:rPr>
        <w:t xml:space="preserve"> Obecne ograniczenia prawne tzw. „Ustawa odległościowa” eliminuje możliwości swobodnego wykorzystania energii wiatrowej.</w:t>
      </w:r>
    </w:p>
    <w:p w14:paraId="2D196945" w14:textId="77777777" w:rsidR="00792FA5" w:rsidRDefault="00792FA5" w:rsidP="00FA66BE">
      <w:pPr>
        <w:pStyle w:val="Legenda"/>
        <w:rPr>
          <w:rFonts w:ascii="Times New Roman" w:hAnsi="Times New Roman" w:cs="Times New Roman"/>
          <w:sz w:val="20"/>
          <w:szCs w:val="20"/>
        </w:rPr>
      </w:pPr>
    </w:p>
    <w:p w14:paraId="42E84486" w14:textId="75CF8854" w:rsidR="004C4DC7" w:rsidRPr="00680CAD" w:rsidRDefault="004C4DC7" w:rsidP="00FA66BE">
      <w:pPr>
        <w:pStyle w:val="Legenda"/>
        <w:rPr>
          <w:rFonts w:ascii="Times New Roman" w:hAnsi="Times New Roman" w:cs="Times New Roman"/>
          <w:color w:val="54A021" w:themeColor="accent2"/>
          <w:sz w:val="20"/>
          <w:szCs w:val="20"/>
        </w:rPr>
      </w:pPr>
      <w:bookmarkStart w:id="78" w:name="_Toc218002668"/>
      <w:r w:rsidRPr="005D1421">
        <w:rPr>
          <w:rFonts w:ascii="Times New Roman" w:hAnsi="Times New Roman" w:cs="Times New Roman"/>
          <w:sz w:val="20"/>
          <w:szCs w:val="20"/>
        </w:rPr>
        <w:t xml:space="preserve">Mapa </w:t>
      </w:r>
      <w:r w:rsidR="00D0532A" w:rsidRPr="005D1421">
        <w:rPr>
          <w:rFonts w:ascii="Times New Roman" w:hAnsi="Times New Roman" w:cs="Times New Roman"/>
          <w:sz w:val="20"/>
          <w:szCs w:val="20"/>
        </w:rPr>
        <w:fldChar w:fldCharType="begin"/>
      </w:r>
      <w:r w:rsidRPr="005D1421">
        <w:rPr>
          <w:rFonts w:ascii="Times New Roman" w:hAnsi="Times New Roman" w:cs="Times New Roman"/>
          <w:sz w:val="20"/>
          <w:szCs w:val="20"/>
        </w:rPr>
        <w:instrText xml:space="preserve"> SEQ Mapa \* ARABIC </w:instrText>
      </w:r>
      <w:r w:rsidR="00D0532A" w:rsidRPr="005D1421">
        <w:rPr>
          <w:rFonts w:ascii="Times New Roman" w:hAnsi="Times New Roman" w:cs="Times New Roman"/>
          <w:sz w:val="20"/>
          <w:szCs w:val="20"/>
        </w:rPr>
        <w:fldChar w:fldCharType="separate"/>
      </w:r>
      <w:r w:rsidR="00FE7E77">
        <w:rPr>
          <w:rFonts w:ascii="Times New Roman" w:hAnsi="Times New Roman" w:cs="Times New Roman"/>
          <w:noProof/>
          <w:sz w:val="20"/>
          <w:szCs w:val="20"/>
        </w:rPr>
        <w:t>7</w:t>
      </w:r>
      <w:r w:rsidR="00D0532A" w:rsidRPr="005D1421">
        <w:rPr>
          <w:rFonts w:ascii="Times New Roman" w:hAnsi="Times New Roman" w:cs="Times New Roman"/>
          <w:sz w:val="20"/>
          <w:szCs w:val="20"/>
        </w:rPr>
        <w:fldChar w:fldCharType="end"/>
      </w:r>
      <w:r w:rsidR="00E523BA">
        <w:rPr>
          <w:rFonts w:ascii="Times New Roman" w:hAnsi="Times New Roman" w:cs="Times New Roman"/>
          <w:sz w:val="20"/>
          <w:szCs w:val="20"/>
        </w:rPr>
        <w:t>.</w:t>
      </w:r>
      <w:r w:rsidRPr="005D1421">
        <w:rPr>
          <w:rFonts w:ascii="Times New Roman" w:hAnsi="Times New Roman" w:cs="Times New Roman"/>
          <w:sz w:val="20"/>
          <w:szCs w:val="20"/>
        </w:rPr>
        <w:t xml:space="preserve"> </w:t>
      </w:r>
      <w:r w:rsidRPr="00680CAD">
        <w:rPr>
          <w:rFonts w:ascii="Times New Roman" w:hAnsi="Times New Roman" w:cs="Times New Roman"/>
          <w:sz w:val="20"/>
          <w:szCs w:val="20"/>
        </w:rPr>
        <w:t>Mapa stref energetycznych wiatru w Polsce</w:t>
      </w:r>
      <w:r w:rsidR="00E523BA">
        <w:rPr>
          <w:rFonts w:ascii="Times New Roman" w:hAnsi="Times New Roman" w:cs="Times New Roman"/>
          <w:sz w:val="20"/>
          <w:szCs w:val="20"/>
        </w:rPr>
        <w:t>.</w:t>
      </w:r>
      <w:bookmarkEnd w:id="78"/>
    </w:p>
    <w:p w14:paraId="639994F4" w14:textId="77777777" w:rsidR="004C4DC7" w:rsidRPr="005D1421" w:rsidRDefault="004C4DC7" w:rsidP="00FA66BE">
      <w:pPr>
        <w:pStyle w:val="tekst"/>
        <w:spacing w:line="276" w:lineRule="auto"/>
        <w:rPr>
          <w:rFonts w:cs="Times New Roman"/>
        </w:rPr>
      </w:pPr>
      <w:r w:rsidRPr="005D1421">
        <w:rPr>
          <w:rFonts w:cs="Times New Roman"/>
          <w:noProof/>
        </w:rPr>
        <w:drawing>
          <wp:inline distT="0" distB="0" distL="0" distR="0" wp14:anchorId="4BA5A6F5" wp14:editId="2D02D421">
            <wp:extent cx="3182620" cy="3047872"/>
            <wp:effectExtent l="0" t="0" r="0" b="635"/>
            <wp:docPr id="42" name="Obraz 4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Obraz zawierający mapa&#10;&#10;Opis wygenerowany automatycznie"/>
                    <pic:cNvPicPr/>
                  </pic:nvPicPr>
                  <pic:blipFill rotWithShape="1">
                    <a:blip r:embed="rId19" cstate="print"/>
                    <a:srcRect l="46335" t="32941" r="27072" b="21784"/>
                    <a:stretch/>
                  </pic:blipFill>
                  <pic:spPr bwMode="auto">
                    <a:xfrm>
                      <a:off x="0" y="0"/>
                      <a:ext cx="3214400" cy="3078306"/>
                    </a:xfrm>
                    <a:prstGeom prst="rect">
                      <a:avLst/>
                    </a:prstGeom>
                    <a:ln>
                      <a:noFill/>
                    </a:ln>
                    <a:extLst>
                      <a:ext uri="{53640926-AAD7-44D8-BBD7-CCE9431645EC}">
                        <a14:shadowObscured xmlns:a14="http://schemas.microsoft.com/office/drawing/2010/main"/>
                      </a:ext>
                    </a:extLst>
                  </pic:spPr>
                </pic:pic>
              </a:graphicData>
            </a:graphic>
          </wp:inline>
        </w:drawing>
      </w:r>
    </w:p>
    <w:p w14:paraId="15F45166" w14:textId="77777777" w:rsidR="00E523BA" w:rsidRDefault="004C4DC7">
      <w:pPr>
        <w:rPr>
          <w:rFonts w:ascii="Times New Roman" w:hAnsi="Times New Roman" w:cs="Times New Roman"/>
          <w:i/>
        </w:rPr>
      </w:pPr>
      <w:r w:rsidRPr="005D1421">
        <w:rPr>
          <w:rFonts w:ascii="Times New Roman" w:hAnsi="Times New Roman" w:cs="Times New Roman"/>
          <w:i/>
        </w:rPr>
        <w:t>Źródło: IMGW, Lorenc 1996</w:t>
      </w:r>
      <w:r w:rsidR="00E523BA">
        <w:rPr>
          <w:rFonts w:ascii="Times New Roman" w:hAnsi="Times New Roman" w:cs="Times New Roman"/>
          <w:i/>
        </w:rPr>
        <w:br w:type="page"/>
      </w:r>
    </w:p>
    <w:p w14:paraId="58E37A17" w14:textId="77777777" w:rsidR="004C4DC7" w:rsidRPr="005D1421" w:rsidRDefault="00792FA5" w:rsidP="00FA66BE">
      <w:pPr>
        <w:pStyle w:val="tekst"/>
        <w:spacing w:line="276" w:lineRule="auto"/>
        <w:rPr>
          <w:rFonts w:cs="Times New Roman"/>
        </w:rPr>
      </w:pPr>
      <w:r w:rsidRPr="005D1421">
        <w:rPr>
          <w:rFonts w:cs="Times New Roman"/>
        </w:rPr>
        <w:lastRenderedPageBreak/>
        <w:t>Istotną</w:t>
      </w:r>
      <w:r w:rsidR="004C4DC7" w:rsidRPr="005D1421">
        <w:rPr>
          <w:rFonts w:cs="Times New Roman"/>
        </w:rPr>
        <w:t xml:space="preserve"> rolę w wyborze umiejscowienia elektrowni wiatrowej odgrywa szorstkość terenu. Ma ona bowiem wpływ na rozkład prędkości wiatru w funkcji wysokości. Rodzaj powierzchni, stopień zabudowania i jej ukształtowanie ma wpływ na prędkość wiatru. Przeszkody tj. budynki, ujemnie wpływają na przepływ wiatru. Zatem im mniejsza szorstkość terenu tym większy wzrost prędkości wraz z wysokością. Należy jednak w tym przypadku wziąć pod uwagę rosnące gwałtownie koszty związane z podwyższaniem wieży na której posadowiona jest gondola z turbiną. </w:t>
      </w:r>
    </w:p>
    <w:p w14:paraId="29CF9B80" w14:textId="77777777" w:rsidR="004C4DC7" w:rsidRPr="004607A5" w:rsidRDefault="004C4DC7" w:rsidP="00FA66BE">
      <w:pPr>
        <w:pStyle w:val="tekst"/>
        <w:spacing w:line="276" w:lineRule="auto"/>
        <w:rPr>
          <w:rFonts w:cs="Times New Roman"/>
          <w:sz w:val="8"/>
          <w:szCs w:val="4"/>
        </w:rPr>
      </w:pPr>
    </w:p>
    <w:p w14:paraId="1C8D3A7E" w14:textId="73B8865B" w:rsidR="004C4DC7" w:rsidRPr="00014222" w:rsidRDefault="004C4DC7" w:rsidP="00FA66BE">
      <w:pPr>
        <w:pStyle w:val="Legenda"/>
        <w:rPr>
          <w:rFonts w:ascii="Times New Roman" w:hAnsi="Times New Roman" w:cs="Times New Roman"/>
          <w:color w:val="54A021" w:themeColor="accent2"/>
          <w:sz w:val="20"/>
          <w:szCs w:val="20"/>
        </w:rPr>
      </w:pPr>
      <w:bookmarkStart w:id="79" w:name="_Toc218002669"/>
      <w:r w:rsidRPr="005D1421">
        <w:rPr>
          <w:rFonts w:ascii="Times New Roman" w:hAnsi="Times New Roman" w:cs="Times New Roman"/>
          <w:sz w:val="20"/>
          <w:szCs w:val="20"/>
        </w:rPr>
        <w:t xml:space="preserve">Mapa </w:t>
      </w:r>
      <w:r w:rsidR="00D0532A" w:rsidRPr="005D1421">
        <w:rPr>
          <w:rFonts w:ascii="Times New Roman" w:hAnsi="Times New Roman" w:cs="Times New Roman"/>
          <w:sz w:val="20"/>
          <w:szCs w:val="20"/>
        </w:rPr>
        <w:fldChar w:fldCharType="begin"/>
      </w:r>
      <w:r w:rsidRPr="005D1421">
        <w:rPr>
          <w:rFonts w:ascii="Times New Roman" w:hAnsi="Times New Roman" w:cs="Times New Roman"/>
          <w:sz w:val="20"/>
          <w:szCs w:val="20"/>
        </w:rPr>
        <w:instrText xml:space="preserve"> SEQ Mapa \* ARABIC </w:instrText>
      </w:r>
      <w:r w:rsidR="00D0532A" w:rsidRPr="005D1421">
        <w:rPr>
          <w:rFonts w:ascii="Times New Roman" w:hAnsi="Times New Roman" w:cs="Times New Roman"/>
          <w:sz w:val="20"/>
          <w:szCs w:val="20"/>
        </w:rPr>
        <w:fldChar w:fldCharType="separate"/>
      </w:r>
      <w:r w:rsidR="00FE7E77">
        <w:rPr>
          <w:rFonts w:ascii="Times New Roman" w:hAnsi="Times New Roman" w:cs="Times New Roman"/>
          <w:noProof/>
          <w:sz w:val="20"/>
          <w:szCs w:val="20"/>
        </w:rPr>
        <w:t>8</w:t>
      </w:r>
      <w:r w:rsidR="00D0532A" w:rsidRPr="005D1421">
        <w:rPr>
          <w:rFonts w:ascii="Times New Roman" w:hAnsi="Times New Roman" w:cs="Times New Roman"/>
          <w:sz w:val="20"/>
          <w:szCs w:val="20"/>
        </w:rPr>
        <w:fldChar w:fldCharType="end"/>
      </w:r>
      <w:r w:rsidR="00014222">
        <w:rPr>
          <w:rFonts w:ascii="Times New Roman" w:hAnsi="Times New Roman" w:cs="Times New Roman"/>
          <w:sz w:val="20"/>
          <w:szCs w:val="20"/>
        </w:rPr>
        <w:t>.</w:t>
      </w:r>
      <w:r w:rsidRPr="005D1421">
        <w:rPr>
          <w:rFonts w:ascii="Times New Roman" w:hAnsi="Times New Roman" w:cs="Times New Roman"/>
          <w:sz w:val="20"/>
          <w:szCs w:val="20"/>
        </w:rPr>
        <w:t xml:space="preserve"> Szorstkość</w:t>
      </w:r>
      <w:r w:rsidRPr="005D1421">
        <w:rPr>
          <w:rFonts w:ascii="Times New Roman" w:hAnsi="Times New Roman" w:cs="Times New Roman"/>
          <w:sz w:val="20"/>
        </w:rPr>
        <w:t xml:space="preserve"> terenu Polski</w:t>
      </w:r>
      <w:r w:rsidR="00014222">
        <w:rPr>
          <w:rFonts w:ascii="Times New Roman" w:hAnsi="Times New Roman" w:cs="Times New Roman"/>
          <w:sz w:val="20"/>
        </w:rPr>
        <w:t>.</w:t>
      </w:r>
      <w:bookmarkEnd w:id="79"/>
    </w:p>
    <w:p w14:paraId="7109C811" w14:textId="77777777" w:rsidR="004C4DC7" w:rsidRPr="005D1421" w:rsidRDefault="004C4DC7" w:rsidP="00FA66BE">
      <w:pPr>
        <w:pStyle w:val="Legenda"/>
        <w:rPr>
          <w:rFonts w:ascii="Times New Roman" w:hAnsi="Times New Roman" w:cs="Times New Roman"/>
          <w:color w:val="000000"/>
          <w:sz w:val="22"/>
          <w:szCs w:val="22"/>
        </w:rPr>
      </w:pPr>
      <w:r w:rsidRPr="005D1421">
        <w:rPr>
          <w:rFonts w:ascii="Times New Roman" w:hAnsi="Times New Roman" w:cs="Times New Roman"/>
          <w:noProof/>
          <w:sz w:val="22"/>
          <w:szCs w:val="22"/>
        </w:rPr>
        <w:drawing>
          <wp:inline distT="0" distB="0" distL="0" distR="0" wp14:anchorId="6090C8A2" wp14:editId="2D6DD61B">
            <wp:extent cx="5760720" cy="2033270"/>
            <wp:effectExtent l="0" t="0" r="0" b="5080"/>
            <wp:docPr id="40" name="Obraz 40"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40" descr="Obraz zawierający stół&#10;&#10;Opis wygenerowany automatycznie"/>
                    <pic:cNvPicPr/>
                  </pic:nvPicPr>
                  <pic:blipFill>
                    <a:blip r:embed="rId20" cstate="print"/>
                    <a:stretch>
                      <a:fillRect/>
                    </a:stretch>
                  </pic:blipFill>
                  <pic:spPr>
                    <a:xfrm>
                      <a:off x="0" y="0"/>
                      <a:ext cx="5760720" cy="2033270"/>
                    </a:xfrm>
                    <a:prstGeom prst="rect">
                      <a:avLst/>
                    </a:prstGeom>
                  </pic:spPr>
                </pic:pic>
              </a:graphicData>
            </a:graphic>
          </wp:inline>
        </w:drawing>
      </w:r>
    </w:p>
    <w:p w14:paraId="1F4D1B48" w14:textId="77777777" w:rsidR="004C4DC7" w:rsidRPr="005D1421" w:rsidRDefault="004C4DC7" w:rsidP="00FA66BE">
      <w:pPr>
        <w:rPr>
          <w:rFonts w:ascii="Times New Roman" w:hAnsi="Times New Roman" w:cs="Times New Roman"/>
          <w:i/>
        </w:rPr>
      </w:pPr>
      <w:r w:rsidRPr="005D1421">
        <w:rPr>
          <w:rFonts w:ascii="Times New Roman" w:hAnsi="Times New Roman" w:cs="Times New Roman"/>
          <w:i/>
        </w:rPr>
        <w:t>Źródło: uwm.edu.pl</w:t>
      </w:r>
    </w:p>
    <w:p w14:paraId="6C1C4A3B" w14:textId="77777777" w:rsidR="004C4DC7" w:rsidRPr="005D1421" w:rsidRDefault="004C4DC7" w:rsidP="00FA66BE">
      <w:pPr>
        <w:pStyle w:val="tekst"/>
        <w:spacing w:line="276" w:lineRule="auto"/>
        <w:rPr>
          <w:rFonts w:cs="Times New Roman"/>
        </w:rPr>
      </w:pPr>
      <w:r w:rsidRPr="005D1421">
        <w:rPr>
          <w:rFonts w:cs="Times New Roman"/>
        </w:rPr>
        <w:t>Szorstkość terenu odgrywa w wyborze lokalizacji pod elektrownię wiatrową dużą rolę, ma bowiem wpływ na rozkład prędkości wiatru w funkcji wysokość. Zatem im większa szorstkość terenu, tym mniejsza energia wiatru.</w:t>
      </w:r>
      <w:r w:rsidR="00792FA5" w:rsidRPr="005D1421">
        <w:rPr>
          <w:rFonts w:cs="Times New Roman"/>
        </w:rPr>
        <w:t xml:space="preserve"> </w:t>
      </w:r>
      <w:r w:rsidR="00E60561" w:rsidRPr="005D1421">
        <w:rPr>
          <w:rFonts w:cs="Times New Roman"/>
        </w:rPr>
        <w:t>Województwo leży w obszarze niskiej szorstkości terenu, co sprawia, że również p</w:t>
      </w:r>
      <w:r w:rsidR="00792FA5" w:rsidRPr="005D1421">
        <w:rPr>
          <w:rFonts w:cs="Times New Roman"/>
        </w:rPr>
        <w:t xml:space="preserve">od tym względem </w:t>
      </w:r>
      <w:r w:rsidR="00E60561" w:rsidRPr="005D1421">
        <w:rPr>
          <w:rFonts w:cs="Times New Roman"/>
        </w:rPr>
        <w:t xml:space="preserve">warunki rozwoju energetyki wiatrowej są korzystne. </w:t>
      </w:r>
    </w:p>
    <w:p w14:paraId="1458B8AA" w14:textId="77777777" w:rsidR="00680CAD" w:rsidRPr="004607A5" w:rsidRDefault="00680CAD" w:rsidP="00FA66BE">
      <w:pPr>
        <w:pStyle w:val="Legenda"/>
        <w:rPr>
          <w:rFonts w:ascii="Times New Roman" w:hAnsi="Times New Roman" w:cs="Times New Roman"/>
          <w:sz w:val="6"/>
          <w:szCs w:val="2"/>
        </w:rPr>
      </w:pPr>
    </w:p>
    <w:p w14:paraId="2AB115B8" w14:textId="27EDBDC9" w:rsidR="004C4DC7" w:rsidRPr="005D1421" w:rsidRDefault="004C4DC7" w:rsidP="00FA66BE">
      <w:pPr>
        <w:pStyle w:val="Legenda"/>
        <w:rPr>
          <w:rFonts w:ascii="Times New Roman" w:hAnsi="Times New Roman" w:cs="Times New Roman"/>
          <w:sz w:val="28"/>
          <w:szCs w:val="22"/>
        </w:rPr>
      </w:pPr>
      <w:bookmarkStart w:id="80" w:name="_Toc218002646"/>
      <w:r w:rsidRPr="005D1421">
        <w:rPr>
          <w:rFonts w:ascii="Times New Roman" w:hAnsi="Times New Roman" w:cs="Times New Roman"/>
          <w:sz w:val="20"/>
        </w:rPr>
        <w:t xml:space="preserve">Tabela </w:t>
      </w:r>
      <w:r w:rsidR="00D0532A" w:rsidRPr="005D1421">
        <w:rPr>
          <w:rFonts w:ascii="Times New Roman" w:hAnsi="Times New Roman" w:cs="Times New Roman"/>
          <w:sz w:val="20"/>
        </w:rPr>
        <w:fldChar w:fldCharType="begin"/>
      </w:r>
      <w:r w:rsidRPr="005D1421">
        <w:rPr>
          <w:rFonts w:ascii="Times New Roman" w:hAnsi="Times New Roman" w:cs="Times New Roman"/>
          <w:sz w:val="20"/>
        </w:rPr>
        <w:instrText xml:space="preserve"> SEQ Tabela \* ARABIC </w:instrText>
      </w:r>
      <w:r w:rsidR="00D0532A" w:rsidRPr="005D1421">
        <w:rPr>
          <w:rFonts w:ascii="Times New Roman" w:hAnsi="Times New Roman" w:cs="Times New Roman"/>
          <w:sz w:val="20"/>
        </w:rPr>
        <w:fldChar w:fldCharType="separate"/>
      </w:r>
      <w:r w:rsidR="00FE7E77">
        <w:rPr>
          <w:rFonts w:ascii="Times New Roman" w:hAnsi="Times New Roman" w:cs="Times New Roman"/>
          <w:noProof/>
          <w:sz w:val="20"/>
        </w:rPr>
        <w:t>12</w:t>
      </w:r>
      <w:r w:rsidR="00D0532A" w:rsidRPr="005D1421">
        <w:rPr>
          <w:rFonts w:ascii="Times New Roman" w:hAnsi="Times New Roman" w:cs="Times New Roman"/>
          <w:sz w:val="20"/>
        </w:rPr>
        <w:fldChar w:fldCharType="end"/>
      </w:r>
      <w:r w:rsidR="00680CAD">
        <w:rPr>
          <w:rFonts w:ascii="Times New Roman" w:hAnsi="Times New Roman" w:cs="Times New Roman"/>
          <w:sz w:val="20"/>
        </w:rPr>
        <w:t>.</w:t>
      </w:r>
      <w:r w:rsidRPr="005D1421">
        <w:rPr>
          <w:rFonts w:ascii="Times New Roman" w:hAnsi="Times New Roman" w:cs="Times New Roman"/>
          <w:sz w:val="20"/>
        </w:rPr>
        <w:t xml:space="preserve"> Skala szorstkości terenu</w:t>
      </w:r>
      <w:bookmarkEnd w:id="80"/>
    </w:p>
    <w:p w14:paraId="669B0404" w14:textId="77777777" w:rsidR="004C4DC7" w:rsidRPr="005D1421" w:rsidRDefault="004C4DC7" w:rsidP="00FA66BE">
      <w:pPr>
        <w:rPr>
          <w:rFonts w:ascii="Times New Roman" w:hAnsi="Times New Roman" w:cs="Times New Roman"/>
          <w:sz w:val="22"/>
          <w:szCs w:val="22"/>
        </w:rPr>
      </w:pPr>
      <w:r w:rsidRPr="005D1421">
        <w:rPr>
          <w:rFonts w:ascii="Times New Roman" w:hAnsi="Times New Roman" w:cs="Times New Roman"/>
          <w:noProof/>
          <w:sz w:val="22"/>
          <w:szCs w:val="22"/>
        </w:rPr>
        <w:drawing>
          <wp:inline distT="0" distB="0" distL="0" distR="0" wp14:anchorId="69BB88D2" wp14:editId="5A7CD746">
            <wp:extent cx="4160520" cy="2234891"/>
            <wp:effectExtent l="0" t="0" r="0" b="0"/>
            <wp:docPr id="41" name="Obraz 41"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Obraz zawierający stół&#10;&#10;Opis wygenerowany automatycznie"/>
                    <pic:cNvPicPr/>
                  </pic:nvPicPr>
                  <pic:blipFill rotWithShape="1">
                    <a:blip r:embed="rId21" cstate="print"/>
                    <a:srcRect b="5559"/>
                    <a:stretch/>
                  </pic:blipFill>
                  <pic:spPr bwMode="auto">
                    <a:xfrm>
                      <a:off x="0" y="0"/>
                      <a:ext cx="4234178" cy="2274458"/>
                    </a:xfrm>
                    <a:prstGeom prst="rect">
                      <a:avLst/>
                    </a:prstGeom>
                    <a:ln>
                      <a:noFill/>
                    </a:ln>
                    <a:extLst>
                      <a:ext uri="{53640926-AAD7-44D8-BBD7-CCE9431645EC}">
                        <a14:shadowObscured xmlns:a14="http://schemas.microsoft.com/office/drawing/2010/main"/>
                      </a:ext>
                    </a:extLst>
                  </pic:spPr>
                </pic:pic>
              </a:graphicData>
            </a:graphic>
          </wp:inline>
        </w:drawing>
      </w:r>
    </w:p>
    <w:p w14:paraId="63F5F4ED" w14:textId="77777777" w:rsidR="004607A5" w:rsidRDefault="004C4DC7">
      <w:pPr>
        <w:rPr>
          <w:rFonts w:ascii="Times New Roman" w:hAnsi="Times New Roman" w:cs="Times New Roman"/>
          <w:i/>
        </w:rPr>
      </w:pPr>
      <w:r w:rsidRPr="005D1421">
        <w:rPr>
          <w:rFonts w:ascii="Times New Roman" w:hAnsi="Times New Roman" w:cs="Times New Roman"/>
          <w:i/>
        </w:rPr>
        <w:t>Źródło: agh.edu.pl.</w:t>
      </w:r>
      <w:r w:rsidR="004607A5">
        <w:rPr>
          <w:rFonts w:ascii="Times New Roman" w:hAnsi="Times New Roman" w:cs="Times New Roman"/>
          <w:i/>
        </w:rPr>
        <w:br w:type="page"/>
      </w:r>
    </w:p>
    <w:p w14:paraId="106D9E6B" w14:textId="77777777" w:rsidR="008E3F6F" w:rsidRPr="005D1421" w:rsidRDefault="008E3F6F" w:rsidP="00FA66BE">
      <w:pPr>
        <w:pStyle w:val="Nagwek3"/>
        <w:rPr>
          <w:rFonts w:ascii="Times New Roman" w:hAnsi="Times New Roman" w:cs="Times New Roman"/>
        </w:rPr>
      </w:pPr>
      <w:bookmarkStart w:id="81" w:name="_Toc218003216"/>
      <w:bookmarkStart w:id="82" w:name="_Toc23629594"/>
      <w:bookmarkEnd w:id="75"/>
      <w:r w:rsidRPr="005D1421">
        <w:rPr>
          <w:rFonts w:ascii="Times New Roman" w:hAnsi="Times New Roman" w:cs="Times New Roman"/>
        </w:rPr>
        <w:lastRenderedPageBreak/>
        <w:t>3.</w:t>
      </w:r>
      <w:r w:rsidR="00D1122F" w:rsidRPr="005D1421">
        <w:rPr>
          <w:rFonts w:ascii="Times New Roman" w:hAnsi="Times New Roman" w:cs="Times New Roman"/>
        </w:rPr>
        <w:t>2</w:t>
      </w:r>
      <w:r w:rsidRPr="005D1421">
        <w:rPr>
          <w:rFonts w:ascii="Times New Roman" w:hAnsi="Times New Roman" w:cs="Times New Roman"/>
        </w:rPr>
        <w:t>.2 Energia słoneczna</w:t>
      </w:r>
      <w:bookmarkEnd w:id="81"/>
    </w:p>
    <w:p w14:paraId="58631A2E" w14:textId="77777777" w:rsidR="00CB3BAC" w:rsidRPr="005D1421" w:rsidRDefault="00924119" w:rsidP="00FA66BE">
      <w:pPr>
        <w:pStyle w:val="tekst"/>
        <w:spacing w:line="276" w:lineRule="auto"/>
        <w:rPr>
          <w:rFonts w:cs="Times New Roman"/>
        </w:rPr>
      </w:pPr>
      <w:r w:rsidRPr="005D1421">
        <w:rPr>
          <w:rFonts w:cs="Times New Roman"/>
        </w:rPr>
        <w:t>O</w:t>
      </w:r>
      <w:r w:rsidR="00194C4A" w:rsidRPr="005D1421">
        <w:rPr>
          <w:rFonts w:cs="Times New Roman"/>
        </w:rPr>
        <w:t xml:space="preserve">bszar województwa </w:t>
      </w:r>
      <w:r w:rsidR="000D3265" w:rsidRPr="005D1421">
        <w:rPr>
          <w:rFonts w:cs="Times New Roman"/>
        </w:rPr>
        <w:t xml:space="preserve">kujawsko-pomorskiego </w:t>
      </w:r>
      <w:r w:rsidRPr="005D1421">
        <w:rPr>
          <w:rFonts w:cs="Times New Roman"/>
        </w:rPr>
        <w:t xml:space="preserve">leży w dwóch różnych strefach nasłonecznienia. Południowa część województwa położona jest w strefie o korzystniejszych parametrach. </w:t>
      </w:r>
      <w:r w:rsidR="00194C4A" w:rsidRPr="005D1421">
        <w:rPr>
          <w:rFonts w:cs="Times New Roman"/>
        </w:rPr>
        <w:t>Średnia roczna gęstość</w:t>
      </w:r>
      <w:r w:rsidRPr="005D1421">
        <w:rPr>
          <w:rFonts w:cs="Times New Roman"/>
        </w:rPr>
        <w:t xml:space="preserve"> </w:t>
      </w:r>
      <w:r w:rsidR="00194C4A" w:rsidRPr="005D1421">
        <w:rPr>
          <w:rFonts w:cs="Times New Roman"/>
        </w:rPr>
        <w:t xml:space="preserve">promieniowania słonecznego </w:t>
      </w:r>
      <w:r w:rsidRPr="005D1421">
        <w:rPr>
          <w:rFonts w:cs="Times New Roman"/>
        </w:rPr>
        <w:t xml:space="preserve">w obrębie gminy </w:t>
      </w:r>
      <w:r w:rsidR="00194C4A" w:rsidRPr="005D1421">
        <w:rPr>
          <w:rFonts w:cs="Times New Roman"/>
        </w:rPr>
        <w:t>wynosi około</w:t>
      </w:r>
      <w:r w:rsidR="00B656D3" w:rsidRPr="005D1421">
        <w:rPr>
          <w:rFonts w:cs="Times New Roman"/>
        </w:rPr>
        <w:t xml:space="preserve"> </w:t>
      </w:r>
      <w:r w:rsidR="008B166A" w:rsidRPr="005D1421">
        <w:rPr>
          <w:rFonts w:cs="Times New Roman"/>
        </w:rPr>
        <w:t>1100</w:t>
      </w:r>
      <w:r w:rsidRPr="005D1421">
        <w:rPr>
          <w:rFonts w:cs="Times New Roman"/>
        </w:rPr>
        <w:t xml:space="preserve"> </w:t>
      </w:r>
      <w:r w:rsidR="00194C4A" w:rsidRPr="005D1421">
        <w:rPr>
          <w:rFonts w:cs="Times New Roman"/>
        </w:rPr>
        <w:t>kWh/(m2</w:t>
      </w:r>
      <w:r w:rsidR="00194C4A" w:rsidRPr="005D1421">
        <w:rPr>
          <w:rFonts w:cs="Times New Roman"/>
        </w:rPr>
        <w:sym w:font="Symbol" w:char="F0D7"/>
      </w:r>
      <w:r w:rsidR="00194C4A" w:rsidRPr="005D1421">
        <w:rPr>
          <w:rFonts w:cs="Times New Roman"/>
        </w:rPr>
        <w:t>rok)</w:t>
      </w:r>
      <w:r w:rsidR="008E3F6F" w:rsidRPr="005D1421">
        <w:rPr>
          <w:rFonts w:cs="Times New Roman"/>
        </w:rPr>
        <w:t xml:space="preserve">. </w:t>
      </w:r>
      <w:r w:rsidR="008B166A" w:rsidRPr="005D1421">
        <w:rPr>
          <w:rFonts w:cs="Times New Roman"/>
        </w:rPr>
        <w:t>Potencjał energetyki słonecznej jest jednym z najlepszych na terenie kraju</w:t>
      </w:r>
      <w:r w:rsidR="002E33F3">
        <w:rPr>
          <w:rFonts w:cs="Times New Roman"/>
        </w:rPr>
        <w:t xml:space="preserve"> </w:t>
      </w:r>
      <w:r w:rsidR="00CB3BAC" w:rsidRPr="005D1421">
        <w:rPr>
          <w:rFonts w:cs="Times New Roman"/>
        </w:rPr>
        <w:t>(zob. mapa poniżej)</w:t>
      </w:r>
      <w:r w:rsidR="008E3F6F" w:rsidRPr="005D1421">
        <w:rPr>
          <w:rFonts w:cs="Times New Roman"/>
        </w:rPr>
        <w:t>.</w:t>
      </w:r>
    </w:p>
    <w:p w14:paraId="6CF03019" w14:textId="77777777" w:rsidR="008E3F6F" w:rsidRPr="005D1421" w:rsidRDefault="00194C4A" w:rsidP="00FA66BE">
      <w:pPr>
        <w:pStyle w:val="tekst"/>
        <w:spacing w:line="276" w:lineRule="auto"/>
        <w:rPr>
          <w:rFonts w:cs="Times New Roman"/>
        </w:rPr>
      </w:pPr>
      <w:r w:rsidRPr="005D1421">
        <w:rPr>
          <w:rFonts w:cs="Times New Roman"/>
        </w:rPr>
        <w:t xml:space="preserve"> </w:t>
      </w:r>
    </w:p>
    <w:p w14:paraId="557223AB" w14:textId="3C059D2D" w:rsidR="008E3F6F" w:rsidRPr="005D1421" w:rsidRDefault="008E3F6F" w:rsidP="00FA66BE">
      <w:pPr>
        <w:pStyle w:val="Legenda"/>
        <w:rPr>
          <w:rFonts w:ascii="Times New Roman" w:hAnsi="Times New Roman" w:cs="Times New Roman"/>
          <w:sz w:val="20"/>
        </w:rPr>
      </w:pPr>
      <w:bookmarkStart w:id="83" w:name="_Toc218002670"/>
      <w:r w:rsidRPr="005D1421">
        <w:rPr>
          <w:rFonts w:ascii="Times New Roman" w:hAnsi="Times New Roman" w:cs="Times New Roman"/>
          <w:sz w:val="20"/>
        </w:rPr>
        <w:t xml:space="preserve">Mapa </w:t>
      </w:r>
      <w:r w:rsidR="00D0532A" w:rsidRPr="005D1421">
        <w:rPr>
          <w:rFonts w:ascii="Times New Roman" w:hAnsi="Times New Roman" w:cs="Times New Roman"/>
          <w:sz w:val="20"/>
        </w:rPr>
        <w:fldChar w:fldCharType="begin"/>
      </w:r>
      <w:r w:rsidRPr="005D1421">
        <w:rPr>
          <w:rFonts w:ascii="Times New Roman" w:hAnsi="Times New Roman" w:cs="Times New Roman"/>
          <w:sz w:val="20"/>
        </w:rPr>
        <w:instrText xml:space="preserve"> SEQ Mapa \* ARABIC </w:instrText>
      </w:r>
      <w:r w:rsidR="00D0532A" w:rsidRPr="005D1421">
        <w:rPr>
          <w:rFonts w:ascii="Times New Roman" w:hAnsi="Times New Roman" w:cs="Times New Roman"/>
          <w:sz w:val="20"/>
        </w:rPr>
        <w:fldChar w:fldCharType="separate"/>
      </w:r>
      <w:r w:rsidR="00FE7E77">
        <w:rPr>
          <w:rFonts w:ascii="Times New Roman" w:hAnsi="Times New Roman" w:cs="Times New Roman"/>
          <w:noProof/>
          <w:sz w:val="20"/>
        </w:rPr>
        <w:t>9</w:t>
      </w:r>
      <w:r w:rsidR="00D0532A" w:rsidRPr="005D1421">
        <w:rPr>
          <w:rFonts w:ascii="Times New Roman" w:hAnsi="Times New Roman" w:cs="Times New Roman"/>
          <w:sz w:val="20"/>
        </w:rPr>
        <w:fldChar w:fldCharType="end"/>
      </w:r>
      <w:r w:rsidR="004607A5">
        <w:rPr>
          <w:rFonts w:ascii="Times New Roman" w:hAnsi="Times New Roman" w:cs="Times New Roman"/>
          <w:sz w:val="20"/>
        </w:rPr>
        <w:t>.</w:t>
      </w:r>
      <w:r w:rsidRPr="005D1421">
        <w:rPr>
          <w:rFonts w:ascii="Times New Roman" w:hAnsi="Times New Roman" w:cs="Times New Roman"/>
          <w:sz w:val="20"/>
        </w:rPr>
        <w:t xml:space="preserve"> Nasłonecznienie w Polsce</w:t>
      </w:r>
      <w:r w:rsidR="004607A5">
        <w:rPr>
          <w:rFonts w:ascii="Times New Roman" w:hAnsi="Times New Roman" w:cs="Times New Roman"/>
          <w:sz w:val="20"/>
        </w:rPr>
        <w:t>.</w:t>
      </w:r>
      <w:bookmarkEnd w:id="83"/>
    </w:p>
    <w:p w14:paraId="16CF493D" w14:textId="77777777" w:rsidR="008E3F6F" w:rsidRPr="005D1421" w:rsidRDefault="008E3F6F" w:rsidP="00FA66BE">
      <w:pPr>
        <w:pStyle w:val="tekst"/>
        <w:spacing w:line="276" w:lineRule="auto"/>
        <w:rPr>
          <w:rFonts w:cs="Times New Roman"/>
        </w:rPr>
      </w:pPr>
      <w:r w:rsidRPr="005D1421">
        <w:rPr>
          <w:rFonts w:cs="Times New Roman"/>
          <w:noProof/>
        </w:rPr>
        <w:drawing>
          <wp:inline distT="0" distB="0" distL="0" distR="0" wp14:anchorId="042F8521" wp14:editId="2E12E42C">
            <wp:extent cx="3086100" cy="2933386"/>
            <wp:effectExtent l="0" t="0" r="0" b="635"/>
            <wp:docPr id="6" name="Obraz 6" descr="C:\Users\PC\Desktop\Łysomice\mapaso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Łysomice\mapasolary.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8795" cy="2945452"/>
                    </a:xfrm>
                    <a:prstGeom prst="rect">
                      <a:avLst/>
                    </a:prstGeom>
                    <a:noFill/>
                    <a:ln>
                      <a:noFill/>
                    </a:ln>
                  </pic:spPr>
                </pic:pic>
              </a:graphicData>
            </a:graphic>
          </wp:inline>
        </w:drawing>
      </w:r>
    </w:p>
    <w:p w14:paraId="29397524" w14:textId="77777777" w:rsidR="008E3F6F" w:rsidRPr="004607A5" w:rsidRDefault="008E3F6F" w:rsidP="00FA66BE">
      <w:pPr>
        <w:pStyle w:val="tekst"/>
        <w:spacing w:line="276" w:lineRule="auto"/>
        <w:ind w:firstLine="0"/>
        <w:rPr>
          <w:rFonts w:cs="Times New Roman"/>
          <w:i/>
          <w:sz w:val="20"/>
          <w:szCs w:val="16"/>
        </w:rPr>
      </w:pPr>
      <w:r w:rsidRPr="004607A5">
        <w:rPr>
          <w:rFonts w:cs="Times New Roman"/>
          <w:i/>
          <w:sz w:val="20"/>
          <w:szCs w:val="16"/>
        </w:rPr>
        <w:t>Źródło: teplo.pl</w:t>
      </w:r>
      <w:r w:rsidR="00CB3BAC" w:rsidRPr="004607A5">
        <w:rPr>
          <w:rFonts w:cs="Times New Roman"/>
          <w:i/>
          <w:sz w:val="20"/>
          <w:szCs w:val="16"/>
        </w:rPr>
        <w:t>.</w:t>
      </w:r>
    </w:p>
    <w:p w14:paraId="1C4FA09A" w14:textId="77777777" w:rsidR="00CB3BAC" w:rsidRPr="005D1421" w:rsidRDefault="00CB3BAC" w:rsidP="00FA66BE">
      <w:pPr>
        <w:pStyle w:val="tekst"/>
        <w:spacing w:line="276" w:lineRule="auto"/>
        <w:ind w:firstLine="0"/>
        <w:rPr>
          <w:rFonts w:cs="Times New Roman"/>
          <w:i/>
        </w:rPr>
      </w:pPr>
    </w:p>
    <w:p w14:paraId="35D0E21A" w14:textId="1D0B3A33" w:rsidR="00194C4A" w:rsidRPr="005D1421" w:rsidRDefault="00194C4A" w:rsidP="00FA66BE">
      <w:pPr>
        <w:pStyle w:val="tekst"/>
        <w:spacing w:line="276" w:lineRule="auto"/>
        <w:rPr>
          <w:rFonts w:cs="Times New Roman"/>
          <w:i/>
        </w:rPr>
      </w:pPr>
      <w:r w:rsidRPr="005D1421">
        <w:rPr>
          <w:rFonts w:cs="Times New Roman"/>
        </w:rPr>
        <w:t xml:space="preserve">Potencjał teoretyczny energii promieniowania słonecznego, oznaczający całkowity strumień energii docierający w ciągu roku do obszaru </w:t>
      </w:r>
      <w:r w:rsidR="00924119" w:rsidRPr="005D1421">
        <w:rPr>
          <w:rFonts w:cs="Times New Roman"/>
        </w:rPr>
        <w:t>gminy</w:t>
      </w:r>
      <w:r w:rsidR="005E38E6" w:rsidRPr="005D1421">
        <w:rPr>
          <w:rFonts w:cs="Times New Roman"/>
        </w:rPr>
        <w:t xml:space="preserve"> na teren użytków rolnych</w:t>
      </w:r>
      <w:r w:rsidR="00B03B25">
        <w:rPr>
          <w:rFonts w:cs="Times New Roman"/>
        </w:rPr>
        <w:t xml:space="preserve"> oraz zabudowy jednorodzinnej</w:t>
      </w:r>
      <w:r w:rsidRPr="005D1421">
        <w:rPr>
          <w:rFonts w:cs="Times New Roman"/>
        </w:rPr>
        <w:t xml:space="preserve">, wynosi </w:t>
      </w:r>
      <w:r w:rsidR="008E3F6F" w:rsidRPr="005D1421">
        <w:rPr>
          <w:rFonts w:cs="Times New Roman"/>
        </w:rPr>
        <w:t xml:space="preserve">ponad </w:t>
      </w:r>
      <w:r w:rsidR="00B03B25" w:rsidRPr="00B03B25">
        <w:rPr>
          <w:rFonts w:cs="Times New Roman"/>
        </w:rPr>
        <w:t>132,0 TWh/rok</w:t>
      </w:r>
      <w:r w:rsidRPr="005D1421">
        <w:rPr>
          <w:rFonts w:cs="Times New Roman"/>
        </w:rPr>
        <w:t xml:space="preserve">. </w:t>
      </w:r>
      <w:bookmarkEnd w:id="82"/>
      <w:r w:rsidR="00B03B25">
        <w:rPr>
          <w:rFonts w:cs="Times New Roman"/>
        </w:rPr>
        <w:t>Jest jednak tylko potencjał teoretyczny. Realny potencjał do wykorzystania to około 5</w:t>
      </w:r>
      <w:r w:rsidR="00B03B25" w:rsidRPr="00B03B25">
        <w:rPr>
          <w:rFonts w:cs="Times New Roman"/>
        </w:rPr>
        <w:t xml:space="preserve"> TWh/rok energii elektrycznej</w:t>
      </w:r>
      <w:r w:rsidR="00B03B25">
        <w:rPr>
          <w:rFonts w:cs="Times New Roman"/>
        </w:rPr>
        <w:t>.</w:t>
      </w:r>
    </w:p>
    <w:p w14:paraId="297ED517" w14:textId="77777777" w:rsidR="00194C4A" w:rsidRPr="005D1421" w:rsidRDefault="00194C4A" w:rsidP="00FA66BE">
      <w:pPr>
        <w:pStyle w:val="tekst"/>
        <w:spacing w:line="276" w:lineRule="auto"/>
        <w:rPr>
          <w:rFonts w:cs="Times New Roman"/>
        </w:rPr>
      </w:pPr>
      <w:r w:rsidRPr="005D1421">
        <w:rPr>
          <w:rFonts w:cs="Times New Roman"/>
        </w:rPr>
        <w:t xml:space="preserve">Możliwości wykorzystania zasobów energii słonecznej leżą przede wszystkim </w:t>
      </w:r>
      <w:r w:rsidR="009237DA" w:rsidRPr="005D1421">
        <w:rPr>
          <w:rFonts w:cs="Times New Roman"/>
        </w:rPr>
        <w:t>w </w:t>
      </w:r>
      <w:r w:rsidRPr="005D1421">
        <w:rPr>
          <w:rFonts w:cs="Times New Roman"/>
        </w:rPr>
        <w:t>zdolnościach przesyłowych systemów energetycznych. Spadające w szybkim tempie koszty instalacji źródeł fotowoltaicznych oraz rosnące ceny prądu sprawiają</w:t>
      </w:r>
      <w:r w:rsidR="00CB3BAC" w:rsidRPr="005D1421">
        <w:rPr>
          <w:rFonts w:cs="Times New Roman"/>
        </w:rPr>
        <w:t>,</w:t>
      </w:r>
      <w:r w:rsidRPr="005D1421">
        <w:rPr>
          <w:rFonts w:cs="Times New Roman"/>
        </w:rPr>
        <w:t xml:space="preserve"> iż coraz mniej jest możliwości podłączenia instalacji do sieci ze względu na rosnący popyt na systemy fotowoltaiczne. </w:t>
      </w:r>
    </w:p>
    <w:p w14:paraId="01C19E70" w14:textId="77777777" w:rsidR="00194C4A" w:rsidRPr="005D1421" w:rsidRDefault="005E38E6" w:rsidP="00FA66BE">
      <w:pPr>
        <w:pStyle w:val="tekst"/>
        <w:spacing w:line="276" w:lineRule="auto"/>
        <w:rPr>
          <w:rFonts w:cs="Times New Roman"/>
        </w:rPr>
      </w:pPr>
      <w:r w:rsidRPr="005D1421">
        <w:rPr>
          <w:rFonts w:cs="Times New Roman"/>
        </w:rPr>
        <w:t>Gwałtowny</w:t>
      </w:r>
      <w:r w:rsidR="00194C4A" w:rsidRPr="005D1421">
        <w:rPr>
          <w:rFonts w:cs="Times New Roman"/>
        </w:rPr>
        <w:t xml:space="preserve"> rozwój systemów fotowoltaicznych będzie w najbliższych latach kluczowy dla rozwoju systemu elektroenergetycznego. Potencjalni inwestorzy mogą liczyć na szereg udogodnień. W przypadku mikroinstalacji są to:</w:t>
      </w:r>
    </w:p>
    <w:p w14:paraId="7BE7E24F" w14:textId="77777777" w:rsidR="00194C4A" w:rsidRPr="005D1421" w:rsidRDefault="00194C4A">
      <w:pPr>
        <w:pStyle w:val="tekst"/>
        <w:numPr>
          <w:ilvl w:val="0"/>
          <w:numId w:val="22"/>
        </w:numPr>
        <w:spacing w:line="276" w:lineRule="auto"/>
        <w:ind w:left="1843"/>
        <w:rPr>
          <w:rFonts w:cs="Times New Roman"/>
        </w:rPr>
      </w:pPr>
      <w:r w:rsidRPr="005D1421">
        <w:rPr>
          <w:rFonts w:cs="Times New Roman"/>
        </w:rPr>
        <w:t>preferencyjne pożyczki</w:t>
      </w:r>
      <w:r w:rsidR="0013332C" w:rsidRPr="005D1421">
        <w:rPr>
          <w:rFonts w:cs="Times New Roman"/>
        </w:rPr>
        <w:t xml:space="preserve"> lub dotacje</w:t>
      </w:r>
      <w:r w:rsidRPr="005D1421">
        <w:rPr>
          <w:rFonts w:cs="Times New Roman"/>
        </w:rPr>
        <w:t xml:space="preserve"> z programu „Czyste Powietrze” oraz komercyjne oferty bankowe</w:t>
      </w:r>
      <w:r w:rsidR="00CB3BAC" w:rsidRPr="005D1421">
        <w:rPr>
          <w:rFonts w:cs="Times New Roman"/>
        </w:rPr>
        <w:t>,</w:t>
      </w:r>
    </w:p>
    <w:p w14:paraId="09E1F6AD" w14:textId="77777777" w:rsidR="00194C4A" w:rsidRPr="005D1421" w:rsidRDefault="00194C4A">
      <w:pPr>
        <w:pStyle w:val="tekst"/>
        <w:numPr>
          <w:ilvl w:val="0"/>
          <w:numId w:val="22"/>
        </w:numPr>
        <w:spacing w:line="276" w:lineRule="auto"/>
        <w:ind w:left="1843"/>
        <w:rPr>
          <w:rFonts w:cs="Times New Roman"/>
        </w:rPr>
      </w:pPr>
      <w:r w:rsidRPr="005D1421">
        <w:rPr>
          <w:rFonts w:cs="Times New Roman"/>
        </w:rPr>
        <w:lastRenderedPageBreak/>
        <w:t>możliwość odliczenia od podatku</w:t>
      </w:r>
      <w:r w:rsidR="00CB3BAC" w:rsidRPr="005D1421">
        <w:rPr>
          <w:rFonts w:cs="Times New Roman"/>
        </w:rPr>
        <w:t>,</w:t>
      </w:r>
    </w:p>
    <w:p w14:paraId="3CC10CB6" w14:textId="77777777" w:rsidR="00194C4A" w:rsidRPr="005D1421" w:rsidRDefault="008B166A">
      <w:pPr>
        <w:pStyle w:val="tekst"/>
        <w:numPr>
          <w:ilvl w:val="0"/>
          <w:numId w:val="22"/>
        </w:numPr>
        <w:spacing w:line="276" w:lineRule="auto"/>
        <w:ind w:left="1843"/>
        <w:rPr>
          <w:rFonts w:cs="Times New Roman"/>
        </w:rPr>
      </w:pPr>
      <w:r w:rsidRPr="005D1421">
        <w:rPr>
          <w:rFonts w:cs="Times New Roman"/>
        </w:rPr>
        <w:t>możliwość rozliczania oddanej energii ze sprzedawcą</w:t>
      </w:r>
      <w:r w:rsidR="00CB3BAC" w:rsidRPr="005D1421">
        <w:rPr>
          <w:rFonts w:cs="Times New Roman"/>
        </w:rPr>
        <w:t>,</w:t>
      </w:r>
    </w:p>
    <w:p w14:paraId="55116EFE" w14:textId="77777777" w:rsidR="00194C4A" w:rsidRPr="005D1421" w:rsidRDefault="00194C4A">
      <w:pPr>
        <w:pStyle w:val="tekst"/>
        <w:numPr>
          <w:ilvl w:val="0"/>
          <w:numId w:val="22"/>
        </w:numPr>
        <w:spacing w:line="276" w:lineRule="auto"/>
        <w:ind w:left="1843"/>
        <w:rPr>
          <w:rFonts w:cs="Times New Roman"/>
        </w:rPr>
      </w:pPr>
      <w:r w:rsidRPr="005D1421">
        <w:rPr>
          <w:rFonts w:cs="Times New Roman"/>
        </w:rPr>
        <w:t xml:space="preserve">możliwość korzystania z dotacji z funduszy </w:t>
      </w:r>
      <w:r w:rsidR="00E07D45" w:rsidRPr="005D1421">
        <w:rPr>
          <w:rFonts w:cs="Times New Roman"/>
        </w:rPr>
        <w:t xml:space="preserve">europejskich </w:t>
      </w:r>
      <w:r w:rsidRPr="005D1421">
        <w:rPr>
          <w:rFonts w:cs="Times New Roman"/>
        </w:rPr>
        <w:t xml:space="preserve">lub funduszy rządowych </w:t>
      </w:r>
      <w:r w:rsidR="00752C86" w:rsidRPr="005D1421">
        <w:rPr>
          <w:rFonts w:cs="Times New Roman"/>
        </w:rPr>
        <w:t>m.</w:t>
      </w:r>
      <w:r w:rsidR="002E33F3">
        <w:rPr>
          <w:rFonts w:cs="Times New Roman"/>
        </w:rPr>
        <w:t>i</w:t>
      </w:r>
      <w:r w:rsidR="00752C86" w:rsidRPr="005D1421">
        <w:rPr>
          <w:rFonts w:cs="Times New Roman"/>
        </w:rPr>
        <w:t>n.</w:t>
      </w:r>
      <w:r w:rsidRPr="005D1421">
        <w:rPr>
          <w:rFonts w:cs="Times New Roman"/>
        </w:rPr>
        <w:t>. „Mój Prąd”</w:t>
      </w:r>
      <w:r w:rsidR="00CB3BAC" w:rsidRPr="005D1421">
        <w:rPr>
          <w:rFonts w:cs="Times New Roman"/>
        </w:rPr>
        <w:t>.</w:t>
      </w:r>
    </w:p>
    <w:p w14:paraId="18DBEE0D" w14:textId="77777777" w:rsidR="00247A48" w:rsidRPr="005D1421" w:rsidRDefault="00194C4A" w:rsidP="00FA66BE">
      <w:pPr>
        <w:pStyle w:val="tekst"/>
        <w:spacing w:line="276" w:lineRule="auto"/>
        <w:rPr>
          <w:rFonts w:cs="Times New Roman"/>
        </w:rPr>
      </w:pPr>
      <w:r w:rsidRPr="005D1421">
        <w:rPr>
          <w:rFonts w:cs="Times New Roman"/>
        </w:rPr>
        <w:t>Inwestorzy planujący komercyjnie wykorzystać energię słońca mogą liczyć na preferencyjne kredyty, niskie podatki (korzystna interpretacja NSA sygnatura II FSK 1275/18), prefer</w:t>
      </w:r>
      <w:r w:rsidR="00CB3BAC" w:rsidRPr="005D1421">
        <w:rPr>
          <w:rFonts w:cs="Times New Roman"/>
        </w:rPr>
        <w:t>e</w:t>
      </w:r>
      <w:r w:rsidRPr="005D1421">
        <w:rPr>
          <w:rFonts w:cs="Times New Roman"/>
        </w:rPr>
        <w:t xml:space="preserve">ncje </w:t>
      </w:r>
      <w:r w:rsidR="009237DA" w:rsidRPr="005D1421">
        <w:rPr>
          <w:rFonts w:cs="Times New Roman"/>
        </w:rPr>
        <w:t>w </w:t>
      </w:r>
      <w:r w:rsidRPr="005D1421">
        <w:rPr>
          <w:rFonts w:cs="Times New Roman"/>
        </w:rPr>
        <w:t xml:space="preserve">odbiorze energii przez sieć. Energia </w:t>
      </w:r>
      <w:r w:rsidR="00CB3BAC" w:rsidRPr="005D1421">
        <w:rPr>
          <w:rFonts w:cs="Times New Roman"/>
        </w:rPr>
        <w:t xml:space="preserve">słoneczna jest </w:t>
      </w:r>
      <w:r w:rsidRPr="005D1421">
        <w:rPr>
          <w:rFonts w:cs="Times New Roman"/>
        </w:rPr>
        <w:t>tańsza niż z sieci</w:t>
      </w:r>
      <w:r w:rsidR="00CB3BAC" w:rsidRPr="005D1421">
        <w:rPr>
          <w:rFonts w:cs="Times New Roman"/>
        </w:rPr>
        <w:t>,</w:t>
      </w:r>
      <w:r w:rsidRPr="005D1421">
        <w:rPr>
          <w:rFonts w:cs="Times New Roman"/>
        </w:rPr>
        <w:t xml:space="preserve"> w związku z tym </w:t>
      </w:r>
      <w:r w:rsidR="00CB3BAC" w:rsidRPr="005D1421">
        <w:rPr>
          <w:rFonts w:cs="Times New Roman"/>
        </w:rPr>
        <w:t xml:space="preserve">jest to </w:t>
      </w:r>
      <w:r w:rsidRPr="005D1421">
        <w:rPr>
          <w:rFonts w:cs="Times New Roman"/>
        </w:rPr>
        <w:t>istotna</w:t>
      </w:r>
      <w:r w:rsidR="00E07D45" w:rsidRPr="005D1421">
        <w:rPr>
          <w:rFonts w:cs="Times New Roman"/>
        </w:rPr>
        <w:t xml:space="preserve"> do</w:t>
      </w:r>
      <w:r w:rsidRPr="005D1421">
        <w:rPr>
          <w:rFonts w:cs="Times New Roman"/>
        </w:rPr>
        <w:t xml:space="preserve"> rozważenia inwestycja dla obiektów przemysłowych</w:t>
      </w:r>
      <w:r w:rsidR="00CB3BAC" w:rsidRPr="005D1421">
        <w:rPr>
          <w:rFonts w:cs="Times New Roman"/>
        </w:rPr>
        <w:t>,</w:t>
      </w:r>
      <w:r w:rsidRPr="005D1421">
        <w:rPr>
          <w:rFonts w:cs="Times New Roman"/>
        </w:rPr>
        <w:t xml:space="preserve"> usługowych i administracyjnych.</w:t>
      </w:r>
    </w:p>
    <w:p w14:paraId="48483227" w14:textId="77777777" w:rsidR="00247A48" w:rsidRPr="005D1421" w:rsidRDefault="00247A48" w:rsidP="00FA66BE">
      <w:pPr>
        <w:pStyle w:val="tekst"/>
        <w:spacing w:line="276" w:lineRule="auto"/>
        <w:rPr>
          <w:rFonts w:cs="Times New Roman"/>
        </w:rPr>
      </w:pPr>
    </w:p>
    <w:p w14:paraId="14B8DC4F" w14:textId="1C145074" w:rsidR="00247A48" w:rsidRPr="002E33F3" w:rsidRDefault="00247A48" w:rsidP="00FA66BE">
      <w:pPr>
        <w:pStyle w:val="Legenda"/>
        <w:rPr>
          <w:rFonts w:ascii="Times New Roman" w:hAnsi="Times New Roman" w:cs="Times New Roman"/>
          <w:sz w:val="28"/>
          <w:szCs w:val="22"/>
        </w:rPr>
      </w:pPr>
      <w:bookmarkStart w:id="84" w:name="_Toc218002626"/>
      <w:r w:rsidRPr="002E33F3">
        <w:rPr>
          <w:rFonts w:ascii="Times New Roman" w:hAnsi="Times New Roman" w:cs="Times New Roman"/>
          <w:sz w:val="20"/>
        </w:rPr>
        <w:t xml:space="preserve">Rysunek </w:t>
      </w:r>
      <w:r w:rsidR="00D0532A" w:rsidRPr="002E33F3">
        <w:rPr>
          <w:rFonts w:ascii="Times New Roman" w:hAnsi="Times New Roman" w:cs="Times New Roman"/>
          <w:sz w:val="20"/>
        </w:rPr>
        <w:fldChar w:fldCharType="begin"/>
      </w:r>
      <w:r w:rsidRPr="002E33F3">
        <w:rPr>
          <w:rFonts w:ascii="Times New Roman" w:hAnsi="Times New Roman" w:cs="Times New Roman"/>
          <w:sz w:val="20"/>
        </w:rPr>
        <w:instrText xml:space="preserve"> SEQ Rysunek \* ARABIC </w:instrText>
      </w:r>
      <w:r w:rsidR="00D0532A" w:rsidRPr="002E33F3">
        <w:rPr>
          <w:rFonts w:ascii="Times New Roman" w:hAnsi="Times New Roman" w:cs="Times New Roman"/>
          <w:sz w:val="20"/>
        </w:rPr>
        <w:fldChar w:fldCharType="separate"/>
      </w:r>
      <w:r w:rsidR="00FE7E77">
        <w:rPr>
          <w:rFonts w:ascii="Times New Roman" w:hAnsi="Times New Roman" w:cs="Times New Roman"/>
          <w:noProof/>
          <w:sz w:val="20"/>
        </w:rPr>
        <w:t>2</w:t>
      </w:r>
      <w:r w:rsidR="00D0532A" w:rsidRPr="002E33F3">
        <w:rPr>
          <w:rFonts w:ascii="Times New Roman" w:hAnsi="Times New Roman" w:cs="Times New Roman"/>
          <w:sz w:val="20"/>
        </w:rPr>
        <w:fldChar w:fldCharType="end"/>
      </w:r>
      <w:r w:rsidR="002E33F3">
        <w:rPr>
          <w:rFonts w:ascii="Times New Roman" w:hAnsi="Times New Roman" w:cs="Times New Roman"/>
          <w:sz w:val="20"/>
        </w:rPr>
        <w:t>.</w:t>
      </w:r>
      <w:r w:rsidRPr="002E33F3">
        <w:rPr>
          <w:rFonts w:ascii="Times New Roman" w:hAnsi="Times New Roman" w:cs="Times New Roman"/>
          <w:sz w:val="20"/>
        </w:rPr>
        <w:t xml:space="preserve"> </w:t>
      </w:r>
      <w:r w:rsidR="00862CFB" w:rsidRPr="002E33F3">
        <w:rPr>
          <w:rFonts w:ascii="Times New Roman" w:hAnsi="Times New Roman" w:cs="Times New Roman"/>
          <w:sz w:val="20"/>
        </w:rPr>
        <w:t>Profil p</w:t>
      </w:r>
      <w:r w:rsidRPr="002E33F3">
        <w:rPr>
          <w:rFonts w:ascii="Times New Roman" w:hAnsi="Times New Roman" w:cs="Times New Roman"/>
          <w:sz w:val="20"/>
        </w:rPr>
        <w:t>rodukcj</w:t>
      </w:r>
      <w:r w:rsidR="00862CFB" w:rsidRPr="002E33F3">
        <w:rPr>
          <w:rFonts w:ascii="Times New Roman" w:hAnsi="Times New Roman" w:cs="Times New Roman"/>
          <w:sz w:val="20"/>
        </w:rPr>
        <w:t>i</w:t>
      </w:r>
      <w:r w:rsidRPr="002E33F3">
        <w:rPr>
          <w:rFonts w:ascii="Times New Roman" w:hAnsi="Times New Roman" w:cs="Times New Roman"/>
          <w:sz w:val="20"/>
        </w:rPr>
        <w:t xml:space="preserve"> energii elektrycznej ze słońca dla </w:t>
      </w:r>
      <w:r w:rsidR="002E33F3" w:rsidRPr="002E33F3">
        <w:rPr>
          <w:rFonts w:ascii="Times New Roman" w:hAnsi="Times New Roman" w:cs="Times New Roman"/>
          <w:sz w:val="20"/>
        </w:rPr>
        <w:t xml:space="preserve">Gminy </w:t>
      </w:r>
      <w:r w:rsidR="00B41908">
        <w:rPr>
          <w:rFonts w:ascii="Times New Roman" w:hAnsi="Times New Roman" w:cs="Times New Roman"/>
          <w:sz w:val="20"/>
        </w:rPr>
        <w:t>Mrocza</w:t>
      </w:r>
      <w:r w:rsidR="004607A5">
        <w:rPr>
          <w:rFonts w:ascii="Times New Roman" w:hAnsi="Times New Roman" w:cs="Times New Roman"/>
          <w:sz w:val="20"/>
        </w:rPr>
        <w:t>.</w:t>
      </w:r>
      <w:bookmarkEnd w:id="84"/>
    </w:p>
    <w:p w14:paraId="12E889E2" w14:textId="77777777" w:rsidR="00194C4A" w:rsidRPr="005D1421" w:rsidRDefault="00247A48" w:rsidP="00FA66BE">
      <w:pPr>
        <w:jc w:val="both"/>
        <w:rPr>
          <w:rFonts w:ascii="Times New Roman" w:hAnsi="Times New Roman" w:cs="Times New Roman"/>
          <w:color w:val="000000"/>
          <w:sz w:val="22"/>
          <w:szCs w:val="22"/>
        </w:rPr>
      </w:pPr>
      <w:r w:rsidRPr="005D1421">
        <w:rPr>
          <w:rFonts w:ascii="Times New Roman" w:hAnsi="Times New Roman" w:cs="Times New Roman"/>
          <w:noProof/>
          <w:color w:val="000000"/>
          <w:sz w:val="22"/>
          <w:szCs w:val="22"/>
          <w:highlight w:val="yellow"/>
        </w:rPr>
        <w:drawing>
          <wp:inline distT="0" distB="0" distL="0" distR="0" wp14:anchorId="25C8487A" wp14:editId="0F9130C3">
            <wp:extent cx="5815965" cy="360045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rodukcja dla Kościelca.png"/>
                    <pic:cNvPicPr/>
                  </pic:nvPicPr>
                  <pic:blipFill rotWithShape="1">
                    <a:blip r:embed="rId23" cstate="print">
                      <a:extLst>
                        <a:ext uri="{28A0092B-C50C-407E-A947-70E740481C1C}">
                          <a14:useLocalDpi xmlns:a14="http://schemas.microsoft.com/office/drawing/2010/main" val="0"/>
                        </a:ext>
                      </a:extLst>
                    </a:blip>
                    <a:srcRect l="4980" t="16466" b="6695"/>
                    <a:stretch/>
                  </pic:blipFill>
                  <pic:spPr bwMode="auto">
                    <a:xfrm>
                      <a:off x="0" y="0"/>
                      <a:ext cx="5815965" cy="3600450"/>
                    </a:xfrm>
                    <a:prstGeom prst="rect">
                      <a:avLst/>
                    </a:prstGeom>
                    <a:ln>
                      <a:noFill/>
                    </a:ln>
                    <a:extLst>
                      <a:ext uri="{53640926-AAD7-44D8-BBD7-CCE9431645EC}">
                        <a14:shadowObscured xmlns:a14="http://schemas.microsoft.com/office/drawing/2010/main"/>
                      </a:ext>
                    </a:extLst>
                  </pic:spPr>
                </pic:pic>
              </a:graphicData>
            </a:graphic>
          </wp:inline>
        </w:drawing>
      </w:r>
    </w:p>
    <w:p w14:paraId="7DFE6C01" w14:textId="77777777" w:rsidR="00194C4A" w:rsidRPr="005D1421" w:rsidRDefault="00247A48" w:rsidP="00FA66BE">
      <w:pPr>
        <w:pStyle w:val="Legenda"/>
        <w:rPr>
          <w:rFonts w:ascii="Times New Roman" w:hAnsi="Times New Roman" w:cs="Times New Roman"/>
          <w:b w:val="0"/>
          <w:i/>
          <w:color w:val="auto"/>
          <w:sz w:val="20"/>
          <w:szCs w:val="20"/>
        </w:rPr>
      </w:pPr>
      <w:bookmarkStart w:id="85" w:name="_Toc23628598"/>
      <w:bookmarkStart w:id="86" w:name="_Toc23628493"/>
      <w:r w:rsidRPr="005D1421">
        <w:rPr>
          <w:rFonts w:ascii="Times New Roman" w:hAnsi="Times New Roman" w:cs="Times New Roman"/>
          <w:b w:val="0"/>
          <w:i/>
          <w:color w:val="auto"/>
          <w:sz w:val="20"/>
          <w:szCs w:val="20"/>
        </w:rPr>
        <w:t>Ź</w:t>
      </w:r>
      <w:r w:rsidR="00194C4A" w:rsidRPr="005D1421">
        <w:rPr>
          <w:rFonts w:ascii="Times New Roman" w:hAnsi="Times New Roman" w:cs="Times New Roman"/>
          <w:b w:val="0"/>
          <w:i/>
          <w:color w:val="auto"/>
          <w:sz w:val="20"/>
          <w:szCs w:val="20"/>
        </w:rPr>
        <w:t xml:space="preserve">ródło: </w:t>
      </w:r>
      <w:hyperlink r:id="rId24" w:history="1">
        <w:r w:rsidR="00194C4A" w:rsidRPr="005D1421">
          <w:rPr>
            <w:rStyle w:val="Hipercze"/>
            <w:rFonts w:ascii="Times New Roman" w:hAnsi="Times New Roman" w:cs="Times New Roman"/>
            <w:b w:val="0"/>
            <w:i/>
            <w:color w:val="auto"/>
            <w:sz w:val="20"/>
            <w:szCs w:val="20"/>
            <w:u w:val="none"/>
          </w:rPr>
          <w:t>https://re.jrc.ec.europa.eu/pvg_tools/en/tools.html</w:t>
        </w:r>
      </w:hyperlink>
      <w:r w:rsidR="00194C4A" w:rsidRPr="005D1421">
        <w:rPr>
          <w:rFonts w:ascii="Times New Roman" w:hAnsi="Times New Roman" w:cs="Times New Roman"/>
          <w:b w:val="0"/>
          <w:i/>
          <w:color w:val="auto"/>
          <w:sz w:val="20"/>
          <w:szCs w:val="20"/>
        </w:rPr>
        <w:t>)</w:t>
      </w:r>
      <w:bookmarkEnd w:id="85"/>
      <w:bookmarkEnd w:id="86"/>
      <w:r w:rsidR="00180F27" w:rsidRPr="005D1421">
        <w:rPr>
          <w:rFonts w:ascii="Times New Roman" w:hAnsi="Times New Roman" w:cs="Times New Roman"/>
          <w:b w:val="0"/>
          <w:i/>
          <w:color w:val="auto"/>
          <w:sz w:val="20"/>
          <w:szCs w:val="20"/>
        </w:rPr>
        <w:t>.</w:t>
      </w:r>
    </w:p>
    <w:p w14:paraId="24825874" w14:textId="77777777" w:rsidR="002E33F3" w:rsidRDefault="00194C4A" w:rsidP="004607A5">
      <w:pPr>
        <w:pStyle w:val="tekst"/>
        <w:spacing w:line="276" w:lineRule="auto"/>
        <w:rPr>
          <w:rFonts w:cs="Times New Roman"/>
          <w:color w:val="000000"/>
          <w:sz w:val="22"/>
          <w:szCs w:val="22"/>
        </w:rPr>
      </w:pPr>
      <w:r w:rsidRPr="005D1421">
        <w:rPr>
          <w:rFonts w:cs="Times New Roman"/>
        </w:rPr>
        <w:t xml:space="preserve">Niezmiennie można wykorzystywać potencjał słońca do produkcji ciepłej wody użytkowej </w:t>
      </w:r>
      <w:r w:rsidR="009237DA" w:rsidRPr="005D1421">
        <w:rPr>
          <w:rFonts w:cs="Times New Roman"/>
        </w:rPr>
        <w:t>w </w:t>
      </w:r>
      <w:r w:rsidRPr="005D1421">
        <w:rPr>
          <w:rFonts w:cs="Times New Roman"/>
        </w:rPr>
        <w:t>postaci kolektorów słonecznych. Należy przy tym jednak pamiętać</w:t>
      </w:r>
      <w:r w:rsidR="00180F27" w:rsidRPr="005D1421">
        <w:rPr>
          <w:rFonts w:cs="Times New Roman"/>
        </w:rPr>
        <w:t>,</w:t>
      </w:r>
      <w:r w:rsidRPr="005D1421">
        <w:rPr>
          <w:rFonts w:cs="Times New Roman"/>
        </w:rPr>
        <w:t xml:space="preserve"> że ciepło może być magazynowane w opłacalny sposób na kilkadziesiąt godzin, a nadwyżek energii nie można łatwo zmagazynować poza istniejącym zasobnikiem na c</w:t>
      </w:r>
      <w:r w:rsidR="00261634">
        <w:rPr>
          <w:rFonts w:cs="Times New Roman"/>
        </w:rPr>
        <w:t>.</w:t>
      </w:r>
      <w:r w:rsidRPr="005D1421">
        <w:rPr>
          <w:rFonts w:cs="Times New Roman"/>
        </w:rPr>
        <w:t>w</w:t>
      </w:r>
      <w:r w:rsidR="00261634">
        <w:rPr>
          <w:rFonts w:cs="Times New Roman"/>
        </w:rPr>
        <w:t>.</w:t>
      </w:r>
      <w:r w:rsidRPr="005D1421">
        <w:rPr>
          <w:rFonts w:cs="Times New Roman"/>
        </w:rPr>
        <w:t>u.</w:t>
      </w:r>
      <w:bookmarkStart w:id="87" w:name="_Toc23629595"/>
    </w:p>
    <w:p w14:paraId="378817CF" w14:textId="77777777" w:rsidR="002E33F3" w:rsidRPr="005D1421" w:rsidRDefault="002E33F3" w:rsidP="002E33F3">
      <w:pPr>
        <w:rPr>
          <w:rFonts w:ascii="Times New Roman" w:hAnsi="Times New Roman" w:cs="Times New Roman"/>
          <w:color w:val="000000"/>
          <w:sz w:val="22"/>
          <w:szCs w:val="22"/>
        </w:rPr>
      </w:pPr>
      <w:r>
        <w:rPr>
          <w:rFonts w:ascii="Times New Roman" w:hAnsi="Times New Roman" w:cs="Times New Roman"/>
          <w:color w:val="000000"/>
          <w:sz w:val="22"/>
          <w:szCs w:val="22"/>
        </w:rPr>
        <w:br w:type="page"/>
      </w:r>
    </w:p>
    <w:p w14:paraId="7B06267B" w14:textId="77777777" w:rsidR="00247A48" w:rsidRPr="005D1421" w:rsidRDefault="00247A48" w:rsidP="00FA66BE">
      <w:pPr>
        <w:pStyle w:val="Nagwek3"/>
        <w:rPr>
          <w:rFonts w:ascii="Times New Roman" w:hAnsi="Times New Roman" w:cs="Times New Roman"/>
        </w:rPr>
      </w:pPr>
      <w:bookmarkStart w:id="88" w:name="_Toc218003217"/>
      <w:r w:rsidRPr="005D1421">
        <w:rPr>
          <w:rFonts w:ascii="Times New Roman" w:hAnsi="Times New Roman" w:cs="Times New Roman"/>
        </w:rPr>
        <w:lastRenderedPageBreak/>
        <w:t>3.</w:t>
      </w:r>
      <w:r w:rsidR="00D1122F" w:rsidRPr="005D1421">
        <w:rPr>
          <w:rFonts w:ascii="Times New Roman" w:hAnsi="Times New Roman" w:cs="Times New Roman"/>
        </w:rPr>
        <w:t>2</w:t>
      </w:r>
      <w:r w:rsidRPr="005D1421">
        <w:rPr>
          <w:rFonts w:ascii="Times New Roman" w:hAnsi="Times New Roman" w:cs="Times New Roman"/>
        </w:rPr>
        <w:t>.3 Energia geotermalna</w:t>
      </w:r>
      <w:bookmarkEnd w:id="88"/>
    </w:p>
    <w:p w14:paraId="35FF250F" w14:textId="77777777" w:rsidR="00194C4A" w:rsidRDefault="009446FB" w:rsidP="00FA66BE">
      <w:pPr>
        <w:pStyle w:val="tekst"/>
        <w:spacing w:line="276" w:lineRule="auto"/>
        <w:rPr>
          <w:rFonts w:cs="Times New Roman"/>
        </w:rPr>
      </w:pPr>
      <w:r w:rsidRPr="005D1421">
        <w:rPr>
          <w:rFonts w:cs="Times New Roman"/>
        </w:rPr>
        <w:t xml:space="preserve">Energię geotermalną pozyskiwaną ze skał i wód podziemnych najogólniej i w sposób umowny podzielić można na dwa rodzaje: wysokotemperaturową (geotermia wysokiej entalpii –GWE) i niskotemperaturową (geotermia niskiej entalpii -GNE). Geotermia wysokiej entalpii umożliwia bezpośrednie wykorzystanie ciepła ziemi, którego nośnikiem są substancje wypełniające puste przestrzenie skalne (woda, para, gaz i ich mieszaniny) o względnie wysokich wartościach temperatur. Oprócz zastosowań grzewczych możliwe jest także wykorzystanie w wielu innych dziedzinach, </w:t>
      </w:r>
      <w:r w:rsidR="002E33F3">
        <w:rPr>
          <w:rFonts w:cs="Times New Roman"/>
        </w:rPr>
        <w:br/>
      </w:r>
      <w:r w:rsidRPr="005D1421">
        <w:rPr>
          <w:rFonts w:cs="Times New Roman"/>
        </w:rPr>
        <w:t>np. do celów rekreacyjnych (kąpieliska, balneologia),</w:t>
      </w:r>
      <w:r w:rsidR="002E33F3">
        <w:rPr>
          <w:rFonts w:cs="Times New Roman"/>
        </w:rPr>
        <w:t xml:space="preserve"> </w:t>
      </w:r>
      <w:r w:rsidRPr="005D1421">
        <w:rPr>
          <w:rFonts w:cs="Times New Roman"/>
        </w:rPr>
        <w:t>hodowli ryb, produkcji rolnej (szklarnie), suszenia produktów rolnyc</w:t>
      </w:r>
      <w:r w:rsidR="00752C86" w:rsidRPr="005D1421">
        <w:rPr>
          <w:rFonts w:cs="Times New Roman"/>
        </w:rPr>
        <w:t>min.</w:t>
      </w:r>
      <w:r w:rsidRPr="005D1421">
        <w:rPr>
          <w:rFonts w:cs="Times New Roman"/>
        </w:rPr>
        <w:t xml:space="preserve">tp. Optymalnym sposobem wykorzystania ciepła wysokiej entalpii jest system kaskadowy, w którym kolejne punkty odbioru ciepła charakteryzują się coraz mniejszymi wymaganiami temperaturowymi. Złoża geotermalne o bardzo wysokiej entalpii mogą być wykorzystane również do produkcji energii elektrycznej przy użyciu gorącej pary wodnej. W chwili obecnej taki sposób wykorzystania energii geotermalnej jest możliwy jedynie w niektórych rejonach świata i nie dotyczy Polski. </w:t>
      </w:r>
      <w:r w:rsidR="00630A60" w:rsidRPr="005D1421">
        <w:rPr>
          <w:rFonts w:cs="Times New Roman"/>
        </w:rPr>
        <w:t>(zob. rysun</w:t>
      </w:r>
      <w:r w:rsidR="00261634">
        <w:rPr>
          <w:rFonts w:cs="Times New Roman"/>
        </w:rPr>
        <w:t>e</w:t>
      </w:r>
      <w:r w:rsidR="00630A60" w:rsidRPr="005D1421">
        <w:rPr>
          <w:rFonts w:cs="Times New Roman"/>
        </w:rPr>
        <w:t>k poniżej)</w:t>
      </w:r>
      <w:r w:rsidR="00194C4A" w:rsidRPr="005D1421">
        <w:rPr>
          <w:rFonts w:cs="Times New Roman"/>
        </w:rPr>
        <w:t>.</w:t>
      </w:r>
      <w:bookmarkEnd w:id="87"/>
    </w:p>
    <w:p w14:paraId="183D8B57" w14:textId="77777777" w:rsidR="002E33F3" w:rsidRPr="005D1421" w:rsidRDefault="002E33F3" w:rsidP="00FA66BE">
      <w:pPr>
        <w:pStyle w:val="tekst"/>
        <w:spacing w:line="276" w:lineRule="auto"/>
        <w:rPr>
          <w:rFonts w:cs="Times New Roman"/>
        </w:rPr>
      </w:pPr>
    </w:p>
    <w:p w14:paraId="0C1748BF" w14:textId="58DA6207" w:rsidR="00247A48" w:rsidRPr="005D1421" w:rsidRDefault="00C223D8" w:rsidP="00FA66BE">
      <w:pPr>
        <w:pStyle w:val="Legenda"/>
        <w:rPr>
          <w:rFonts w:ascii="Times New Roman" w:hAnsi="Times New Roman" w:cs="Times New Roman"/>
          <w:sz w:val="20"/>
        </w:rPr>
      </w:pPr>
      <w:bookmarkStart w:id="89" w:name="_Toc218002671"/>
      <w:r w:rsidRPr="005D1421">
        <w:rPr>
          <w:rFonts w:ascii="Times New Roman" w:hAnsi="Times New Roman" w:cs="Times New Roman"/>
          <w:sz w:val="20"/>
          <w:szCs w:val="20"/>
        </w:rPr>
        <w:t xml:space="preserve">Mapa </w:t>
      </w:r>
      <w:r w:rsidR="00D0532A" w:rsidRPr="005D1421">
        <w:rPr>
          <w:rFonts w:ascii="Times New Roman" w:hAnsi="Times New Roman" w:cs="Times New Roman"/>
          <w:sz w:val="20"/>
          <w:szCs w:val="20"/>
        </w:rPr>
        <w:fldChar w:fldCharType="begin"/>
      </w:r>
      <w:r w:rsidRPr="005D1421">
        <w:rPr>
          <w:rFonts w:ascii="Times New Roman" w:hAnsi="Times New Roman" w:cs="Times New Roman"/>
          <w:sz w:val="20"/>
          <w:szCs w:val="20"/>
        </w:rPr>
        <w:instrText xml:space="preserve"> SEQ Mapa \* ARABIC </w:instrText>
      </w:r>
      <w:r w:rsidR="00D0532A" w:rsidRPr="005D1421">
        <w:rPr>
          <w:rFonts w:ascii="Times New Roman" w:hAnsi="Times New Roman" w:cs="Times New Roman"/>
          <w:sz w:val="20"/>
          <w:szCs w:val="20"/>
        </w:rPr>
        <w:fldChar w:fldCharType="separate"/>
      </w:r>
      <w:r w:rsidR="00FE7E77">
        <w:rPr>
          <w:rFonts w:ascii="Times New Roman" w:hAnsi="Times New Roman" w:cs="Times New Roman"/>
          <w:noProof/>
          <w:sz w:val="20"/>
          <w:szCs w:val="20"/>
        </w:rPr>
        <w:t>10</w:t>
      </w:r>
      <w:r w:rsidR="00D0532A" w:rsidRPr="005D1421">
        <w:rPr>
          <w:rFonts w:ascii="Times New Roman" w:hAnsi="Times New Roman" w:cs="Times New Roman"/>
          <w:sz w:val="20"/>
          <w:szCs w:val="20"/>
        </w:rPr>
        <w:fldChar w:fldCharType="end"/>
      </w:r>
      <w:r w:rsidR="002E33F3">
        <w:rPr>
          <w:rFonts w:ascii="Times New Roman" w:hAnsi="Times New Roman" w:cs="Times New Roman"/>
          <w:sz w:val="20"/>
          <w:szCs w:val="20"/>
        </w:rPr>
        <w:t>.</w:t>
      </w:r>
      <w:r w:rsidRPr="005D1421">
        <w:rPr>
          <w:rFonts w:ascii="Times New Roman" w:hAnsi="Times New Roman" w:cs="Times New Roman"/>
          <w:sz w:val="20"/>
          <w:szCs w:val="20"/>
        </w:rPr>
        <w:t xml:space="preserve"> </w:t>
      </w:r>
      <w:r w:rsidR="00247A48" w:rsidRPr="005D1421">
        <w:rPr>
          <w:rFonts w:ascii="Times New Roman" w:hAnsi="Times New Roman" w:cs="Times New Roman"/>
          <w:sz w:val="20"/>
          <w:szCs w:val="20"/>
        </w:rPr>
        <w:t>Zasoby</w:t>
      </w:r>
      <w:r w:rsidR="00247A48" w:rsidRPr="005D1421">
        <w:rPr>
          <w:rFonts w:ascii="Times New Roman" w:hAnsi="Times New Roman" w:cs="Times New Roman"/>
          <w:sz w:val="20"/>
        </w:rPr>
        <w:t xml:space="preserve"> geotermalne</w:t>
      </w:r>
      <w:r w:rsidR="004607A5">
        <w:rPr>
          <w:rFonts w:ascii="Times New Roman" w:hAnsi="Times New Roman" w:cs="Times New Roman"/>
          <w:sz w:val="20"/>
        </w:rPr>
        <w:t>.</w:t>
      </w:r>
      <w:bookmarkEnd w:id="89"/>
    </w:p>
    <w:p w14:paraId="744E8D71" w14:textId="77777777" w:rsidR="00194C4A" w:rsidRPr="005D1421" w:rsidRDefault="00194C4A" w:rsidP="00FA66BE">
      <w:pPr>
        <w:pStyle w:val="Akapitzlist"/>
        <w:ind w:left="0"/>
        <w:jc w:val="both"/>
        <w:rPr>
          <w:rFonts w:ascii="Times New Roman" w:hAnsi="Times New Roman" w:cs="Times New Roman"/>
          <w:sz w:val="22"/>
          <w:szCs w:val="22"/>
        </w:rPr>
      </w:pPr>
      <w:r w:rsidRPr="005D1421">
        <w:rPr>
          <w:rFonts w:ascii="Times New Roman" w:hAnsi="Times New Roman" w:cs="Times New Roman"/>
          <w:noProof/>
          <w:sz w:val="22"/>
          <w:szCs w:val="22"/>
        </w:rPr>
        <w:drawing>
          <wp:inline distT="0" distB="0" distL="0" distR="0" wp14:anchorId="50086468" wp14:editId="6D00D321">
            <wp:extent cx="5712460" cy="4050234"/>
            <wp:effectExtent l="0" t="0" r="2540" b="762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829" t="9183"/>
                    <a:stretch/>
                  </pic:blipFill>
                  <pic:spPr bwMode="auto">
                    <a:xfrm>
                      <a:off x="0" y="0"/>
                      <a:ext cx="5713012" cy="4050625"/>
                    </a:xfrm>
                    <a:prstGeom prst="rect">
                      <a:avLst/>
                    </a:prstGeom>
                    <a:ln>
                      <a:noFill/>
                    </a:ln>
                    <a:extLst>
                      <a:ext uri="{53640926-AAD7-44D8-BBD7-CCE9431645EC}">
                        <a14:shadowObscured xmlns:a14="http://schemas.microsoft.com/office/drawing/2010/main"/>
                      </a:ext>
                    </a:extLst>
                  </pic:spPr>
                </pic:pic>
              </a:graphicData>
            </a:graphic>
          </wp:inline>
        </w:drawing>
      </w:r>
    </w:p>
    <w:p w14:paraId="049521E3" w14:textId="77777777" w:rsidR="004607A5" w:rsidRDefault="008E12D1" w:rsidP="00FA66BE">
      <w:pPr>
        <w:pStyle w:val="Legenda"/>
        <w:rPr>
          <w:rFonts w:ascii="Times New Roman" w:hAnsi="Times New Roman" w:cs="Times New Roman"/>
          <w:b w:val="0"/>
          <w:i/>
          <w:color w:val="auto"/>
          <w:sz w:val="20"/>
          <w:szCs w:val="20"/>
        </w:rPr>
      </w:pPr>
      <w:bookmarkStart w:id="90" w:name="_Toc23628599"/>
      <w:bookmarkStart w:id="91" w:name="_Toc23628494"/>
      <w:r w:rsidRPr="005D1421">
        <w:rPr>
          <w:rFonts w:ascii="Times New Roman" w:hAnsi="Times New Roman" w:cs="Times New Roman"/>
          <w:b w:val="0"/>
          <w:i/>
          <w:color w:val="auto"/>
          <w:sz w:val="20"/>
          <w:szCs w:val="20"/>
        </w:rPr>
        <w:t>Źródło</w:t>
      </w:r>
      <w:r w:rsidR="00194C4A" w:rsidRPr="005D1421">
        <w:rPr>
          <w:rFonts w:ascii="Times New Roman" w:hAnsi="Times New Roman" w:cs="Times New Roman"/>
          <w:b w:val="0"/>
          <w:i/>
          <w:color w:val="auto"/>
          <w:sz w:val="20"/>
          <w:szCs w:val="20"/>
        </w:rPr>
        <w:t>: Komisja Europejska.</w:t>
      </w:r>
      <w:bookmarkEnd w:id="90"/>
      <w:bookmarkEnd w:id="91"/>
    </w:p>
    <w:p w14:paraId="6841C26D" w14:textId="77777777" w:rsidR="004607A5" w:rsidRDefault="004607A5">
      <w:pPr>
        <w:rPr>
          <w:rFonts w:ascii="Times New Roman" w:hAnsi="Times New Roman" w:cs="Times New Roman"/>
          <w:bCs/>
          <w:i/>
        </w:rPr>
      </w:pPr>
      <w:r>
        <w:rPr>
          <w:rFonts w:ascii="Times New Roman" w:hAnsi="Times New Roman" w:cs="Times New Roman"/>
          <w:b/>
          <w:i/>
        </w:rPr>
        <w:br w:type="page"/>
      </w:r>
    </w:p>
    <w:p w14:paraId="3DCCBBF2" w14:textId="77777777" w:rsidR="009446FB" w:rsidRPr="005D1421" w:rsidRDefault="009446FB" w:rsidP="00FA66BE">
      <w:pPr>
        <w:pStyle w:val="tekst"/>
        <w:spacing w:line="276" w:lineRule="auto"/>
        <w:rPr>
          <w:rFonts w:cs="Times New Roman"/>
        </w:rPr>
      </w:pPr>
      <w:r w:rsidRPr="005D1421">
        <w:rPr>
          <w:rFonts w:cs="Times New Roman"/>
        </w:rPr>
        <w:lastRenderedPageBreak/>
        <w:t>Energia geotermalna jest pochodną ciepła dopływającego z wnętrza Ziemi, ciepła generowanego w skorupie ziemskiej oraz docierającej do Ziemi energii słonecznej. Zasoby energetyczne Ziemi są wynikiem naturalnego rozkładu pierwiastków promieniotwórczych szeregu uranowego, aktynowego, torowego i potasowego</w:t>
      </w:r>
      <w:r w:rsidR="002E33F3">
        <w:rPr>
          <w:rFonts w:cs="Times New Roman"/>
        </w:rPr>
        <w:t>,</w:t>
      </w:r>
      <w:r w:rsidRPr="005D1421">
        <w:rPr>
          <w:rFonts w:cs="Times New Roman"/>
        </w:rPr>
        <w:t xml:space="preserve"> zachodzącego w jej wnętrzu.</w:t>
      </w:r>
    </w:p>
    <w:p w14:paraId="7252FF6A" w14:textId="77777777" w:rsidR="009446FB" w:rsidRPr="005D1421" w:rsidRDefault="009446FB" w:rsidP="00FA66BE">
      <w:pPr>
        <w:pStyle w:val="tekst"/>
        <w:spacing w:line="276" w:lineRule="auto"/>
        <w:rPr>
          <w:rFonts w:cs="Times New Roman"/>
        </w:rPr>
      </w:pPr>
      <w:r w:rsidRPr="005D1421">
        <w:rPr>
          <w:rFonts w:cs="Times New Roman"/>
        </w:rPr>
        <w:t>Gęstość strumienia energii przenikającej przez formacje skalne ku powierzchni Ziemi zależy od stopnia przewodnictwa podłoża i leżących wyżej formacji skalnych. W przypadku Polski, największym przewodnictwem cieplnym charakteryzują się granity, sjenity i gabro na podłożu krystalicznym oraz wapienie jurajskie, wapienie dewońskie i piaskowce kambryjskie na podłożu karpackim.</w:t>
      </w:r>
    </w:p>
    <w:p w14:paraId="751D70CD" w14:textId="77777777" w:rsidR="009446FB" w:rsidRPr="005D1421" w:rsidRDefault="009446FB" w:rsidP="00FA66BE">
      <w:pPr>
        <w:pStyle w:val="tekst"/>
        <w:spacing w:line="276" w:lineRule="auto"/>
        <w:rPr>
          <w:rFonts w:cs="Times New Roman"/>
        </w:rPr>
      </w:pPr>
      <w:r w:rsidRPr="005D1421">
        <w:rPr>
          <w:rFonts w:cs="Times New Roman"/>
        </w:rPr>
        <w:t>Podstawowym sposobem pozyskiwania energii geotermalnej jest odbiór ciepła z wód geotermalnych lub z suchych skał za pośrednictwem krążącego medium, którym jest zwykle woda.</w:t>
      </w:r>
    </w:p>
    <w:p w14:paraId="057D6CE0" w14:textId="77777777" w:rsidR="009446FB" w:rsidRPr="005D1421" w:rsidRDefault="009446FB" w:rsidP="00FA66BE">
      <w:pPr>
        <w:pStyle w:val="tekst"/>
        <w:spacing w:line="276" w:lineRule="auto"/>
        <w:rPr>
          <w:rFonts w:cs="Times New Roman"/>
        </w:rPr>
      </w:pPr>
      <w:r w:rsidRPr="005D1421">
        <w:rPr>
          <w:rFonts w:cs="Times New Roman"/>
        </w:rPr>
        <w:t>Możliwości wykorzystania wód termalnych zależą głównie od ich temperatury. Do głównych sposobów wykorzystania energii zakumulowanej w wodach i parach geotermalnych należy zaliczyć:</w:t>
      </w:r>
    </w:p>
    <w:p w14:paraId="37C67F5A" w14:textId="77777777" w:rsidR="009446FB" w:rsidRPr="005D1421" w:rsidRDefault="009446FB">
      <w:pPr>
        <w:pStyle w:val="tekst"/>
        <w:numPr>
          <w:ilvl w:val="0"/>
          <w:numId w:val="29"/>
        </w:numPr>
        <w:spacing w:line="276" w:lineRule="auto"/>
        <w:rPr>
          <w:rFonts w:cs="Times New Roman"/>
        </w:rPr>
      </w:pPr>
      <w:r w:rsidRPr="005D1421">
        <w:rPr>
          <w:rFonts w:cs="Times New Roman"/>
        </w:rPr>
        <w:t xml:space="preserve">zastosowanie bezpośrednie, obejmujące szeroki zakres temperatur i różnorodne cele; wody o temperaturze od 20 do 50°C, stosowane są do ogrzewania i chłodnictwa przy zastosowaniu pomp ciepła oraz rekreacji, balneologii; wody o temperaturze od 50 do 100°C, bezpośrednio do chłodzenia i ogrzewania pomieszczeń; </w:t>
      </w:r>
    </w:p>
    <w:p w14:paraId="55107F74" w14:textId="77777777" w:rsidR="009446FB" w:rsidRPr="005D1421" w:rsidRDefault="009446FB">
      <w:pPr>
        <w:pStyle w:val="tekst"/>
        <w:numPr>
          <w:ilvl w:val="0"/>
          <w:numId w:val="29"/>
        </w:numPr>
        <w:spacing w:line="276" w:lineRule="auto"/>
        <w:rPr>
          <w:rFonts w:cs="Times New Roman"/>
        </w:rPr>
      </w:pPr>
      <w:r w:rsidRPr="005D1421">
        <w:rPr>
          <w:rFonts w:cs="Times New Roman"/>
        </w:rPr>
        <w:t xml:space="preserve">wytwarzanie prądu elektrycznego przy wykorzystaniu wody o temperaturze powyżej 100℃ (para geotermalna); </w:t>
      </w:r>
    </w:p>
    <w:p w14:paraId="74F66439" w14:textId="77777777" w:rsidR="009446FB" w:rsidRPr="005D1421" w:rsidRDefault="009446FB">
      <w:pPr>
        <w:pStyle w:val="tekst"/>
        <w:numPr>
          <w:ilvl w:val="0"/>
          <w:numId w:val="29"/>
        </w:numPr>
        <w:spacing w:line="276" w:lineRule="auto"/>
        <w:rPr>
          <w:rFonts w:cs="Times New Roman"/>
        </w:rPr>
      </w:pPr>
      <w:r w:rsidRPr="005D1421">
        <w:rPr>
          <w:rFonts w:cs="Times New Roman"/>
        </w:rPr>
        <w:t xml:space="preserve">balneologia i rekreacja. Wody termalne mogą posiadać właściwości lecznicze i terapeutyczne. Wody o właściwościach leczniczych są szczególnym rodzajem wód podziemnych, stosowanych w balneologii i rekreacji. Podkreślić należy, że obecnie dziedziny te są bardzo atrakcyjnym i perspektywicznym sektorem usług medycyny uzdrowiskowej. </w:t>
      </w:r>
    </w:p>
    <w:p w14:paraId="2B6FCBCE" w14:textId="77777777" w:rsidR="009446FB" w:rsidRPr="005D1421" w:rsidRDefault="009446FB" w:rsidP="00FA66BE">
      <w:pPr>
        <w:pStyle w:val="tekst"/>
        <w:spacing w:line="276" w:lineRule="auto"/>
        <w:rPr>
          <w:rFonts w:cs="Times New Roman"/>
        </w:rPr>
      </w:pPr>
      <w:r w:rsidRPr="005D1421">
        <w:rPr>
          <w:rFonts w:cs="Times New Roman"/>
        </w:rPr>
        <w:t xml:space="preserve">W istniejących obecnie warunkach technicznych pozyskiwania i wykorzystania złóż geotermalnych, najbardziej uzasadniona jest eksploatacja wód, których temperatura jest wyższa niż 60°C, chociaż płytkie występowanie wód –do 1000 metrów, duża wydajność –ponad 200m³/h, mała mineralizacja –do 3g/dm³ i korzystne warunki wydobywania wskazują również na celowość eksploatacji złóż geotermalnych, w których temperatura wody jest niższa niż 60°C. </w:t>
      </w:r>
    </w:p>
    <w:p w14:paraId="7AEA634B" w14:textId="77777777" w:rsidR="009446FB" w:rsidRDefault="009446FB" w:rsidP="00FA66BE">
      <w:pPr>
        <w:pStyle w:val="tekst"/>
        <w:spacing w:line="276" w:lineRule="auto"/>
        <w:ind w:firstLine="0"/>
        <w:rPr>
          <w:rFonts w:cs="Times New Roman"/>
          <w:i/>
          <w:iCs/>
          <w:sz w:val="20"/>
          <w:szCs w:val="16"/>
        </w:rPr>
      </w:pPr>
    </w:p>
    <w:p w14:paraId="0CF01CB3" w14:textId="77777777" w:rsidR="004607A5" w:rsidRDefault="004607A5">
      <w:pPr>
        <w:rPr>
          <w:rFonts w:ascii="Times New Roman" w:hAnsi="Times New Roman" w:cs="Times New Roman"/>
          <w:i/>
          <w:iCs/>
          <w:szCs w:val="16"/>
        </w:rPr>
      </w:pPr>
      <w:r>
        <w:rPr>
          <w:rFonts w:cs="Times New Roman"/>
          <w:i/>
          <w:iCs/>
          <w:szCs w:val="16"/>
        </w:rPr>
        <w:br w:type="page"/>
      </w:r>
    </w:p>
    <w:p w14:paraId="28C84292" w14:textId="09797873" w:rsidR="00247A48" w:rsidRPr="00261634" w:rsidRDefault="00261634" w:rsidP="00261634">
      <w:pPr>
        <w:pStyle w:val="Legenda"/>
        <w:rPr>
          <w:rFonts w:ascii="Times New Roman" w:hAnsi="Times New Roman" w:cs="Times New Roman"/>
          <w:color w:val="000000"/>
          <w:sz w:val="20"/>
          <w:szCs w:val="20"/>
        </w:rPr>
      </w:pPr>
      <w:bookmarkStart w:id="92" w:name="_Toc218002672"/>
      <w:r w:rsidRPr="00261634">
        <w:rPr>
          <w:rFonts w:ascii="Times New Roman" w:hAnsi="Times New Roman" w:cs="Times New Roman"/>
          <w:sz w:val="20"/>
          <w:szCs w:val="20"/>
        </w:rPr>
        <w:lastRenderedPageBreak/>
        <w:t xml:space="preserve">Mapa </w:t>
      </w:r>
      <w:r w:rsidR="00D0532A" w:rsidRPr="00261634">
        <w:rPr>
          <w:rFonts w:ascii="Times New Roman" w:hAnsi="Times New Roman" w:cs="Times New Roman"/>
          <w:sz w:val="20"/>
          <w:szCs w:val="20"/>
        </w:rPr>
        <w:fldChar w:fldCharType="begin"/>
      </w:r>
      <w:r w:rsidRPr="00261634">
        <w:rPr>
          <w:rFonts w:ascii="Times New Roman" w:hAnsi="Times New Roman" w:cs="Times New Roman"/>
          <w:sz w:val="20"/>
          <w:szCs w:val="20"/>
        </w:rPr>
        <w:instrText xml:space="preserve"> SEQ Mapa \* ARABIC </w:instrText>
      </w:r>
      <w:r w:rsidR="00D0532A" w:rsidRPr="00261634">
        <w:rPr>
          <w:rFonts w:ascii="Times New Roman" w:hAnsi="Times New Roman" w:cs="Times New Roman"/>
          <w:sz w:val="20"/>
          <w:szCs w:val="20"/>
        </w:rPr>
        <w:fldChar w:fldCharType="separate"/>
      </w:r>
      <w:r w:rsidR="00FE7E77">
        <w:rPr>
          <w:rFonts w:ascii="Times New Roman" w:hAnsi="Times New Roman" w:cs="Times New Roman"/>
          <w:noProof/>
          <w:sz w:val="20"/>
          <w:szCs w:val="20"/>
        </w:rPr>
        <w:t>11</w:t>
      </w:r>
      <w:r w:rsidR="00D0532A" w:rsidRPr="00261634">
        <w:rPr>
          <w:rFonts w:ascii="Times New Roman" w:hAnsi="Times New Roman" w:cs="Times New Roman"/>
          <w:sz w:val="20"/>
          <w:szCs w:val="20"/>
        </w:rPr>
        <w:fldChar w:fldCharType="end"/>
      </w:r>
      <w:r w:rsidRPr="00261634">
        <w:rPr>
          <w:rFonts w:ascii="Times New Roman" w:hAnsi="Times New Roman" w:cs="Times New Roman"/>
          <w:sz w:val="20"/>
          <w:szCs w:val="20"/>
        </w:rPr>
        <w:t>. Zasoby geotermalne na poziomie 3500 m p.p.g</w:t>
      </w:r>
      <w:bookmarkEnd w:id="92"/>
    </w:p>
    <w:bookmarkStart w:id="93" w:name="_Toc23628600"/>
    <w:p w14:paraId="25AE9D81" w14:textId="546632CB" w:rsidR="00247A48" w:rsidRPr="005D1421" w:rsidRDefault="00840884" w:rsidP="00FA66BE">
      <w:pPr>
        <w:pStyle w:val="Legenda"/>
        <w:rPr>
          <w:rFonts w:ascii="Times New Roman" w:hAnsi="Times New Roman" w:cs="Times New Roman"/>
          <w:b w:val="0"/>
          <w:i/>
          <w:color w:val="auto"/>
          <w:sz w:val="22"/>
          <w:szCs w:val="22"/>
        </w:rPr>
      </w:pPr>
      <w:r>
        <w:rPr>
          <w:rFonts w:ascii="Times New Roman" w:hAnsi="Times New Roman" w:cs="Times New Roman"/>
          <w:b w:val="0"/>
          <w:i/>
          <w:noProof/>
          <w:color w:val="auto"/>
          <w:sz w:val="22"/>
          <w:szCs w:val="22"/>
        </w:rPr>
        <mc:AlternateContent>
          <mc:Choice Requires="wps">
            <w:drawing>
              <wp:anchor distT="0" distB="0" distL="114300" distR="114300" simplePos="0" relativeHeight="251659264" behindDoc="0" locked="0" layoutInCell="1" allowOverlap="1" wp14:anchorId="53B081AA" wp14:editId="6C214BCF">
                <wp:simplePos x="0" y="0"/>
                <wp:positionH relativeFrom="column">
                  <wp:posOffset>156845</wp:posOffset>
                </wp:positionH>
                <wp:positionV relativeFrom="paragraph">
                  <wp:posOffset>2376805</wp:posOffset>
                </wp:positionV>
                <wp:extent cx="800100" cy="762000"/>
                <wp:effectExtent l="0" t="0" r="0" b="0"/>
                <wp:wrapNone/>
                <wp:docPr id="9"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762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2CD443" id="Prostokąt 9" o:spid="_x0000_s1026" style="position:absolute;margin-left:12.35pt;margin-top:187.15pt;width:63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" fillcolor="white [3212]" strokecolor="white [3212]" strokeweight="1.5pt">
                <v:stroke endcap="round"/>
                <v:path arrowok="t"/>
              </v:rect>
            </w:pict>
          </mc:Fallback>
        </mc:AlternateContent>
      </w:r>
      <w:r>
        <w:rPr>
          <w:rFonts w:ascii="Times New Roman" w:hAnsi="Times New Roman" w:cs="Times New Roman"/>
          <w:b w:val="0"/>
          <w:i/>
          <w:noProof/>
          <w:color w:val="auto"/>
          <w:sz w:val="22"/>
          <w:szCs w:val="22"/>
        </w:rPr>
        <mc:AlternateContent>
          <mc:Choice Requires="wps">
            <w:drawing>
              <wp:anchor distT="0" distB="0" distL="114300" distR="114300" simplePos="0" relativeHeight="251657216" behindDoc="0" locked="0" layoutInCell="1" allowOverlap="1" wp14:anchorId="356B2728" wp14:editId="78DCA490">
                <wp:simplePos x="0" y="0"/>
                <wp:positionH relativeFrom="column">
                  <wp:posOffset>671195</wp:posOffset>
                </wp:positionH>
                <wp:positionV relativeFrom="paragraph">
                  <wp:posOffset>3215640</wp:posOffset>
                </wp:positionV>
                <wp:extent cx="1219200" cy="490220"/>
                <wp:effectExtent l="0" t="0" r="0" b="5080"/>
                <wp:wrapNone/>
                <wp:docPr id="7"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490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59D778" id="Prostokąt 7" o:spid="_x0000_s1026" style="position:absolute;margin-left:52.85pt;margin-top:253.2pt;width:96pt;height:3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" fillcolor="white [3212]" strokecolor="white [3212]" strokeweight="1.5pt">
                <v:stroke endcap="round"/>
                <v:path arrowok="t"/>
              </v:rect>
            </w:pict>
          </mc:Fallback>
        </mc:AlternateContent>
      </w:r>
      <w:r w:rsidR="00194C4A" w:rsidRPr="005D1421">
        <w:rPr>
          <w:rFonts w:ascii="Times New Roman" w:hAnsi="Times New Roman" w:cs="Times New Roman"/>
          <w:b w:val="0"/>
          <w:i/>
          <w:noProof/>
          <w:color w:val="auto"/>
          <w:sz w:val="22"/>
          <w:szCs w:val="22"/>
        </w:rPr>
        <w:drawing>
          <wp:inline distT="0" distB="0" distL="0" distR="0" wp14:anchorId="6AC9FF8C" wp14:editId="625D8BC7">
            <wp:extent cx="5760720" cy="3709670"/>
            <wp:effectExtent l="0" t="0" r="0" b="5080"/>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t="9314"/>
                    <a:stretch/>
                  </pic:blipFill>
                  <pic:spPr bwMode="auto">
                    <a:xfrm>
                      <a:off x="0" y="0"/>
                      <a:ext cx="5760720" cy="3709670"/>
                    </a:xfrm>
                    <a:prstGeom prst="rect">
                      <a:avLst/>
                    </a:prstGeom>
                    <a:ln>
                      <a:noFill/>
                    </a:ln>
                    <a:extLst>
                      <a:ext uri="{53640926-AAD7-44D8-BBD7-CCE9431645EC}">
                        <a14:shadowObscured xmlns:a14="http://schemas.microsoft.com/office/drawing/2010/main"/>
                      </a:ext>
                    </a:extLst>
                  </pic:spPr>
                </pic:pic>
              </a:graphicData>
            </a:graphic>
          </wp:inline>
        </w:drawing>
      </w:r>
      <w:bookmarkStart w:id="94" w:name="_Toc23628495"/>
      <w:r w:rsidR="00194C4A" w:rsidRPr="005D1421">
        <w:rPr>
          <w:rFonts w:ascii="Times New Roman" w:hAnsi="Times New Roman" w:cs="Times New Roman"/>
          <w:b w:val="0"/>
          <w:i/>
          <w:color w:val="auto"/>
          <w:sz w:val="22"/>
          <w:szCs w:val="22"/>
        </w:rPr>
        <w:t xml:space="preserve"> </w:t>
      </w:r>
    </w:p>
    <w:p w14:paraId="36DD15C3" w14:textId="77777777" w:rsidR="00194C4A" w:rsidRPr="005D1421" w:rsidRDefault="00247A48" w:rsidP="00FA66BE">
      <w:pPr>
        <w:pStyle w:val="Legenda"/>
        <w:rPr>
          <w:rFonts w:ascii="Times New Roman" w:hAnsi="Times New Roman" w:cs="Times New Roman"/>
          <w:b w:val="0"/>
          <w:i/>
          <w:color w:val="auto"/>
          <w:sz w:val="20"/>
          <w:szCs w:val="20"/>
        </w:rPr>
      </w:pPr>
      <w:r w:rsidRPr="005D1421">
        <w:rPr>
          <w:rFonts w:ascii="Times New Roman" w:hAnsi="Times New Roman" w:cs="Times New Roman"/>
          <w:b w:val="0"/>
          <w:i/>
          <w:color w:val="auto"/>
          <w:sz w:val="20"/>
          <w:szCs w:val="20"/>
        </w:rPr>
        <w:t>Ź</w:t>
      </w:r>
      <w:r w:rsidR="00194C4A" w:rsidRPr="005D1421">
        <w:rPr>
          <w:rFonts w:ascii="Times New Roman" w:hAnsi="Times New Roman" w:cs="Times New Roman"/>
          <w:b w:val="0"/>
          <w:i/>
          <w:color w:val="auto"/>
          <w:sz w:val="20"/>
          <w:szCs w:val="20"/>
        </w:rPr>
        <w:t>ródło</w:t>
      </w:r>
      <w:r w:rsidRPr="005D1421">
        <w:rPr>
          <w:rFonts w:ascii="Times New Roman" w:hAnsi="Times New Roman" w:cs="Times New Roman"/>
          <w:b w:val="0"/>
          <w:i/>
          <w:color w:val="auto"/>
          <w:sz w:val="20"/>
          <w:szCs w:val="20"/>
        </w:rPr>
        <w:t>:</w:t>
      </w:r>
      <w:r w:rsidR="00194C4A" w:rsidRPr="005D1421">
        <w:rPr>
          <w:rFonts w:ascii="Times New Roman" w:hAnsi="Times New Roman" w:cs="Times New Roman"/>
          <w:b w:val="0"/>
          <w:i/>
          <w:color w:val="auto"/>
          <w:sz w:val="20"/>
          <w:szCs w:val="20"/>
        </w:rPr>
        <w:t xml:space="preserve"> pga.org.pl</w:t>
      </w:r>
      <w:bookmarkEnd w:id="93"/>
      <w:bookmarkEnd w:id="94"/>
    </w:p>
    <w:p w14:paraId="5A98A0A5" w14:textId="77777777" w:rsidR="00194C4A" w:rsidRPr="005D1421" w:rsidRDefault="00194C4A" w:rsidP="00FA66BE">
      <w:pPr>
        <w:pStyle w:val="tekst"/>
        <w:spacing w:line="276" w:lineRule="auto"/>
        <w:rPr>
          <w:rFonts w:cs="Times New Roman"/>
          <w:szCs w:val="24"/>
          <w:shd w:val="clear" w:color="auto" w:fill="FFFFFF"/>
        </w:rPr>
      </w:pPr>
      <w:r w:rsidRPr="005D1421">
        <w:rPr>
          <w:rFonts w:cs="Times New Roman"/>
          <w:szCs w:val="24"/>
          <w:shd w:val="clear" w:color="auto" w:fill="FFFFFF"/>
        </w:rPr>
        <w:t>Głównym sposobem pozyskiwania energii geotermalnej jest tworzenie odwiertów do zbiorników gorących wód geotermalnych. W pewnej odległości od otworu czerpalnego wykonuje się drugi otwór, którym wodę geotermalną</w:t>
      </w:r>
      <w:r w:rsidR="00CB3FBF" w:rsidRPr="005D1421">
        <w:rPr>
          <w:rFonts w:cs="Times New Roman"/>
          <w:szCs w:val="24"/>
          <w:shd w:val="clear" w:color="auto" w:fill="FFFFFF"/>
        </w:rPr>
        <w:t>,</w:t>
      </w:r>
      <w:r w:rsidRPr="005D1421">
        <w:rPr>
          <w:rFonts w:cs="Times New Roman"/>
          <w:szCs w:val="24"/>
          <w:shd w:val="clear" w:color="auto" w:fill="FFFFFF"/>
        </w:rPr>
        <w:t xml:space="preserve"> po odebraniu od niej ciepła, wtłacza się z powrotem do złoża. Wody </w:t>
      </w:r>
      <w:r w:rsidR="008E7055" w:rsidRPr="005D1421">
        <w:rPr>
          <w:rFonts w:cs="Times New Roman"/>
          <w:szCs w:val="24"/>
          <w:shd w:val="clear" w:color="auto" w:fill="FFFFFF"/>
        </w:rPr>
        <w:t xml:space="preserve">geotermalne </w:t>
      </w:r>
      <w:r w:rsidRPr="005D1421">
        <w:rPr>
          <w:rFonts w:cs="Times New Roman"/>
          <w:szCs w:val="24"/>
          <w:shd w:val="clear" w:color="auto" w:fill="FFFFFF"/>
        </w:rPr>
        <w:t xml:space="preserve">są z reguły mocno zasolone, jest to powodem szczególnie trudnych warunków pracy wymienników ciepła i innych elementów armatury instalacji geotermicznych. </w:t>
      </w:r>
    </w:p>
    <w:p w14:paraId="2C57CCBC" w14:textId="77777777" w:rsidR="00727B29" w:rsidRPr="005D1421" w:rsidRDefault="00727B29" w:rsidP="00FA66BE">
      <w:pPr>
        <w:pStyle w:val="tekst"/>
        <w:spacing w:line="276" w:lineRule="auto"/>
        <w:rPr>
          <w:rFonts w:cs="Times New Roman"/>
          <w:szCs w:val="24"/>
        </w:rPr>
      </w:pPr>
      <w:r w:rsidRPr="005D1421">
        <w:rPr>
          <w:rFonts w:cs="Times New Roman"/>
          <w:szCs w:val="24"/>
        </w:rPr>
        <w:t xml:space="preserve">Jednym z rozwiązań  wykorzystania zasobów energii geotermalnej może być próba wykorzystania źródeł na cele grzewcze dla budynków mieszkalnych, obiektów użyteczności publicznej lub obiektów usługowych. </w:t>
      </w:r>
    </w:p>
    <w:p w14:paraId="3F560643" w14:textId="77777777" w:rsidR="00194C4A" w:rsidRPr="005D1421" w:rsidRDefault="00194C4A" w:rsidP="00FA66BE">
      <w:pPr>
        <w:pStyle w:val="tekst"/>
        <w:spacing w:line="276" w:lineRule="auto"/>
        <w:rPr>
          <w:rFonts w:cs="Times New Roman"/>
          <w:szCs w:val="24"/>
        </w:rPr>
      </w:pPr>
      <w:r w:rsidRPr="005D1421">
        <w:rPr>
          <w:rFonts w:cs="Times New Roman"/>
          <w:szCs w:val="24"/>
        </w:rPr>
        <w:t xml:space="preserve">Wykorzystanie geotermii płytkiej może następować poprzez wykorzystanie pomp ciepła. Ciepło produkowane przez pompy może być w dużej części pobierane z ogólnie dostępnego środowiska cechującego się niewyczerpalnymi zasobami </w:t>
      </w:r>
      <w:r w:rsidR="00261634">
        <w:rPr>
          <w:rFonts w:cs="Times New Roman"/>
          <w:szCs w:val="24"/>
        </w:rPr>
        <w:t>energii</w:t>
      </w:r>
      <w:r w:rsidRPr="005D1421">
        <w:rPr>
          <w:rFonts w:cs="Times New Roman"/>
          <w:szCs w:val="24"/>
        </w:rPr>
        <w:t xml:space="preserve"> (np. grunt, cieki wodne, powietrze atmosferyczne), nie powodując przy tym jego degradacji. Ponadto pompy zapewniają wysoki komfort użytkowania, nie wymagają codziennej obsługi, cechują się cichą pracą i nie zanieczyszczają środowiska w miejscu użytkowania. Wadę pomp stanowią duże koszty inwestycyjne, zwykle znacząco wyższe od innych równoważnych systemów pozyskania energii. Ich wadą jest także niebezpieczeństwo skażenia środowiska naturalnego freonami – w przypadku pomp sprężarkowych – lub czynnikami stosowanymi w pompach absorpcyjnych (NH3, H2SO4,</w:t>
      </w:r>
      <w:r w:rsidR="002E33F3">
        <w:rPr>
          <w:rFonts w:cs="Times New Roman"/>
          <w:szCs w:val="24"/>
        </w:rPr>
        <w:t xml:space="preserve"> </w:t>
      </w:r>
      <w:r w:rsidR="00752C86" w:rsidRPr="005D1421">
        <w:rPr>
          <w:rFonts w:cs="Times New Roman"/>
          <w:szCs w:val="24"/>
        </w:rPr>
        <w:t>Min.</w:t>
      </w:r>
      <w:r w:rsidRPr="005D1421">
        <w:rPr>
          <w:rFonts w:cs="Times New Roman"/>
          <w:szCs w:val="24"/>
        </w:rPr>
        <w:t xml:space="preserve">3OH itp.). Dodatkowo rozwój pomp powietrznych sprawia iż decyzję o budowie pompy gruntowej jeszcze </w:t>
      </w:r>
      <w:r w:rsidRPr="005D1421">
        <w:rPr>
          <w:rFonts w:cs="Times New Roman"/>
          <w:szCs w:val="24"/>
        </w:rPr>
        <w:lastRenderedPageBreak/>
        <w:t xml:space="preserve">trudniej podjąć.  Z tego względu przed podjęciem decyzji o zainstalowaniu pompy ciepła należy przeprowadzić staranną analizę ekonomiczną uwzględniającą konkretne warunki użytkowania układu, w którym znajduje ona zastosowanie. </w:t>
      </w:r>
    </w:p>
    <w:p w14:paraId="623B1A7F" w14:textId="2AB54731" w:rsidR="004D2EBF" w:rsidRPr="005D1421" w:rsidRDefault="004D2EBF" w:rsidP="00FA66BE">
      <w:pPr>
        <w:autoSpaceDE w:val="0"/>
        <w:autoSpaceDN w:val="0"/>
        <w:adjustRightInd w:val="0"/>
        <w:spacing w:before="0" w:after="0"/>
        <w:ind w:firstLine="708"/>
        <w:jc w:val="both"/>
        <w:rPr>
          <w:rFonts w:ascii="Times New Roman" w:hAnsi="Times New Roman" w:cs="Times New Roman"/>
          <w:color w:val="000000"/>
          <w:sz w:val="24"/>
          <w:szCs w:val="24"/>
        </w:rPr>
      </w:pPr>
      <w:r w:rsidRPr="005D1421">
        <w:rPr>
          <w:rFonts w:ascii="Times New Roman" w:hAnsi="Times New Roman" w:cs="Times New Roman"/>
          <w:color w:val="000000"/>
          <w:sz w:val="24"/>
          <w:szCs w:val="24"/>
        </w:rPr>
        <w:t xml:space="preserve">Gmina </w:t>
      </w:r>
      <w:r w:rsidR="00B41908">
        <w:rPr>
          <w:rFonts w:ascii="Times New Roman" w:hAnsi="Times New Roman" w:cs="Times New Roman"/>
          <w:color w:val="000000"/>
          <w:sz w:val="24"/>
          <w:szCs w:val="24"/>
        </w:rPr>
        <w:t>Mrocza nie dysponuje systemem zaopatrzenia w ciepło, budowa takiego systemu jest kosztowna. Dodatkowe koszty to budowa samego zakładu wytwarzania ciepła z zasobów geotermalnych</w:t>
      </w:r>
      <w:r w:rsidRPr="005D1421">
        <w:rPr>
          <w:rFonts w:ascii="Times New Roman" w:hAnsi="Times New Roman" w:cs="Times New Roman"/>
          <w:color w:val="000000"/>
          <w:sz w:val="24"/>
          <w:szCs w:val="24"/>
        </w:rPr>
        <w:t xml:space="preserve">. </w:t>
      </w:r>
      <w:r w:rsidR="00B41908">
        <w:rPr>
          <w:rFonts w:ascii="Times New Roman" w:hAnsi="Times New Roman" w:cs="Times New Roman"/>
          <w:color w:val="000000"/>
          <w:sz w:val="24"/>
          <w:szCs w:val="24"/>
        </w:rPr>
        <w:t xml:space="preserve">Inwestowanie w głęboką geotermię może być tym samym </w:t>
      </w:r>
      <w:r w:rsidR="00432C78">
        <w:rPr>
          <w:rFonts w:ascii="Times New Roman" w:hAnsi="Times New Roman" w:cs="Times New Roman"/>
          <w:color w:val="000000"/>
          <w:sz w:val="24"/>
          <w:szCs w:val="24"/>
        </w:rPr>
        <w:t>niekorzystne ekonomiczne. Inwestycje w płytką geotermię tj w gruntowe pompy ciepła może być dobrym rozwiązaniem jednak zależy od lokalnych warunków oraz dość niskiego poniże 100 kWh/m2 zapotrzebowania na ciepło.</w:t>
      </w:r>
    </w:p>
    <w:p w14:paraId="597BB2DA" w14:textId="2A3507EF" w:rsidR="004D2EBF" w:rsidRPr="005D1421" w:rsidRDefault="004D2EBF" w:rsidP="00FA66BE">
      <w:pPr>
        <w:pStyle w:val="Tekstpodstawowy"/>
        <w:spacing w:line="276" w:lineRule="auto"/>
        <w:ind w:firstLine="707"/>
        <w:jc w:val="both"/>
        <w:rPr>
          <w:rFonts w:cs="Times New Roman"/>
          <w:sz w:val="24"/>
          <w:szCs w:val="24"/>
        </w:rPr>
      </w:pPr>
      <w:r w:rsidRPr="005D1421">
        <w:rPr>
          <w:rFonts w:cs="Times New Roman"/>
          <w:sz w:val="24"/>
          <w:szCs w:val="24"/>
        </w:rPr>
        <w:t xml:space="preserve">  </w:t>
      </w:r>
    </w:p>
    <w:p w14:paraId="235C0A37" w14:textId="77777777" w:rsidR="000E1241" w:rsidRPr="005D1421" w:rsidRDefault="000E1241" w:rsidP="00FA66BE">
      <w:pPr>
        <w:pStyle w:val="Nagwek3"/>
        <w:rPr>
          <w:rFonts w:ascii="Times New Roman" w:hAnsi="Times New Roman" w:cs="Times New Roman"/>
        </w:rPr>
      </w:pPr>
      <w:bookmarkStart w:id="95" w:name="_Toc218003218"/>
      <w:r w:rsidRPr="005D1421">
        <w:rPr>
          <w:rFonts w:ascii="Times New Roman" w:hAnsi="Times New Roman" w:cs="Times New Roman"/>
        </w:rPr>
        <w:t>3.</w:t>
      </w:r>
      <w:r w:rsidR="00D1122F" w:rsidRPr="005D1421">
        <w:rPr>
          <w:rFonts w:ascii="Times New Roman" w:hAnsi="Times New Roman" w:cs="Times New Roman"/>
        </w:rPr>
        <w:t>2</w:t>
      </w:r>
      <w:r w:rsidRPr="005D1421">
        <w:rPr>
          <w:rFonts w:ascii="Times New Roman" w:hAnsi="Times New Roman" w:cs="Times New Roman"/>
        </w:rPr>
        <w:t xml:space="preserve">.4 Energia </w:t>
      </w:r>
      <w:r w:rsidR="00784A81" w:rsidRPr="005D1421">
        <w:rPr>
          <w:rFonts w:ascii="Times New Roman" w:hAnsi="Times New Roman" w:cs="Times New Roman"/>
        </w:rPr>
        <w:t>w</w:t>
      </w:r>
      <w:r w:rsidRPr="005D1421">
        <w:rPr>
          <w:rFonts w:ascii="Times New Roman" w:hAnsi="Times New Roman" w:cs="Times New Roman"/>
        </w:rPr>
        <w:t>ody</w:t>
      </w:r>
      <w:bookmarkEnd w:id="95"/>
    </w:p>
    <w:p w14:paraId="1D00945C" w14:textId="570663FF" w:rsidR="00F93ADE" w:rsidRPr="005D1421" w:rsidRDefault="00F93ADE" w:rsidP="00166FA7">
      <w:pPr>
        <w:ind w:firstLine="708"/>
        <w:jc w:val="both"/>
        <w:rPr>
          <w:rFonts w:ascii="Times New Roman" w:hAnsi="Times New Roman" w:cs="Times New Roman"/>
          <w:caps/>
          <w:sz w:val="24"/>
        </w:rPr>
      </w:pPr>
      <w:bookmarkStart w:id="96" w:name="_Toc23629598"/>
      <w:r w:rsidRPr="005D1421">
        <w:rPr>
          <w:rFonts w:ascii="Times New Roman" w:hAnsi="Times New Roman" w:cs="Times New Roman"/>
          <w:sz w:val="24"/>
        </w:rPr>
        <w:t xml:space="preserve">W </w:t>
      </w:r>
      <w:r w:rsidR="00166FA7">
        <w:rPr>
          <w:rFonts w:ascii="Times New Roman" w:hAnsi="Times New Roman" w:cs="Times New Roman"/>
          <w:sz w:val="24"/>
        </w:rPr>
        <w:t xml:space="preserve">Gminie </w:t>
      </w:r>
      <w:r w:rsidR="00ED333A">
        <w:rPr>
          <w:rFonts w:ascii="Times New Roman" w:hAnsi="Times New Roman" w:cs="Times New Roman"/>
          <w:sz w:val="24"/>
        </w:rPr>
        <w:t>Mrocza</w:t>
      </w:r>
      <w:r w:rsidR="00166FA7">
        <w:rPr>
          <w:rFonts w:ascii="Times New Roman" w:hAnsi="Times New Roman" w:cs="Times New Roman"/>
          <w:sz w:val="24"/>
        </w:rPr>
        <w:t xml:space="preserve"> </w:t>
      </w:r>
      <w:r w:rsidR="00ED333A">
        <w:rPr>
          <w:rFonts w:ascii="Times New Roman" w:hAnsi="Times New Roman" w:cs="Times New Roman"/>
          <w:sz w:val="24"/>
        </w:rPr>
        <w:t>istnieją liczne jeziora i cieki wodne</w:t>
      </w:r>
      <w:r w:rsidR="008C191D">
        <w:rPr>
          <w:rFonts w:ascii="Times New Roman" w:hAnsi="Times New Roman" w:cs="Times New Roman"/>
          <w:caps/>
          <w:sz w:val="24"/>
        </w:rPr>
        <w:t>.</w:t>
      </w:r>
      <w:r w:rsidR="00ED333A">
        <w:rPr>
          <w:rFonts w:ascii="Times New Roman" w:hAnsi="Times New Roman" w:cs="Times New Roman"/>
          <w:caps/>
          <w:sz w:val="24"/>
        </w:rPr>
        <w:t xml:space="preserve"> </w:t>
      </w:r>
      <w:r w:rsidR="00ED333A">
        <w:rPr>
          <w:rFonts w:ascii="Times New Roman" w:hAnsi="Times New Roman" w:cs="Times New Roman"/>
          <w:sz w:val="24"/>
        </w:rPr>
        <w:t>Rzeki płyną z północy na południe</w:t>
      </w:r>
      <w:r w:rsidR="00AD65A4">
        <w:rPr>
          <w:rFonts w:ascii="Times New Roman" w:hAnsi="Times New Roman" w:cs="Times New Roman"/>
          <w:sz w:val="24"/>
        </w:rPr>
        <w:t>. Główne rzeki Orla i Rokitka są dopływami Noteci</w:t>
      </w:r>
      <w:r w:rsidR="00AD65A4">
        <w:rPr>
          <w:rFonts w:ascii="Times New Roman" w:hAnsi="Times New Roman" w:cs="Times New Roman"/>
          <w:caps/>
          <w:sz w:val="24"/>
        </w:rPr>
        <w:t xml:space="preserve">. </w:t>
      </w:r>
      <w:r w:rsidR="00AD65A4">
        <w:rPr>
          <w:rFonts w:ascii="Times New Roman" w:hAnsi="Times New Roman" w:cs="Times New Roman"/>
          <w:sz w:val="24"/>
        </w:rPr>
        <w:t xml:space="preserve">Obie rzeki mają swoje źródła poza granicami gminy. </w:t>
      </w:r>
    </w:p>
    <w:p w14:paraId="03F36A50" w14:textId="23F86092" w:rsidR="00762BF3" w:rsidRPr="005D1421" w:rsidRDefault="00762BF3" w:rsidP="00FA66BE">
      <w:pPr>
        <w:pStyle w:val="Legenda"/>
        <w:rPr>
          <w:rFonts w:ascii="Times New Roman" w:hAnsi="Times New Roman" w:cs="Times New Roman"/>
          <w:sz w:val="20"/>
        </w:rPr>
      </w:pPr>
      <w:bookmarkStart w:id="97" w:name="_Toc218002673"/>
      <w:r w:rsidRPr="005D1421">
        <w:rPr>
          <w:rFonts w:ascii="Times New Roman" w:hAnsi="Times New Roman" w:cs="Times New Roman"/>
          <w:sz w:val="20"/>
        </w:rPr>
        <w:t xml:space="preserve">Mapa </w:t>
      </w:r>
      <w:r w:rsidR="00D0532A" w:rsidRPr="005D1421">
        <w:rPr>
          <w:rFonts w:ascii="Times New Roman" w:hAnsi="Times New Roman" w:cs="Times New Roman"/>
          <w:sz w:val="20"/>
        </w:rPr>
        <w:fldChar w:fldCharType="begin"/>
      </w:r>
      <w:r w:rsidRPr="005D1421">
        <w:rPr>
          <w:rFonts w:ascii="Times New Roman" w:hAnsi="Times New Roman" w:cs="Times New Roman"/>
          <w:sz w:val="20"/>
        </w:rPr>
        <w:instrText xml:space="preserve"> SEQ Mapa \* ARABIC </w:instrText>
      </w:r>
      <w:r w:rsidR="00D0532A" w:rsidRPr="005D1421">
        <w:rPr>
          <w:rFonts w:ascii="Times New Roman" w:hAnsi="Times New Roman" w:cs="Times New Roman"/>
          <w:sz w:val="20"/>
        </w:rPr>
        <w:fldChar w:fldCharType="separate"/>
      </w:r>
      <w:r w:rsidR="00FE7E77">
        <w:rPr>
          <w:rFonts w:ascii="Times New Roman" w:hAnsi="Times New Roman" w:cs="Times New Roman"/>
          <w:noProof/>
          <w:sz w:val="20"/>
        </w:rPr>
        <w:t>12</w:t>
      </w:r>
      <w:r w:rsidR="00D0532A" w:rsidRPr="005D1421">
        <w:rPr>
          <w:rFonts w:ascii="Times New Roman" w:hAnsi="Times New Roman" w:cs="Times New Roman"/>
          <w:sz w:val="20"/>
        </w:rPr>
        <w:fldChar w:fldCharType="end"/>
      </w:r>
      <w:r w:rsidR="00C56EB8">
        <w:rPr>
          <w:rFonts w:ascii="Times New Roman" w:hAnsi="Times New Roman" w:cs="Times New Roman"/>
          <w:sz w:val="20"/>
        </w:rPr>
        <w:t>.</w:t>
      </w:r>
      <w:r w:rsidRPr="005D1421">
        <w:rPr>
          <w:rFonts w:ascii="Times New Roman" w:hAnsi="Times New Roman" w:cs="Times New Roman"/>
          <w:sz w:val="20"/>
        </w:rPr>
        <w:t xml:space="preserve"> Sieć hydrograficzna na tle mapy wysokościowej</w:t>
      </w:r>
      <w:r w:rsidR="004607A5">
        <w:rPr>
          <w:rFonts w:ascii="Times New Roman" w:hAnsi="Times New Roman" w:cs="Times New Roman"/>
          <w:sz w:val="20"/>
        </w:rPr>
        <w:t>.</w:t>
      </w:r>
      <w:bookmarkEnd w:id="97"/>
    </w:p>
    <w:p w14:paraId="2C422A86" w14:textId="21420376" w:rsidR="00762BF3" w:rsidRPr="005D1421" w:rsidRDefault="00007A0E" w:rsidP="00FA66BE">
      <w:pPr>
        <w:pStyle w:val="tekst"/>
        <w:spacing w:line="276" w:lineRule="auto"/>
        <w:ind w:firstLine="0"/>
        <w:rPr>
          <w:rFonts w:cs="Times New Roman"/>
          <w:b/>
        </w:rPr>
      </w:pPr>
      <w:r>
        <w:rPr>
          <w:noProof/>
        </w:rPr>
        <w:drawing>
          <wp:inline distT="0" distB="0" distL="0" distR="0" wp14:anchorId="7C8B8A33" wp14:editId="40386873">
            <wp:extent cx="6120765" cy="3480435"/>
            <wp:effectExtent l="0" t="0" r="0" b="5715"/>
            <wp:docPr id="8471416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41615" name=""/>
                    <pic:cNvPicPr/>
                  </pic:nvPicPr>
                  <pic:blipFill>
                    <a:blip r:embed="rId27"/>
                    <a:stretch>
                      <a:fillRect/>
                    </a:stretch>
                  </pic:blipFill>
                  <pic:spPr>
                    <a:xfrm>
                      <a:off x="0" y="0"/>
                      <a:ext cx="6120765" cy="3480435"/>
                    </a:xfrm>
                    <a:prstGeom prst="rect">
                      <a:avLst/>
                    </a:prstGeom>
                  </pic:spPr>
                </pic:pic>
              </a:graphicData>
            </a:graphic>
          </wp:inline>
        </w:drawing>
      </w:r>
    </w:p>
    <w:p w14:paraId="016617A6" w14:textId="77777777" w:rsidR="00762BF3" w:rsidRPr="005D1421" w:rsidRDefault="00762BF3" w:rsidP="00FA66BE">
      <w:pPr>
        <w:pStyle w:val="tekst"/>
        <w:spacing w:line="276" w:lineRule="auto"/>
        <w:ind w:firstLine="0"/>
        <w:rPr>
          <w:rFonts w:cs="Times New Roman"/>
          <w:i/>
          <w:sz w:val="22"/>
          <w:szCs w:val="18"/>
        </w:rPr>
      </w:pPr>
      <w:r w:rsidRPr="005D1421">
        <w:rPr>
          <w:rFonts w:cs="Times New Roman"/>
          <w:i/>
          <w:sz w:val="22"/>
          <w:szCs w:val="18"/>
        </w:rPr>
        <w:t>Źródło: Opracowanie własne na podstawie GUGIK.</w:t>
      </w:r>
    </w:p>
    <w:p w14:paraId="29CC829A" w14:textId="6CCDE8FC" w:rsidR="00DA4505" w:rsidRPr="005D1421" w:rsidRDefault="00752C86" w:rsidP="00FA66BE">
      <w:pPr>
        <w:pStyle w:val="tekst"/>
        <w:spacing w:line="276" w:lineRule="auto"/>
        <w:rPr>
          <w:rFonts w:cs="Times New Roman"/>
        </w:rPr>
      </w:pPr>
      <w:r w:rsidRPr="005D1421">
        <w:rPr>
          <w:rFonts w:cs="Times New Roman"/>
        </w:rPr>
        <w:t>Z powyższej analizy wynika</w:t>
      </w:r>
      <w:r w:rsidR="008C191D">
        <w:rPr>
          <w:rFonts w:cs="Times New Roman"/>
        </w:rPr>
        <w:t>,</w:t>
      </w:r>
      <w:r w:rsidRPr="005D1421">
        <w:rPr>
          <w:rFonts w:cs="Times New Roman"/>
        </w:rPr>
        <w:t xml:space="preserve"> iż na ternie gminy jest </w:t>
      </w:r>
      <w:r w:rsidR="00007A0E">
        <w:rPr>
          <w:rFonts w:cs="Times New Roman"/>
        </w:rPr>
        <w:t>pewien</w:t>
      </w:r>
      <w:r w:rsidRPr="005D1421">
        <w:rPr>
          <w:rFonts w:cs="Times New Roman"/>
        </w:rPr>
        <w:t xml:space="preserve"> potencjał </w:t>
      </w:r>
      <w:r w:rsidR="00007A0E">
        <w:rPr>
          <w:rFonts w:cs="Times New Roman"/>
        </w:rPr>
        <w:t xml:space="preserve">do </w:t>
      </w:r>
      <w:r w:rsidRPr="005D1421">
        <w:rPr>
          <w:rFonts w:cs="Times New Roman"/>
        </w:rPr>
        <w:t xml:space="preserve">wykorzystania elektrowni wodnych. </w:t>
      </w:r>
      <w:r w:rsidR="00007A0E">
        <w:rPr>
          <w:rFonts w:cs="Times New Roman"/>
        </w:rPr>
        <w:t xml:space="preserve">Tereny północne są wyżej położone niż obszary na południu. </w:t>
      </w:r>
      <w:r w:rsidR="00ED333A">
        <w:rPr>
          <w:rFonts w:cs="Times New Roman"/>
        </w:rPr>
        <w:t>Ukształtowanie</w:t>
      </w:r>
      <w:r w:rsidR="00007A0E">
        <w:rPr>
          <w:rFonts w:cs="Times New Roman"/>
        </w:rPr>
        <w:t xml:space="preserve"> jezior Rościmińskich oraz jeziora Witosławskiego może dawać potencjał energetyczny. Wymaga to </w:t>
      </w:r>
      <w:r w:rsidR="00007A0E">
        <w:rPr>
          <w:rFonts w:cs="Times New Roman"/>
        </w:rPr>
        <w:lastRenderedPageBreak/>
        <w:t>jednak zbadania szczegółowych uwarunkowań prawnych w szczególności związanych z zapisami parku krajobrazowego.</w:t>
      </w:r>
    </w:p>
    <w:p w14:paraId="25BB1E58" w14:textId="77777777" w:rsidR="00762BF3" w:rsidRPr="005D1421" w:rsidRDefault="004A3FFF" w:rsidP="00FA66BE">
      <w:pPr>
        <w:pStyle w:val="tekst"/>
        <w:spacing w:line="276" w:lineRule="auto"/>
        <w:rPr>
          <w:rFonts w:cs="Times New Roman"/>
        </w:rPr>
      </w:pPr>
      <w:r w:rsidRPr="005D1421">
        <w:rPr>
          <w:rFonts w:cs="Times New Roman"/>
        </w:rPr>
        <w:t xml:space="preserve">Barierą </w:t>
      </w:r>
      <w:r w:rsidR="005B761F" w:rsidRPr="005D1421">
        <w:rPr>
          <w:rFonts w:cs="Times New Roman"/>
        </w:rPr>
        <w:t xml:space="preserve">wykorzystywania tej formy </w:t>
      </w:r>
      <w:r w:rsidR="00EE66C0" w:rsidRPr="005D1421">
        <w:rPr>
          <w:rFonts w:cs="Times New Roman"/>
        </w:rPr>
        <w:t>wytwarzania</w:t>
      </w:r>
      <w:r w:rsidR="005B761F" w:rsidRPr="005D1421">
        <w:rPr>
          <w:rFonts w:cs="Times New Roman"/>
        </w:rPr>
        <w:t xml:space="preserve"> energii są </w:t>
      </w:r>
      <w:r w:rsidR="00EE66C0" w:rsidRPr="005D1421">
        <w:rPr>
          <w:rFonts w:cs="Times New Roman"/>
        </w:rPr>
        <w:t>skomplikowane przepisy prawne oraz trudność w uzyskania tytułu prawnego</w:t>
      </w:r>
      <w:r w:rsidR="00044259" w:rsidRPr="005D1421">
        <w:rPr>
          <w:rFonts w:cs="Times New Roman"/>
        </w:rPr>
        <w:t xml:space="preserve"> do dysponowania gruntem</w:t>
      </w:r>
      <w:r w:rsidR="00EE66C0" w:rsidRPr="005D1421">
        <w:rPr>
          <w:rFonts w:cs="Times New Roman"/>
        </w:rPr>
        <w:t xml:space="preserve"> w pobliżu rzeki do przeprowadzenia tego typu inwestycji. </w:t>
      </w:r>
    </w:p>
    <w:p w14:paraId="77751077" w14:textId="46452327" w:rsidR="008C191D" w:rsidRDefault="008C191D">
      <w:pPr>
        <w:rPr>
          <w:rFonts w:ascii="Times New Roman" w:eastAsia="Times New Roman" w:hAnsi="Times New Roman" w:cs="Times New Roman"/>
          <w:color w:val="222222"/>
          <w:sz w:val="22"/>
          <w:szCs w:val="22"/>
        </w:rPr>
      </w:pPr>
    </w:p>
    <w:p w14:paraId="610590FA" w14:textId="77777777" w:rsidR="00762BF3" w:rsidRPr="005D1421" w:rsidRDefault="00762BF3" w:rsidP="00FA66BE">
      <w:pPr>
        <w:pStyle w:val="Nagwek3"/>
        <w:rPr>
          <w:rFonts w:ascii="Times New Roman" w:hAnsi="Times New Roman" w:cs="Times New Roman"/>
        </w:rPr>
      </w:pPr>
      <w:bookmarkStart w:id="98" w:name="_Toc218003219"/>
      <w:bookmarkStart w:id="99" w:name="_Toc23629597"/>
      <w:r w:rsidRPr="005D1421">
        <w:rPr>
          <w:rFonts w:ascii="Times New Roman" w:hAnsi="Times New Roman" w:cs="Times New Roman"/>
        </w:rPr>
        <w:t>3.2.5 Energia biomasy</w:t>
      </w:r>
      <w:bookmarkEnd w:id="98"/>
    </w:p>
    <w:p w14:paraId="2D97A874" w14:textId="77777777" w:rsidR="00762BF3" w:rsidRPr="005D1421" w:rsidRDefault="00762BF3" w:rsidP="00FA66BE">
      <w:pPr>
        <w:pStyle w:val="tekst"/>
        <w:spacing w:line="276" w:lineRule="auto"/>
        <w:rPr>
          <w:rFonts w:cs="Times New Roman"/>
        </w:rPr>
      </w:pPr>
      <w:r w:rsidRPr="005D1421">
        <w:rPr>
          <w:rFonts w:cs="Times New Roman"/>
        </w:rPr>
        <w:t>Biomasa to jedna z najbardziej pierwotnych form energii znana ludzkości.</w:t>
      </w:r>
      <w:r w:rsidRPr="005D1421">
        <w:rPr>
          <w:rFonts w:cs="Times New Roman"/>
          <w:b/>
        </w:rPr>
        <w:t xml:space="preserve"> </w:t>
      </w:r>
      <w:r w:rsidRPr="005D1421">
        <w:rPr>
          <w:rFonts w:cs="Times New Roman"/>
          <w:shd w:val="clear" w:color="auto" w:fill="FFFFFF"/>
        </w:rPr>
        <w:t>Poprzez fotosyntezę energia słoneczna jest akumulowana w biomasie, początkowo organizmów roślinnych, a później i zwierzęcych. Energię zawartą w biomasie można wykorzystać dla celów człowieka. Polega to na przetwarzaniu na inne formy energii poprzez spalanie biomasy lub spalanie produktów jej rozkładu. W wyniku spalania uzyskuje się ciepło, które może być przetworzone na inne rodzaje energii, np. energię elektryczną</w:t>
      </w:r>
      <w:r w:rsidRPr="005D1421">
        <w:rPr>
          <w:rStyle w:val="Odwoanieprzypisudolnego"/>
          <w:rFonts w:cs="Times New Roman"/>
          <w:sz w:val="22"/>
          <w:szCs w:val="22"/>
          <w:shd w:val="clear" w:color="auto" w:fill="FFFFFF"/>
        </w:rPr>
        <w:footnoteReference w:id="1"/>
      </w:r>
      <w:r w:rsidRPr="005D1421">
        <w:rPr>
          <w:rFonts w:cs="Times New Roman"/>
          <w:shd w:val="clear" w:color="auto" w:fill="FFFFFF"/>
        </w:rPr>
        <w:t xml:space="preserve">. </w:t>
      </w:r>
      <w:r w:rsidRPr="005D1421">
        <w:rPr>
          <w:rFonts w:cs="Times New Roman"/>
          <w:color w:val="000000"/>
        </w:rPr>
        <w:t>Zgodnie z zapisami Dyrektywy 2001/77/WE biomasa oznacza podatne na rozkład biologiczny produkty oraz ich frakcje, odpady i pozostałości przemysłu rolnego. Krajowe prawodawstwo definiuje ten termin w Ustawie o odnawialnych źródłach energii bardziej szczegółowo:</w:t>
      </w:r>
      <w:bookmarkEnd w:id="99"/>
      <w:r w:rsidRPr="005D1421">
        <w:rPr>
          <w:rFonts w:cs="Times New Roman"/>
          <w:color w:val="000000"/>
        </w:rPr>
        <w:t xml:space="preserve"> </w:t>
      </w:r>
      <w:r w:rsidRPr="005D1421">
        <w:rPr>
          <w:rFonts w:cs="Times New Roman"/>
          <w:i/>
        </w:rPr>
        <w:t xml:space="preserve">biomasa – ulegającą biodegradacji część produktów, odpadów lub pozostałości pochodzenia biologicznego z rolnictwa, w tym substancje roślinne i zwierzęce, leśnictwa i związanych działów przemysłu, w tym rybołówstwa i akwakultury, przetworzoną biomasę, </w:t>
      </w:r>
      <w:r w:rsidR="009237DA" w:rsidRPr="005D1421">
        <w:rPr>
          <w:rFonts w:cs="Times New Roman"/>
          <w:i/>
        </w:rPr>
        <w:t>w </w:t>
      </w:r>
      <w:r w:rsidRPr="005D1421">
        <w:rPr>
          <w:rFonts w:cs="Times New Roman"/>
          <w:i/>
        </w:rPr>
        <w:t>szczególności w postaci brykietu, peletu, toryfikatu i biowęgla, a także ulegającą biodegradacji część odpadów przemysłowych lub komunalnych pochodzenia roślinnego lub zwierzęcego, w tym odpadów z instalacji do przetwarzania odpadów oraz odpadów z uzdatniania wody i oczyszczania ścieków, w szczególności osadów ściekowych, zgodnie z przepisami o odpadach w zakresie kwalifikowania części energii odzyskanej z termicznego przekształcania odpadów; 3b) biomasa pochodzenia rolniczego – biomasę pochodzącą z upraw energetycznych, a także odpady lub pozostałości z produkcji rolnej oraz przemysłu przetwarzającego jej produkty</w:t>
      </w:r>
      <w:r w:rsidRPr="005D1421">
        <w:rPr>
          <w:rStyle w:val="Odwoanieprzypisudolnego"/>
          <w:rFonts w:cs="Times New Roman"/>
          <w:i/>
          <w:sz w:val="22"/>
          <w:szCs w:val="22"/>
        </w:rPr>
        <w:footnoteReference w:id="2"/>
      </w:r>
    </w:p>
    <w:p w14:paraId="2E26379E" w14:textId="00910808" w:rsidR="00762BF3" w:rsidRPr="005D1421" w:rsidRDefault="00762BF3" w:rsidP="00FA66BE">
      <w:pPr>
        <w:pStyle w:val="tekst"/>
        <w:spacing w:line="276" w:lineRule="auto"/>
        <w:rPr>
          <w:rFonts w:cs="Times New Roman"/>
        </w:rPr>
      </w:pPr>
      <w:r w:rsidRPr="005D1421">
        <w:rPr>
          <w:rFonts w:cs="Times New Roman"/>
          <w:b/>
        </w:rPr>
        <w:t>- biomasa z lasów</w:t>
      </w:r>
      <w:r w:rsidRPr="005D1421">
        <w:rPr>
          <w:rFonts w:cs="Times New Roman"/>
        </w:rPr>
        <w:t>. Przy obliczaniu wartości energetycznej drewna najważniejsza jest wilgotność oraz gęstość, mniejszy wpływ na t</w:t>
      </w:r>
      <w:r w:rsidR="009E1184" w:rsidRPr="005D1421">
        <w:rPr>
          <w:rFonts w:cs="Times New Roman"/>
        </w:rPr>
        <w:t>ę</w:t>
      </w:r>
      <w:r w:rsidRPr="005D1421">
        <w:rPr>
          <w:rFonts w:cs="Times New Roman"/>
        </w:rPr>
        <w:t xml:space="preserve"> wartość ma rodzaj i sposób przygotowania. Wartość</w:t>
      </w:r>
      <w:r w:rsidRPr="005D1421">
        <w:rPr>
          <w:rFonts w:cs="Times New Roman"/>
        </w:rPr>
        <w:br/>
        <w:t>opałowa mokrego drzewa o naturalnej wilgotności wynoszącej 50-60% wynosi</w:t>
      </w:r>
      <w:r w:rsidRPr="005D1421">
        <w:rPr>
          <w:rFonts w:cs="Times New Roman"/>
        </w:rPr>
        <w:br/>
        <w:t>tylko 6-8 GJ/t. Po obniżeniu wilgotności do 10-20% wartość energetyczna wzrasta</w:t>
      </w:r>
      <w:r w:rsidRPr="005D1421">
        <w:rPr>
          <w:rFonts w:cs="Times New Roman"/>
        </w:rPr>
        <w:br/>
        <w:t>dwukrotnie do poziomu 14-16 GJ/t, natomiast po całkowitym osuszeniu wzrasta</w:t>
      </w:r>
      <w:r w:rsidRPr="005D1421">
        <w:rPr>
          <w:rFonts w:cs="Times New Roman"/>
        </w:rPr>
        <w:br/>
        <w:t>ona do 19 GJ/t. Przyjmując wartość opałową węgla na poziomie 23-25 GJ/t 1 tona</w:t>
      </w:r>
      <w:r w:rsidRPr="005D1421">
        <w:rPr>
          <w:rFonts w:cs="Times New Roman"/>
        </w:rPr>
        <w:br/>
        <w:t>węgla jest równa ok. 1,5 tony drewna podsuszonego (wilgotność 10-20%). W głównej mierze przeważającym gatunkiem na ter</w:t>
      </w:r>
      <w:r w:rsidR="009E1184" w:rsidRPr="005D1421">
        <w:rPr>
          <w:rFonts w:cs="Times New Roman"/>
        </w:rPr>
        <w:t>e</w:t>
      </w:r>
      <w:r w:rsidRPr="005D1421">
        <w:rPr>
          <w:rFonts w:cs="Times New Roman"/>
        </w:rPr>
        <w:t xml:space="preserve">nie </w:t>
      </w:r>
      <w:r w:rsidR="00925908" w:rsidRPr="005D1421">
        <w:rPr>
          <w:rFonts w:cs="Times New Roman"/>
        </w:rPr>
        <w:t xml:space="preserve">gminy </w:t>
      </w:r>
      <w:r w:rsidRPr="005D1421">
        <w:rPr>
          <w:rFonts w:cs="Times New Roman"/>
        </w:rPr>
        <w:t>jest sosna</w:t>
      </w:r>
      <w:r w:rsidR="00044259" w:rsidRPr="005D1421">
        <w:rPr>
          <w:rFonts w:cs="Times New Roman"/>
        </w:rPr>
        <w:t xml:space="preserve"> następnie brzoza i dąb</w:t>
      </w:r>
      <w:r w:rsidRPr="005D1421">
        <w:rPr>
          <w:rFonts w:cs="Times New Roman"/>
        </w:rPr>
        <w:t>. Zasobność drewna na ha w takich drzewostanach wynosi 480 m</w:t>
      </w:r>
      <w:r w:rsidRPr="005D1421">
        <w:rPr>
          <w:rFonts w:cs="Times New Roman"/>
          <w:vertAlign w:val="superscript"/>
        </w:rPr>
        <w:t>3</w:t>
      </w:r>
      <w:r w:rsidRPr="005D1421">
        <w:rPr>
          <w:rFonts w:cs="Times New Roman"/>
        </w:rPr>
        <w:t xml:space="preserve">/ha. Warto zaznaczyć, że nie cały potencjał może być wykorzystany na cele energetyczne z uwagi na poprawność działania ekosystemów leśnych. Część </w:t>
      </w:r>
      <w:r w:rsidRPr="005D1421">
        <w:rPr>
          <w:rFonts w:cs="Times New Roman"/>
        </w:rPr>
        <w:lastRenderedPageBreak/>
        <w:t xml:space="preserve">biomasy musi pozostać w lesie, aby </w:t>
      </w:r>
      <w:r w:rsidR="00044259" w:rsidRPr="005D1421">
        <w:rPr>
          <w:rFonts w:cs="Times New Roman"/>
        </w:rPr>
        <w:t>stwarzać</w:t>
      </w:r>
      <w:r w:rsidRPr="005D1421">
        <w:rPr>
          <w:rFonts w:cs="Times New Roman"/>
        </w:rPr>
        <w:t xml:space="preserve"> możliwości rozwoju innych gatunków.. Wobec powyższego potencjał energetyczny biomasy leśnej oceniany jest na</w:t>
      </w:r>
      <w:r w:rsidR="00EC1E3C" w:rsidRPr="005D1421">
        <w:rPr>
          <w:rFonts w:cs="Times New Roman"/>
        </w:rPr>
        <w:t> </w:t>
      </w:r>
      <w:r w:rsidR="00752C86" w:rsidRPr="005D1421">
        <w:rPr>
          <w:rFonts w:cs="Times New Roman"/>
        </w:rPr>
        <w:t xml:space="preserve"> </w:t>
      </w:r>
      <w:r w:rsidR="00007A0E">
        <w:rPr>
          <w:rFonts w:ascii="Cambria Math" w:hAnsi="Cambria Math" w:cs="Cambria Math"/>
        </w:rPr>
        <w:t>13</w:t>
      </w:r>
      <w:r w:rsidR="00752C86" w:rsidRPr="005D1421">
        <w:rPr>
          <w:rFonts w:ascii="Cambria Math" w:hAnsi="Cambria Math" w:cs="Cambria Math"/>
        </w:rPr>
        <w:t>𝟖𝟕</w:t>
      </w:r>
      <w:r w:rsidR="00752C86" w:rsidRPr="005D1421" w:rsidDel="00752C86">
        <w:rPr>
          <w:rFonts w:cs="Times New Roman"/>
        </w:rPr>
        <w:t xml:space="preserve"> </w:t>
      </w:r>
      <w:r w:rsidRPr="005D1421">
        <w:rPr>
          <w:rFonts w:cs="Times New Roman"/>
        </w:rPr>
        <w:t>MWh.</w:t>
      </w:r>
    </w:p>
    <w:p w14:paraId="0B307B33" w14:textId="01D0D056" w:rsidR="00762BF3" w:rsidRPr="005D1421" w:rsidRDefault="00762BF3" w:rsidP="00FA66BE">
      <w:pPr>
        <w:pStyle w:val="tekst"/>
        <w:spacing w:line="276" w:lineRule="auto"/>
        <w:rPr>
          <w:rFonts w:cs="Times New Roman"/>
          <w:szCs w:val="24"/>
        </w:rPr>
      </w:pPr>
      <w:r w:rsidRPr="005D1421">
        <w:rPr>
          <w:rStyle w:val="Pogrubienie"/>
          <w:rFonts w:cs="Times New Roman"/>
          <w:szCs w:val="24"/>
        </w:rPr>
        <w:t xml:space="preserve">-biogaz. </w:t>
      </w:r>
      <w:r w:rsidRPr="005D1421">
        <w:rPr>
          <w:rStyle w:val="Pogrubienie"/>
          <w:rFonts w:cs="Times New Roman"/>
          <w:b w:val="0"/>
          <w:szCs w:val="24"/>
        </w:rPr>
        <w:t>Ocenia się iż z</w:t>
      </w:r>
      <w:r w:rsidRPr="005D1421">
        <w:rPr>
          <w:rFonts w:cs="Times New Roman"/>
          <w:szCs w:val="24"/>
        </w:rPr>
        <w:t xml:space="preserve"> 1 m</w:t>
      </w:r>
      <w:r w:rsidRPr="005D1421">
        <w:rPr>
          <w:rFonts w:cs="Times New Roman"/>
          <w:szCs w:val="24"/>
          <w:vertAlign w:val="superscript"/>
        </w:rPr>
        <w:t>3</w:t>
      </w:r>
      <w:r w:rsidRPr="005D1421">
        <w:rPr>
          <w:rFonts w:cs="Times New Roman"/>
          <w:szCs w:val="24"/>
        </w:rPr>
        <w:t xml:space="preserve"> odcieków można uzyskać około 20 m</w:t>
      </w:r>
      <w:r w:rsidRPr="005D1421">
        <w:rPr>
          <w:rFonts w:cs="Times New Roman"/>
          <w:szCs w:val="24"/>
          <w:vertAlign w:val="superscript"/>
        </w:rPr>
        <w:t>3</w:t>
      </w:r>
      <w:r w:rsidRPr="005D1421">
        <w:rPr>
          <w:rFonts w:cs="Times New Roman"/>
          <w:szCs w:val="24"/>
        </w:rPr>
        <w:t xml:space="preserve"> biogazu, natomiast z 1 m</w:t>
      </w:r>
      <w:r w:rsidRPr="005D1421">
        <w:rPr>
          <w:rFonts w:cs="Times New Roman"/>
          <w:szCs w:val="24"/>
          <w:vertAlign w:val="superscript"/>
        </w:rPr>
        <w:t>3</w:t>
      </w:r>
      <w:r w:rsidRPr="005D1421">
        <w:rPr>
          <w:rFonts w:cs="Times New Roman"/>
          <w:szCs w:val="24"/>
        </w:rPr>
        <w:t xml:space="preserve"> obornika – średnio 30 m</w:t>
      </w:r>
      <w:r w:rsidRPr="005D1421">
        <w:rPr>
          <w:rFonts w:cs="Times New Roman"/>
          <w:szCs w:val="24"/>
          <w:vertAlign w:val="superscript"/>
        </w:rPr>
        <w:t>3</w:t>
      </w:r>
      <w:r w:rsidRPr="005D1421">
        <w:rPr>
          <w:rFonts w:cs="Times New Roman"/>
          <w:szCs w:val="24"/>
        </w:rPr>
        <w:t xml:space="preserve"> biogazu o wartości ok. 23 MJ/m</w:t>
      </w:r>
      <w:r w:rsidRPr="005D1421">
        <w:rPr>
          <w:rFonts w:cs="Times New Roman"/>
          <w:szCs w:val="24"/>
          <w:vertAlign w:val="superscript"/>
        </w:rPr>
        <w:t>3</w:t>
      </w:r>
      <w:r w:rsidRPr="005D1421">
        <w:rPr>
          <w:rFonts w:cs="Times New Roman"/>
          <w:szCs w:val="24"/>
        </w:rPr>
        <w:t>. Wartość energetyczna 1 m</w:t>
      </w:r>
      <w:r w:rsidRPr="005D1421">
        <w:rPr>
          <w:rFonts w:cs="Times New Roman"/>
          <w:szCs w:val="24"/>
          <w:vertAlign w:val="superscript"/>
        </w:rPr>
        <w:t>3</w:t>
      </w:r>
      <w:r w:rsidRPr="005D1421">
        <w:rPr>
          <w:rFonts w:cs="Times New Roman"/>
          <w:szCs w:val="24"/>
        </w:rPr>
        <w:t xml:space="preserve"> biogazu jest porównywalna z 0,7 m</w:t>
      </w:r>
      <w:r w:rsidRPr="005D1421">
        <w:rPr>
          <w:rFonts w:cs="Times New Roman"/>
          <w:szCs w:val="24"/>
          <w:vertAlign w:val="superscript"/>
        </w:rPr>
        <w:t>3</w:t>
      </w:r>
      <w:r w:rsidRPr="005D1421">
        <w:rPr>
          <w:rFonts w:cs="Times New Roman"/>
          <w:szCs w:val="24"/>
        </w:rPr>
        <w:t xml:space="preserve"> gazu ziemnego lub 0,8 kg węgla. Produkcja metanu zależy m. in. od zawartości suchej masy (s.m.) odniesionej do masy odpadów oraz suchej masy organicznej (s.m.o.) w stosunku do suchej masy</w:t>
      </w:r>
      <w:r w:rsidR="00A76DC2" w:rsidRPr="005D1421">
        <w:rPr>
          <w:rFonts w:cs="Times New Roman"/>
          <w:szCs w:val="24"/>
        </w:rPr>
        <w:t xml:space="preserve">. </w:t>
      </w:r>
      <w:r w:rsidR="00055C44" w:rsidRPr="005D1421">
        <w:rPr>
          <w:rFonts w:cs="Times New Roman"/>
          <w:szCs w:val="24"/>
        </w:rPr>
        <w:t xml:space="preserve">Na terenie </w:t>
      </w:r>
      <w:r w:rsidR="00925908" w:rsidRPr="005D1421">
        <w:rPr>
          <w:rFonts w:cs="Times New Roman"/>
          <w:szCs w:val="24"/>
        </w:rPr>
        <w:t xml:space="preserve">gminy </w:t>
      </w:r>
      <w:r w:rsidR="00007A0E">
        <w:rPr>
          <w:rFonts w:cs="Times New Roman"/>
          <w:szCs w:val="24"/>
        </w:rPr>
        <w:t xml:space="preserve"> 118</w:t>
      </w:r>
      <w:r w:rsidR="00A76DC2" w:rsidRPr="005D1421">
        <w:rPr>
          <w:rFonts w:eastAsia="Times New Roman" w:cs="Times New Roman"/>
          <w:szCs w:val="24"/>
        </w:rPr>
        <w:t xml:space="preserve"> </w:t>
      </w:r>
      <w:r w:rsidR="00007A0E">
        <w:rPr>
          <w:rFonts w:eastAsia="Times New Roman" w:cs="Times New Roman"/>
          <w:szCs w:val="24"/>
        </w:rPr>
        <w:t>km</w:t>
      </w:r>
      <w:r w:rsidR="00007A0E">
        <w:rPr>
          <w:rFonts w:eastAsia="Times New Roman" w:cs="Times New Roman"/>
          <w:szCs w:val="24"/>
          <w:vertAlign w:val="superscript"/>
        </w:rPr>
        <w:t>2</w:t>
      </w:r>
      <w:r w:rsidR="00A76DC2" w:rsidRPr="005D1421">
        <w:rPr>
          <w:rFonts w:eastAsia="Times New Roman" w:cs="Times New Roman"/>
          <w:szCs w:val="24"/>
        </w:rPr>
        <w:t xml:space="preserve"> </w:t>
      </w:r>
      <w:r w:rsidR="00055C44" w:rsidRPr="005D1421">
        <w:rPr>
          <w:rFonts w:eastAsia="Times New Roman" w:cs="Times New Roman"/>
          <w:szCs w:val="24"/>
        </w:rPr>
        <w:t xml:space="preserve">to </w:t>
      </w:r>
      <w:r w:rsidR="0041189B" w:rsidRPr="005D1421">
        <w:rPr>
          <w:rFonts w:eastAsia="Times New Roman" w:cs="Times New Roman"/>
          <w:szCs w:val="24"/>
        </w:rPr>
        <w:t>grunty rolne</w:t>
      </w:r>
      <w:r w:rsidR="00A76DC2" w:rsidRPr="005D1421">
        <w:rPr>
          <w:rFonts w:eastAsia="Times New Roman" w:cs="Times New Roman"/>
          <w:szCs w:val="24"/>
        </w:rPr>
        <w:t>.</w:t>
      </w:r>
      <w:r w:rsidR="00055C44" w:rsidRPr="005D1421">
        <w:rPr>
          <w:rFonts w:eastAsia="Times New Roman" w:cs="Times New Roman"/>
          <w:szCs w:val="24"/>
        </w:rPr>
        <w:t xml:space="preserve"> Jest to </w:t>
      </w:r>
      <w:r w:rsidR="00925908" w:rsidRPr="005D1421">
        <w:rPr>
          <w:rFonts w:eastAsia="Times New Roman" w:cs="Times New Roman"/>
          <w:szCs w:val="24"/>
        </w:rPr>
        <w:t xml:space="preserve">znaczny </w:t>
      </w:r>
      <w:r w:rsidR="00055C44" w:rsidRPr="005D1421">
        <w:rPr>
          <w:rFonts w:eastAsia="Times New Roman" w:cs="Times New Roman"/>
          <w:szCs w:val="24"/>
        </w:rPr>
        <w:t xml:space="preserve"> potencjał do produkcji biogazu.</w:t>
      </w:r>
      <w:r w:rsidR="004D5999" w:rsidRPr="005D1421">
        <w:rPr>
          <w:rFonts w:eastAsia="Times New Roman" w:cs="Times New Roman"/>
          <w:szCs w:val="24"/>
        </w:rPr>
        <w:t xml:space="preserve"> </w:t>
      </w:r>
      <w:r w:rsidR="00925908" w:rsidRPr="005D1421">
        <w:rPr>
          <w:rFonts w:eastAsia="Times New Roman" w:cs="Times New Roman"/>
          <w:szCs w:val="24"/>
        </w:rPr>
        <w:t xml:space="preserve">  </w:t>
      </w:r>
    </w:p>
    <w:p w14:paraId="5DF2FBFD" w14:textId="77777777" w:rsidR="00762BF3" w:rsidRPr="005D1421" w:rsidRDefault="00762BF3" w:rsidP="00FA66BE">
      <w:pPr>
        <w:pStyle w:val="tekst"/>
        <w:spacing w:line="276" w:lineRule="auto"/>
        <w:rPr>
          <w:rFonts w:cs="Times New Roman"/>
        </w:rPr>
      </w:pPr>
      <w:r w:rsidRPr="005D1421">
        <w:rPr>
          <w:rFonts w:cs="Times New Roman"/>
          <w:b/>
        </w:rPr>
        <w:t xml:space="preserve">-biomasa ze słomy. </w:t>
      </w:r>
      <w:r w:rsidRPr="005D1421">
        <w:rPr>
          <w:rFonts w:cs="Times New Roman"/>
        </w:rPr>
        <w:t xml:space="preserve">Wykorzystanie słomy do celów energetycznych jest jedną z możliwości do zagospodarowania jej nadwyżek pozostających w rolnictwie. Do spalania może być użyta słoma wszystkich rodzajów zbóż, rzepaku oraz gryki. Jednak ze względu na właściwości najbardziej przydatna jest słoma: żytnia, pszenna, rzepakowa i gryczana oraz słoma i osadki kukurydzy. Słoma owsiana ze względu na bardzo niską temperaturę topnienia popiołu nie jest zalecana jako paliwo. </w:t>
      </w:r>
      <w:r w:rsidR="006B20FD" w:rsidRPr="005D1421">
        <w:rPr>
          <w:rFonts w:cs="Times New Roman"/>
        </w:rPr>
        <w:t>W </w:t>
      </w:r>
      <w:r w:rsidRPr="005D1421">
        <w:rPr>
          <w:rFonts w:cs="Times New Roman"/>
        </w:rPr>
        <w:t xml:space="preserve">porównaniu z innymi nośnikami energii, słoma jest bardziej uciążliwym materiałem energetycznym, gdyż stanowi materiał niejednorodny i posiada niższą wartość energetyczną, </w:t>
      </w:r>
      <w:r w:rsidR="006B20FD" w:rsidRPr="005D1421">
        <w:rPr>
          <w:rFonts w:cs="Times New Roman"/>
        </w:rPr>
        <w:t>w </w:t>
      </w:r>
      <w:r w:rsidRPr="005D1421">
        <w:rPr>
          <w:rFonts w:cs="Times New Roman"/>
        </w:rPr>
        <w:t xml:space="preserve">odniesieniu do jednostki objętości. Zwiększona zawartość krzemu i potasu powoduje problem </w:t>
      </w:r>
      <w:r w:rsidR="006B20FD" w:rsidRPr="005D1421">
        <w:rPr>
          <w:rFonts w:cs="Times New Roman"/>
        </w:rPr>
        <w:t>z </w:t>
      </w:r>
      <w:r w:rsidRPr="005D1421">
        <w:rPr>
          <w:rFonts w:cs="Times New Roman"/>
        </w:rPr>
        <w:t>zapiekaniem i usuwaniem żużla z paleniska.</w:t>
      </w:r>
      <w:r w:rsidR="00752C86" w:rsidRPr="005D1421">
        <w:rPr>
          <w:rFonts w:cs="Times New Roman"/>
        </w:rPr>
        <w:t xml:space="preserve"> Potencjał na wykorzystanie biomasy ze słomy wynosi</w:t>
      </w:r>
      <w:r w:rsidR="008C191D">
        <w:rPr>
          <w:rFonts w:cs="Times New Roman"/>
        </w:rPr>
        <w:t xml:space="preserve"> </w:t>
      </w:r>
      <w:r w:rsidR="008C191D" w:rsidRPr="008C191D">
        <w:rPr>
          <w:rFonts w:ascii="Cambria Math" w:hAnsi="Cambria Math" w:cs="Cambria Math"/>
        </w:rPr>
        <w:t>𝟕𝟐</w:t>
      </w:r>
      <w:r w:rsidR="008C191D" w:rsidRPr="008C191D">
        <w:rPr>
          <w:rFonts w:cs="Times New Roman"/>
        </w:rPr>
        <w:t xml:space="preserve"> </w:t>
      </w:r>
      <w:r w:rsidR="008C191D" w:rsidRPr="008C191D">
        <w:rPr>
          <w:rFonts w:ascii="Cambria Math" w:hAnsi="Cambria Math" w:cs="Cambria Math"/>
        </w:rPr>
        <w:t>𝟖𝟕𝟑</w:t>
      </w:r>
      <w:r w:rsidR="008C191D" w:rsidRPr="008C191D">
        <w:rPr>
          <w:rFonts w:cs="Times New Roman"/>
        </w:rPr>
        <w:t xml:space="preserve"> MWh</w:t>
      </w:r>
      <w:r w:rsidR="00752C86" w:rsidRPr="005D1421">
        <w:rPr>
          <w:rFonts w:eastAsia="Cambria Math" w:cs="Times New Roman"/>
          <w:spacing w:val="-2"/>
        </w:rPr>
        <w:t>.</w:t>
      </w:r>
    </w:p>
    <w:p w14:paraId="4DB9F60C" w14:textId="77777777" w:rsidR="00762BF3" w:rsidRPr="005D1421" w:rsidRDefault="00762BF3" w:rsidP="00FA66BE">
      <w:pPr>
        <w:pStyle w:val="tekst"/>
        <w:spacing w:line="276" w:lineRule="auto"/>
        <w:rPr>
          <w:rFonts w:cs="Times New Roman"/>
        </w:rPr>
      </w:pPr>
      <w:r w:rsidRPr="005D1421">
        <w:rPr>
          <w:rFonts w:cs="Times New Roman"/>
          <w:b/>
        </w:rPr>
        <w:t>-rośliny energetyczne</w:t>
      </w:r>
      <w:r w:rsidRPr="005D1421">
        <w:rPr>
          <w:rFonts w:cs="Times New Roman"/>
        </w:rPr>
        <w:t xml:space="preserve">. W chwili obecnej brak danych na temat upraw roślin energetycznych na terenie </w:t>
      </w:r>
      <w:r w:rsidR="004259A6" w:rsidRPr="005D1421">
        <w:rPr>
          <w:rFonts w:cs="Times New Roman"/>
        </w:rPr>
        <w:t>gminy</w:t>
      </w:r>
      <w:r w:rsidRPr="005D1421">
        <w:rPr>
          <w:rFonts w:cs="Times New Roman"/>
        </w:rPr>
        <w:t>. W przypadku przeznaczenia nieznacznej powierzchni gruntów ornych (ok. 57 ha) o słabej jakości pod uprawę np. wierzby energetycznej zwi</w:t>
      </w:r>
      <w:r w:rsidRPr="005D1421">
        <w:rPr>
          <w:rFonts w:eastAsia="TimesNewRoman" w:cs="Times New Roman"/>
        </w:rPr>
        <w:t>ę</w:t>
      </w:r>
      <w:r w:rsidRPr="005D1421">
        <w:rPr>
          <w:rFonts w:cs="Times New Roman"/>
        </w:rPr>
        <w:t xml:space="preserve">kszyłoby potencjał energetyczny </w:t>
      </w:r>
      <w:r w:rsidR="00BD2689" w:rsidRPr="005D1421">
        <w:rPr>
          <w:rFonts w:cs="Times New Roman"/>
        </w:rPr>
        <w:t>miasta</w:t>
      </w:r>
      <w:r w:rsidRPr="005D1421">
        <w:rPr>
          <w:rFonts w:cs="Times New Roman"/>
        </w:rPr>
        <w:t xml:space="preserve"> o ok. </w:t>
      </w:r>
      <w:r w:rsidRPr="005D1421">
        <w:rPr>
          <w:rFonts w:cs="Times New Roman"/>
          <w:b/>
        </w:rPr>
        <w:t>17 246GJ</w:t>
      </w:r>
      <w:r w:rsidRPr="005D1421">
        <w:rPr>
          <w:rFonts w:cs="Times New Roman"/>
          <w:b/>
          <w:bCs/>
        </w:rPr>
        <w:t xml:space="preserve"> (4 791 MWh) </w:t>
      </w:r>
      <w:r w:rsidRPr="005D1421">
        <w:rPr>
          <w:rFonts w:cs="Times New Roman"/>
        </w:rPr>
        <w:t>rocznie. Przeznaczenie gruntów na potrzeby upraw energetycznych jest jednak problematyczne ze względu na konkurencję z uprawami żywności.</w:t>
      </w:r>
      <w:r w:rsidR="00EC1E3C" w:rsidRPr="005D1421">
        <w:rPr>
          <w:rFonts w:cs="Times New Roman"/>
        </w:rPr>
        <w:t xml:space="preserve"> </w:t>
      </w:r>
    </w:p>
    <w:p w14:paraId="7220FBBB" w14:textId="77777777" w:rsidR="00762BF3" w:rsidRPr="005D1421" w:rsidRDefault="00762BF3" w:rsidP="00FA66BE">
      <w:pPr>
        <w:pStyle w:val="tekst"/>
        <w:spacing w:line="276" w:lineRule="auto"/>
        <w:rPr>
          <w:rFonts w:cs="Times New Roman"/>
        </w:rPr>
      </w:pPr>
    </w:p>
    <w:p w14:paraId="766618CF" w14:textId="77777777" w:rsidR="00762BF3" w:rsidRPr="005D1421" w:rsidRDefault="00762BF3" w:rsidP="00FA66BE">
      <w:pPr>
        <w:pStyle w:val="Nagwek3"/>
        <w:rPr>
          <w:rFonts w:ascii="Times New Roman" w:hAnsi="Times New Roman" w:cs="Times New Roman"/>
        </w:rPr>
      </w:pPr>
      <w:bookmarkStart w:id="100" w:name="_Toc218003220"/>
      <w:r w:rsidRPr="005D1421">
        <w:rPr>
          <w:rFonts w:ascii="Times New Roman" w:hAnsi="Times New Roman" w:cs="Times New Roman"/>
        </w:rPr>
        <w:t>3.2.6 Kogeneracja</w:t>
      </w:r>
      <w:bookmarkEnd w:id="100"/>
    </w:p>
    <w:p w14:paraId="45D2C259" w14:textId="77777777" w:rsidR="00762BF3" w:rsidRDefault="00762BF3" w:rsidP="00FA66BE">
      <w:pPr>
        <w:pStyle w:val="tekst"/>
        <w:spacing w:line="276" w:lineRule="auto"/>
        <w:rPr>
          <w:rFonts w:cs="Times New Roman"/>
        </w:rPr>
      </w:pPr>
      <w:r w:rsidRPr="005D1421">
        <w:rPr>
          <w:rFonts w:cs="Times New Roman"/>
        </w:rPr>
        <w:t xml:space="preserve">Kogeneracja (ang. Combined Heat and Power – CHP) to wytwarzanie w jednym procesie energii elektrycznej i ciepła (zob. rysunek poniżej). Energia elektryczna i ciepło wytwarzane są tu </w:t>
      </w:r>
      <w:r w:rsidR="006B20FD" w:rsidRPr="005D1421">
        <w:rPr>
          <w:rFonts w:cs="Times New Roman"/>
        </w:rPr>
        <w:t>w </w:t>
      </w:r>
      <w:r w:rsidRPr="005D1421">
        <w:rPr>
          <w:rFonts w:cs="Times New Roman"/>
        </w:rPr>
        <w:t xml:space="preserve">jednym cyklu technologicznym. Technologia ta daje możliwość uzyskania wysokiej (80-85%) sprawności wytwarzania (około dwukrotnie wyższej niż osiągana przez elektrownie konwencjonalne) i czyni procesy technologiczne bardziej proekologicznymi, przede wszystkim dzięki zmniejszeniu zużycia paliwa produkcyjnego oraz wynikającemu z niego znaczącemu obniżeniu emisji zanieczyszczeń. Nie zawsze kogeneracja używa jako paliwo bazowe energię odnawialną ale ze względu na wysoką sprawność i znaczenie dla systemu energetycznego jest bardzo ważnym rozwiązaniem. Najłatwiej kogenerację stosować w układach wykorzystujących gaz, </w:t>
      </w:r>
      <w:r w:rsidR="006B20FD" w:rsidRPr="005D1421">
        <w:rPr>
          <w:rFonts w:cs="Times New Roman"/>
        </w:rPr>
        <w:t>w </w:t>
      </w:r>
      <w:r w:rsidRPr="005D1421">
        <w:rPr>
          <w:rFonts w:cs="Times New Roman"/>
        </w:rPr>
        <w:t xml:space="preserve">Polsce jednak stosowana jest głównie w układach węglowych. Rozwiązaniem, które mogłoby pomóc zbilansować nadmiar ciepła w okresie letnim mogłoby być wzbogacenie procesu </w:t>
      </w:r>
      <w:r w:rsidR="006B20FD" w:rsidRPr="005D1421">
        <w:rPr>
          <w:rFonts w:cs="Times New Roman"/>
        </w:rPr>
        <w:t>o </w:t>
      </w:r>
      <w:r w:rsidRPr="005D1421">
        <w:rPr>
          <w:rFonts w:cs="Times New Roman"/>
        </w:rPr>
        <w:t xml:space="preserve">wytwarzanie chłodu (trigeneracja). Proces ten polega na tym, że odpadowe ciepło z produkcji energii elektrycznej stanowi energię napędową w absorpcyjnym procesie wytwarzania tzw. wody </w:t>
      </w:r>
      <w:r w:rsidRPr="005D1421">
        <w:rPr>
          <w:rFonts w:cs="Times New Roman"/>
        </w:rPr>
        <w:lastRenderedPageBreak/>
        <w:t>lodowej. Stwarza to latem szansę na zrekompensowanie (do pewnego stopnia) spadku zapotrzebowania na ciepło powodującego zmniejszenie produkcji energii elektrycznej w skojarzeniu.</w:t>
      </w:r>
    </w:p>
    <w:p w14:paraId="058EBA48" w14:textId="77777777" w:rsidR="00007A0E" w:rsidRDefault="00007A0E" w:rsidP="00FA66BE">
      <w:pPr>
        <w:pStyle w:val="tekst"/>
        <w:spacing w:line="276" w:lineRule="auto"/>
        <w:rPr>
          <w:rFonts w:cs="Times New Roman"/>
        </w:rPr>
      </w:pPr>
    </w:p>
    <w:p w14:paraId="4176A1A1" w14:textId="762A0381" w:rsidR="00762BF3" w:rsidRPr="005D1421" w:rsidRDefault="00762BF3" w:rsidP="00FA66BE">
      <w:pPr>
        <w:pStyle w:val="Legenda"/>
        <w:rPr>
          <w:rFonts w:ascii="Times New Roman" w:hAnsi="Times New Roman" w:cs="Times New Roman"/>
          <w:sz w:val="20"/>
        </w:rPr>
      </w:pPr>
      <w:bookmarkStart w:id="101" w:name="_Toc218002627"/>
      <w:r w:rsidRPr="005D1421">
        <w:rPr>
          <w:rFonts w:ascii="Times New Roman" w:hAnsi="Times New Roman" w:cs="Times New Roman"/>
          <w:sz w:val="20"/>
        </w:rPr>
        <w:t xml:space="preserve">Rysunek </w:t>
      </w:r>
      <w:r w:rsidR="00D0532A" w:rsidRPr="005D1421">
        <w:rPr>
          <w:rFonts w:ascii="Times New Roman" w:hAnsi="Times New Roman" w:cs="Times New Roman"/>
          <w:sz w:val="20"/>
        </w:rPr>
        <w:fldChar w:fldCharType="begin"/>
      </w:r>
      <w:r w:rsidRPr="005D1421">
        <w:rPr>
          <w:rFonts w:ascii="Times New Roman" w:hAnsi="Times New Roman" w:cs="Times New Roman"/>
          <w:sz w:val="20"/>
        </w:rPr>
        <w:instrText xml:space="preserve"> SEQ Rysunek \* ARABIC </w:instrText>
      </w:r>
      <w:r w:rsidR="00D0532A" w:rsidRPr="005D1421">
        <w:rPr>
          <w:rFonts w:ascii="Times New Roman" w:hAnsi="Times New Roman" w:cs="Times New Roman"/>
          <w:sz w:val="20"/>
        </w:rPr>
        <w:fldChar w:fldCharType="separate"/>
      </w:r>
      <w:r w:rsidR="00FE7E77">
        <w:rPr>
          <w:rFonts w:ascii="Times New Roman" w:hAnsi="Times New Roman" w:cs="Times New Roman"/>
          <w:noProof/>
          <w:sz w:val="20"/>
        </w:rPr>
        <w:t>3</w:t>
      </w:r>
      <w:r w:rsidR="00D0532A" w:rsidRPr="005D1421">
        <w:rPr>
          <w:rFonts w:ascii="Times New Roman" w:hAnsi="Times New Roman" w:cs="Times New Roman"/>
          <w:sz w:val="20"/>
        </w:rPr>
        <w:fldChar w:fldCharType="end"/>
      </w:r>
      <w:r w:rsidR="004607A5">
        <w:rPr>
          <w:rFonts w:ascii="Times New Roman" w:hAnsi="Times New Roman" w:cs="Times New Roman"/>
          <w:sz w:val="20"/>
        </w:rPr>
        <w:t>.</w:t>
      </w:r>
      <w:r w:rsidRPr="005D1421">
        <w:rPr>
          <w:rFonts w:ascii="Times New Roman" w:hAnsi="Times New Roman" w:cs="Times New Roman"/>
          <w:sz w:val="20"/>
        </w:rPr>
        <w:t xml:space="preserve"> Schemat systemu kogeneracji</w:t>
      </w:r>
      <w:r w:rsidR="004607A5">
        <w:rPr>
          <w:rFonts w:ascii="Times New Roman" w:hAnsi="Times New Roman" w:cs="Times New Roman"/>
          <w:sz w:val="20"/>
        </w:rPr>
        <w:t>.</w:t>
      </w:r>
      <w:bookmarkEnd w:id="101"/>
    </w:p>
    <w:p w14:paraId="7F237A65" w14:textId="77777777" w:rsidR="00C90377" w:rsidRPr="005D1421" w:rsidRDefault="00762BF3" w:rsidP="00FA66BE">
      <w:pPr>
        <w:pStyle w:val="Legenda"/>
        <w:rPr>
          <w:rFonts w:ascii="Times New Roman" w:hAnsi="Times New Roman" w:cs="Times New Roman"/>
          <w:sz w:val="22"/>
          <w:szCs w:val="22"/>
        </w:rPr>
      </w:pPr>
      <w:r w:rsidRPr="005D1421">
        <w:rPr>
          <w:rFonts w:ascii="Times New Roman" w:hAnsi="Times New Roman" w:cs="Times New Roman"/>
          <w:noProof/>
          <w:sz w:val="22"/>
          <w:szCs w:val="22"/>
        </w:rPr>
        <w:drawing>
          <wp:inline distT="0" distB="0" distL="0" distR="0" wp14:anchorId="3637CA54" wp14:editId="1559D3EE">
            <wp:extent cx="4320540" cy="2197735"/>
            <wp:effectExtent l="0" t="0" r="381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1455" t="1725" r="-1003" b="2766"/>
                    <a:stretch/>
                  </pic:blipFill>
                  <pic:spPr bwMode="auto">
                    <a:xfrm>
                      <a:off x="0" y="0"/>
                      <a:ext cx="4337337" cy="2206279"/>
                    </a:xfrm>
                    <a:prstGeom prst="rect">
                      <a:avLst/>
                    </a:prstGeom>
                    <a:ln>
                      <a:noFill/>
                    </a:ln>
                    <a:extLst>
                      <a:ext uri="{53640926-AAD7-44D8-BBD7-CCE9431645EC}">
                        <a14:shadowObscured xmlns:a14="http://schemas.microsoft.com/office/drawing/2010/main"/>
                      </a:ext>
                    </a:extLst>
                  </pic:spPr>
                </pic:pic>
              </a:graphicData>
            </a:graphic>
          </wp:inline>
        </w:drawing>
      </w:r>
    </w:p>
    <w:p w14:paraId="0F1B7DE3" w14:textId="77777777" w:rsidR="00762BF3" w:rsidRPr="005D1421" w:rsidRDefault="00762BF3" w:rsidP="00FA66BE">
      <w:pPr>
        <w:pStyle w:val="Legenda"/>
        <w:rPr>
          <w:rStyle w:val="Hipercze"/>
          <w:rFonts w:ascii="Times New Roman" w:hAnsi="Times New Roman" w:cs="Times New Roman"/>
          <w:b w:val="0"/>
          <w:i/>
          <w:color w:val="auto"/>
          <w:sz w:val="22"/>
          <w:szCs w:val="22"/>
          <w:u w:val="none"/>
        </w:rPr>
      </w:pPr>
      <w:r w:rsidRPr="005D1421">
        <w:rPr>
          <w:rFonts w:ascii="Times New Roman" w:hAnsi="Times New Roman" w:cs="Times New Roman"/>
          <w:sz w:val="22"/>
          <w:szCs w:val="22"/>
        </w:rPr>
        <w:t xml:space="preserve"> </w:t>
      </w:r>
      <w:r w:rsidRPr="005D1421">
        <w:rPr>
          <w:rFonts w:ascii="Times New Roman" w:hAnsi="Times New Roman" w:cs="Times New Roman"/>
          <w:b w:val="0"/>
          <w:i/>
          <w:color w:val="auto"/>
          <w:sz w:val="22"/>
          <w:szCs w:val="22"/>
        </w:rPr>
        <w:t xml:space="preserve">Źródło: </w:t>
      </w:r>
      <w:r w:rsidR="00CD2C00" w:rsidRPr="005D1421">
        <w:rPr>
          <w:rFonts w:ascii="Times New Roman" w:hAnsi="Times New Roman" w:cs="Times New Roman"/>
          <w:b w:val="0"/>
          <w:i/>
          <w:color w:val="auto"/>
          <w:sz w:val="22"/>
          <w:szCs w:val="22"/>
        </w:rPr>
        <w:t>https://www.ecpower.eu/pl/kogeneracja-w-porownaniu.html</w:t>
      </w:r>
      <w:r w:rsidRPr="005D1421">
        <w:rPr>
          <w:rStyle w:val="Hipercze"/>
          <w:rFonts w:ascii="Times New Roman" w:hAnsi="Times New Roman" w:cs="Times New Roman"/>
          <w:b w:val="0"/>
          <w:i/>
          <w:color w:val="auto"/>
          <w:sz w:val="22"/>
          <w:szCs w:val="22"/>
          <w:u w:val="none"/>
        </w:rPr>
        <w:t>.</w:t>
      </w:r>
    </w:p>
    <w:p w14:paraId="2CB9376C" w14:textId="77777777" w:rsidR="00CD2C00" w:rsidRPr="005D1421" w:rsidRDefault="00CD2C00" w:rsidP="00FA66BE">
      <w:pPr>
        <w:rPr>
          <w:rFonts w:ascii="Times New Roman" w:hAnsi="Times New Roman" w:cs="Times New Roman"/>
        </w:rPr>
      </w:pPr>
    </w:p>
    <w:p w14:paraId="588FE86C" w14:textId="77777777" w:rsidR="00194C4A" w:rsidRPr="005D1421" w:rsidRDefault="00784A81" w:rsidP="00FA66BE">
      <w:pPr>
        <w:pStyle w:val="Nagwek3"/>
        <w:rPr>
          <w:rFonts w:ascii="Times New Roman" w:hAnsi="Times New Roman" w:cs="Times New Roman"/>
        </w:rPr>
      </w:pPr>
      <w:bookmarkStart w:id="102" w:name="_Toc218003221"/>
      <w:r w:rsidRPr="005D1421">
        <w:rPr>
          <w:rFonts w:ascii="Times New Roman" w:hAnsi="Times New Roman" w:cs="Times New Roman"/>
        </w:rPr>
        <w:t>3.</w:t>
      </w:r>
      <w:r w:rsidR="00D1122F" w:rsidRPr="005D1421">
        <w:rPr>
          <w:rFonts w:ascii="Times New Roman" w:hAnsi="Times New Roman" w:cs="Times New Roman"/>
        </w:rPr>
        <w:t>2</w:t>
      </w:r>
      <w:r w:rsidRPr="005D1421">
        <w:rPr>
          <w:rFonts w:ascii="Times New Roman" w:hAnsi="Times New Roman" w:cs="Times New Roman"/>
        </w:rPr>
        <w:t>.7 P</w:t>
      </w:r>
      <w:r w:rsidR="00194C4A" w:rsidRPr="005D1421">
        <w:rPr>
          <w:rFonts w:ascii="Times New Roman" w:hAnsi="Times New Roman" w:cs="Times New Roman"/>
        </w:rPr>
        <w:t>odsumowanie</w:t>
      </w:r>
      <w:bookmarkEnd w:id="102"/>
    </w:p>
    <w:p w14:paraId="23D46E4C" w14:textId="5395630D" w:rsidR="00194C4A" w:rsidRPr="005D1421" w:rsidRDefault="00194C4A" w:rsidP="00FA66BE">
      <w:pPr>
        <w:pStyle w:val="tekst"/>
        <w:spacing w:line="276" w:lineRule="auto"/>
        <w:rPr>
          <w:rFonts w:cs="Times New Roman"/>
        </w:rPr>
      </w:pPr>
      <w:r w:rsidRPr="005D1421">
        <w:rPr>
          <w:rFonts w:cs="Times New Roman"/>
        </w:rPr>
        <w:t xml:space="preserve">Jeśli chodzi o możliwości wykorzystania energii lokalnej wskazuje się na </w:t>
      </w:r>
      <w:r w:rsidR="003A6D9D" w:rsidRPr="005D1421">
        <w:rPr>
          <w:rFonts w:cs="Times New Roman"/>
        </w:rPr>
        <w:t xml:space="preserve">istnienie znaczącego </w:t>
      </w:r>
      <w:r w:rsidRPr="005D1421">
        <w:rPr>
          <w:rFonts w:cs="Times New Roman"/>
        </w:rPr>
        <w:t>potencjał</w:t>
      </w:r>
      <w:r w:rsidR="003A6D9D" w:rsidRPr="005D1421">
        <w:rPr>
          <w:rFonts w:cs="Times New Roman"/>
        </w:rPr>
        <w:t xml:space="preserve">u pod tym względem w </w:t>
      </w:r>
      <w:r w:rsidR="00376987" w:rsidRPr="005D1421">
        <w:rPr>
          <w:rFonts w:cs="Times New Roman"/>
        </w:rPr>
        <w:t>G</w:t>
      </w:r>
      <w:r w:rsidR="003A6D9D" w:rsidRPr="005D1421">
        <w:rPr>
          <w:rFonts w:cs="Times New Roman"/>
        </w:rPr>
        <w:t xml:space="preserve">minie </w:t>
      </w:r>
      <w:r w:rsidR="00B03B25">
        <w:rPr>
          <w:rFonts w:cs="Times New Roman"/>
        </w:rPr>
        <w:t>Mrocza</w:t>
      </w:r>
      <w:r w:rsidRPr="005D1421">
        <w:rPr>
          <w:rFonts w:cs="Times New Roman"/>
        </w:rPr>
        <w:t>. Przede wszystkim energia słoneczna</w:t>
      </w:r>
      <w:r w:rsidR="00C4335E" w:rsidRPr="005D1421">
        <w:rPr>
          <w:rFonts w:cs="Times New Roman"/>
        </w:rPr>
        <w:t>, biogaz</w:t>
      </w:r>
      <w:r w:rsidR="00267F83" w:rsidRPr="005D1421">
        <w:rPr>
          <w:rFonts w:cs="Times New Roman"/>
        </w:rPr>
        <w:t xml:space="preserve"> </w:t>
      </w:r>
      <w:r w:rsidR="006B20FD" w:rsidRPr="005D1421">
        <w:rPr>
          <w:rFonts w:cs="Times New Roman"/>
        </w:rPr>
        <w:t>i </w:t>
      </w:r>
      <w:r w:rsidRPr="005D1421">
        <w:rPr>
          <w:rFonts w:cs="Times New Roman"/>
        </w:rPr>
        <w:t xml:space="preserve">biomasa są niedostatecznie wykorzystane. Pozostałe odnawialne źródła energii wymagają wysokich nakładów finansowych. Warto </w:t>
      </w:r>
      <w:r w:rsidR="006B20FD" w:rsidRPr="005D1421">
        <w:rPr>
          <w:rFonts w:cs="Times New Roman"/>
        </w:rPr>
        <w:t>w </w:t>
      </w:r>
      <w:r w:rsidRPr="005D1421">
        <w:rPr>
          <w:rFonts w:cs="Times New Roman"/>
        </w:rPr>
        <w:t xml:space="preserve">tym miejscu wspomnieć </w:t>
      </w:r>
      <w:r w:rsidR="004663D7" w:rsidRPr="005D1421">
        <w:rPr>
          <w:rFonts w:cs="Times New Roman"/>
        </w:rPr>
        <w:t>o</w:t>
      </w:r>
      <w:r w:rsidRPr="005D1421">
        <w:rPr>
          <w:rFonts w:cs="Times New Roman"/>
        </w:rPr>
        <w:t xml:space="preserve"> potencja</w:t>
      </w:r>
      <w:r w:rsidR="004663D7" w:rsidRPr="005D1421">
        <w:rPr>
          <w:rFonts w:cs="Times New Roman"/>
        </w:rPr>
        <w:t>le</w:t>
      </w:r>
      <w:r w:rsidRPr="005D1421">
        <w:rPr>
          <w:rFonts w:cs="Times New Roman"/>
        </w:rPr>
        <w:t xml:space="preserve"> w kogeneracji dzięki </w:t>
      </w:r>
      <w:r w:rsidR="00A76DC2" w:rsidRPr="005D1421">
        <w:rPr>
          <w:rFonts w:cs="Times New Roman"/>
        </w:rPr>
        <w:t>wysoki</w:t>
      </w:r>
      <w:r w:rsidR="00B03B25">
        <w:rPr>
          <w:rFonts w:cs="Times New Roman"/>
        </w:rPr>
        <w:t>emu</w:t>
      </w:r>
      <w:r w:rsidR="00A76DC2" w:rsidRPr="005D1421">
        <w:rPr>
          <w:rFonts w:cs="Times New Roman"/>
        </w:rPr>
        <w:t xml:space="preserve"> potencjał</w:t>
      </w:r>
      <w:r w:rsidR="00B03B25">
        <w:rPr>
          <w:rFonts w:cs="Times New Roman"/>
        </w:rPr>
        <w:t>owi</w:t>
      </w:r>
      <w:r w:rsidR="00A76DC2" w:rsidRPr="005D1421">
        <w:rPr>
          <w:rFonts w:cs="Times New Roman"/>
        </w:rPr>
        <w:t xml:space="preserve"> produkcji biogazu na bazie istniejących </w:t>
      </w:r>
      <w:r w:rsidR="00C4335E" w:rsidRPr="005D1421">
        <w:rPr>
          <w:rFonts w:cs="Times New Roman"/>
        </w:rPr>
        <w:t>użytków zielonych, odpadów z przemysłu spożywczego lub z frakcji organicznej odpadów komunalnych</w:t>
      </w:r>
      <w:r w:rsidRPr="005D1421">
        <w:rPr>
          <w:rFonts w:cs="Times New Roman"/>
        </w:rPr>
        <w:t>.</w:t>
      </w:r>
      <w:bookmarkEnd w:id="96"/>
      <w:r w:rsidR="00B03B25">
        <w:rPr>
          <w:rFonts w:cs="Times New Roman"/>
        </w:rPr>
        <w:t xml:space="preserve"> W tabeli nie uwzględniono energii geotermalnej z uwagi na znaczące koszty wykonania odwiertów oraz nie uwzględniono energetyki wodnej.</w:t>
      </w:r>
    </w:p>
    <w:p w14:paraId="27982524" w14:textId="4B3A4446" w:rsidR="00194C4A" w:rsidRDefault="00194C4A" w:rsidP="00FA66BE">
      <w:pPr>
        <w:pStyle w:val="tekst"/>
        <w:spacing w:line="276" w:lineRule="auto"/>
        <w:rPr>
          <w:rFonts w:cs="Times New Roman"/>
        </w:rPr>
      </w:pPr>
      <w:r w:rsidRPr="005D1421">
        <w:rPr>
          <w:rFonts w:cs="Times New Roman"/>
        </w:rPr>
        <w:t xml:space="preserve">Potencjał energetyczny zasobów własnych </w:t>
      </w:r>
      <w:r w:rsidR="00B03B25">
        <w:rPr>
          <w:rFonts w:cs="Times New Roman"/>
        </w:rPr>
        <w:t>gminy</w:t>
      </w:r>
      <w:r w:rsidRPr="005D1421">
        <w:rPr>
          <w:rFonts w:cs="Times New Roman"/>
        </w:rPr>
        <w:t xml:space="preserve"> przedstawiono poniżej w tabeli uwzględniając biomasę i energię słoneczną</w:t>
      </w:r>
      <w:r w:rsidR="00B51ABF" w:rsidRPr="005D1421">
        <w:rPr>
          <w:rFonts w:cs="Times New Roman"/>
        </w:rPr>
        <w:t>.</w:t>
      </w:r>
    </w:p>
    <w:p w14:paraId="6D9161A0" w14:textId="77777777" w:rsidR="00EF3316" w:rsidRDefault="00EF3316" w:rsidP="00FA66BE">
      <w:pPr>
        <w:pStyle w:val="tekst"/>
        <w:spacing w:line="276" w:lineRule="auto"/>
        <w:rPr>
          <w:rFonts w:cs="Times New Roman"/>
        </w:rPr>
      </w:pPr>
    </w:p>
    <w:p w14:paraId="2E4F8FE2" w14:textId="77777777" w:rsidR="00EF3316" w:rsidRDefault="00EF3316" w:rsidP="00FA66BE">
      <w:pPr>
        <w:pStyle w:val="tekst"/>
        <w:spacing w:line="276" w:lineRule="auto"/>
        <w:rPr>
          <w:rFonts w:cs="Times New Roman"/>
        </w:rPr>
      </w:pPr>
    </w:p>
    <w:p w14:paraId="73E5A0FC" w14:textId="77777777" w:rsidR="00EF3316" w:rsidRDefault="00EF3316" w:rsidP="00FA66BE">
      <w:pPr>
        <w:pStyle w:val="tekst"/>
        <w:spacing w:line="276" w:lineRule="auto"/>
        <w:rPr>
          <w:rFonts w:cs="Times New Roman"/>
        </w:rPr>
      </w:pPr>
    </w:p>
    <w:p w14:paraId="690044EA" w14:textId="77777777" w:rsidR="00EF3316" w:rsidRDefault="00EF3316" w:rsidP="00FA66BE">
      <w:pPr>
        <w:pStyle w:val="tekst"/>
        <w:spacing w:line="276" w:lineRule="auto"/>
        <w:rPr>
          <w:rFonts w:cs="Times New Roman"/>
        </w:rPr>
      </w:pPr>
    </w:p>
    <w:p w14:paraId="717B40CD" w14:textId="77777777" w:rsidR="00EF3316" w:rsidRPr="005D1421" w:rsidRDefault="00EF3316" w:rsidP="00FA66BE">
      <w:pPr>
        <w:pStyle w:val="tekst"/>
        <w:spacing w:line="276" w:lineRule="auto"/>
        <w:rPr>
          <w:rFonts w:cs="Times New Roman"/>
        </w:rPr>
      </w:pPr>
    </w:p>
    <w:p w14:paraId="2594D80D" w14:textId="617A1D36" w:rsidR="004663D7" w:rsidRPr="00261634" w:rsidRDefault="00261634" w:rsidP="00261634">
      <w:pPr>
        <w:pStyle w:val="Legenda"/>
        <w:rPr>
          <w:rFonts w:ascii="Times New Roman" w:hAnsi="Times New Roman" w:cs="Times New Roman"/>
          <w:color w:val="000000"/>
          <w:sz w:val="20"/>
          <w:szCs w:val="20"/>
        </w:rPr>
      </w:pPr>
      <w:bookmarkStart w:id="103" w:name="_Toc218002647"/>
      <w:r w:rsidRPr="00261634">
        <w:rPr>
          <w:rFonts w:ascii="Times New Roman" w:hAnsi="Times New Roman" w:cs="Times New Roman"/>
          <w:sz w:val="20"/>
          <w:szCs w:val="20"/>
        </w:rPr>
        <w:t xml:space="preserve">Tabela </w:t>
      </w:r>
      <w:r w:rsidR="00D0532A" w:rsidRPr="00261634">
        <w:rPr>
          <w:rFonts w:ascii="Times New Roman" w:hAnsi="Times New Roman" w:cs="Times New Roman"/>
          <w:sz w:val="20"/>
          <w:szCs w:val="20"/>
        </w:rPr>
        <w:fldChar w:fldCharType="begin"/>
      </w:r>
      <w:r w:rsidRPr="00261634">
        <w:rPr>
          <w:rFonts w:ascii="Times New Roman" w:hAnsi="Times New Roman" w:cs="Times New Roman"/>
          <w:sz w:val="20"/>
          <w:szCs w:val="20"/>
        </w:rPr>
        <w:instrText xml:space="preserve"> SEQ Tabela \* ARABIC </w:instrText>
      </w:r>
      <w:r w:rsidR="00D0532A" w:rsidRPr="00261634">
        <w:rPr>
          <w:rFonts w:ascii="Times New Roman" w:hAnsi="Times New Roman" w:cs="Times New Roman"/>
          <w:sz w:val="20"/>
          <w:szCs w:val="20"/>
        </w:rPr>
        <w:fldChar w:fldCharType="separate"/>
      </w:r>
      <w:r w:rsidR="00FE7E77">
        <w:rPr>
          <w:rFonts w:ascii="Times New Roman" w:hAnsi="Times New Roman" w:cs="Times New Roman"/>
          <w:noProof/>
          <w:sz w:val="20"/>
          <w:szCs w:val="20"/>
        </w:rPr>
        <w:t>13</w:t>
      </w:r>
      <w:r w:rsidR="00D0532A" w:rsidRPr="00261634">
        <w:rPr>
          <w:rFonts w:ascii="Times New Roman" w:hAnsi="Times New Roman" w:cs="Times New Roman"/>
          <w:sz w:val="20"/>
          <w:szCs w:val="20"/>
        </w:rPr>
        <w:fldChar w:fldCharType="end"/>
      </w:r>
      <w:r w:rsidRPr="00261634">
        <w:rPr>
          <w:rFonts w:ascii="Times New Roman" w:hAnsi="Times New Roman" w:cs="Times New Roman"/>
          <w:sz w:val="20"/>
          <w:szCs w:val="20"/>
        </w:rPr>
        <w:t xml:space="preserve"> Potencjał energetyczny Gminy </w:t>
      </w:r>
      <w:r w:rsidR="00EF3316">
        <w:rPr>
          <w:rFonts w:ascii="Times New Roman" w:hAnsi="Times New Roman" w:cs="Times New Roman"/>
          <w:sz w:val="20"/>
          <w:szCs w:val="20"/>
        </w:rPr>
        <w:t>Mrocza</w:t>
      </w:r>
      <w:bookmarkEnd w:id="103"/>
    </w:p>
    <w:tbl>
      <w:tblPr>
        <w:tblStyle w:val="Tabelasiatki1jasnaakcent22"/>
        <w:tblW w:w="9716" w:type="dxa"/>
        <w:tblLook w:val="04A0" w:firstRow="1" w:lastRow="0" w:firstColumn="1" w:lastColumn="0" w:noHBand="0" w:noVBand="1"/>
      </w:tblPr>
      <w:tblGrid>
        <w:gridCol w:w="605"/>
        <w:gridCol w:w="5872"/>
        <w:gridCol w:w="3239"/>
      </w:tblGrid>
      <w:tr w:rsidR="00194C4A" w:rsidRPr="009D0C78" w14:paraId="3DC120FA" w14:textId="77777777" w:rsidTr="004607A5">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605" w:type="dxa"/>
            <w:shd w:val="clear" w:color="auto" w:fill="DAF4CA" w:themeFill="accent2" w:themeFillTint="33"/>
          </w:tcPr>
          <w:p w14:paraId="5A313E1E" w14:textId="77777777" w:rsidR="00194C4A" w:rsidRPr="009D0C78" w:rsidRDefault="00194C4A" w:rsidP="004607A5">
            <w:pPr>
              <w:pStyle w:val="Akapitzlist"/>
              <w:spacing w:line="276" w:lineRule="auto"/>
              <w:ind w:left="0"/>
              <w:jc w:val="center"/>
              <w:rPr>
                <w:rStyle w:val="Pogrubienie"/>
                <w:rFonts w:ascii="Times New Roman" w:hAnsi="Times New Roman" w:cs="Times New Roman"/>
                <w:b/>
                <w:bCs/>
              </w:rPr>
            </w:pPr>
            <w:r w:rsidRPr="009D0C78">
              <w:rPr>
                <w:rStyle w:val="Pogrubienie"/>
                <w:rFonts w:ascii="Times New Roman" w:hAnsi="Times New Roman" w:cs="Times New Roman"/>
                <w:b/>
                <w:bCs/>
              </w:rPr>
              <w:lastRenderedPageBreak/>
              <w:t>Lp.</w:t>
            </w:r>
          </w:p>
        </w:tc>
        <w:tc>
          <w:tcPr>
            <w:tcW w:w="5872" w:type="dxa"/>
            <w:shd w:val="clear" w:color="auto" w:fill="DAF4CA" w:themeFill="accent2" w:themeFillTint="33"/>
          </w:tcPr>
          <w:p w14:paraId="2E28E51C" w14:textId="77777777" w:rsidR="00194C4A" w:rsidRPr="009D0C78" w:rsidRDefault="00194C4A" w:rsidP="004607A5">
            <w:pPr>
              <w:pStyle w:val="Akapitzlist"/>
              <w:spacing w:line="276" w:lineRule="auto"/>
              <w:ind w:left="0"/>
              <w:jc w:val="center"/>
              <w:cnfStyle w:val="100000000000" w:firstRow="1" w:lastRow="0" w:firstColumn="0" w:lastColumn="0" w:oddVBand="0" w:evenVBand="0" w:oddHBand="0" w:evenHBand="0" w:firstRowFirstColumn="0" w:firstRowLastColumn="0" w:lastRowFirstColumn="0" w:lastRowLastColumn="0"/>
              <w:rPr>
                <w:rStyle w:val="Pogrubienie"/>
                <w:rFonts w:ascii="Times New Roman" w:hAnsi="Times New Roman" w:cs="Times New Roman"/>
                <w:b/>
                <w:bCs/>
              </w:rPr>
            </w:pPr>
            <w:r w:rsidRPr="009D0C78">
              <w:rPr>
                <w:rStyle w:val="Pogrubienie"/>
                <w:rFonts w:ascii="Times New Roman" w:hAnsi="Times New Roman" w:cs="Times New Roman"/>
                <w:b/>
                <w:bCs/>
              </w:rPr>
              <w:t>Rodzaj energii odnawialnej</w:t>
            </w:r>
          </w:p>
        </w:tc>
        <w:tc>
          <w:tcPr>
            <w:tcW w:w="3239" w:type="dxa"/>
            <w:shd w:val="clear" w:color="auto" w:fill="DAF4CA" w:themeFill="accent2" w:themeFillTint="33"/>
          </w:tcPr>
          <w:p w14:paraId="71EA1F56" w14:textId="77777777" w:rsidR="00194C4A" w:rsidRPr="009D0C78" w:rsidRDefault="00194C4A" w:rsidP="004607A5">
            <w:pPr>
              <w:pStyle w:val="Akapitzlist"/>
              <w:spacing w:line="276" w:lineRule="auto"/>
              <w:ind w:left="0"/>
              <w:jc w:val="center"/>
              <w:cnfStyle w:val="100000000000" w:firstRow="1" w:lastRow="0" w:firstColumn="0" w:lastColumn="0" w:oddVBand="0" w:evenVBand="0" w:oddHBand="0" w:evenHBand="0" w:firstRowFirstColumn="0" w:firstRowLastColumn="0" w:lastRowFirstColumn="0" w:lastRowLastColumn="0"/>
              <w:rPr>
                <w:rStyle w:val="Pogrubienie"/>
                <w:rFonts w:ascii="Times New Roman" w:hAnsi="Times New Roman" w:cs="Times New Roman"/>
                <w:b/>
                <w:bCs/>
              </w:rPr>
            </w:pPr>
            <w:r w:rsidRPr="009D0C78">
              <w:rPr>
                <w:rStyle w:val="Pogrubienie"/>
                <w:rFonts w:ascii="Times New Roman" w:hAnsi="Times New Roman" w:cs="Times New Roman"/>
                <w:b/>
                <w:bCs/>
              </w:rPr>
              <w:t>Produkcja roczna GWh</w:t>
            </w:r>
          </w:p>
        </w:tc>
      </w:tr>
      <w:tr w:rsidR="00194C4A" w:rsidRPr="009D0C78" w14:paraId="1B77C63D" w14:textId="77777777" w:rsidTr="004607A5">
        <w:trPr>
          <w:trHeight w:val="295"/>
        </w:trPr>
        <w:tc>
          <w:tcPr>
            <w:cnfStyle w:val="001000000000" w:firstRow="0" w:lastRow="0" w:firstColumn="1" w:lastColumn="0" w:oddVBand="0" w:evenVBand="0" w:oddHBand="0" w:evenHBand="0" w:firstRowFirstColumn="0" w:firstRowLastColumn="0" w:lastRowFirstColumn="0" w:lastRowLastColumn="0"/>
            <w:tcW w:w="605" w:type="dxa"/>
            <w:vAlign w:val="center"/>
          </w:tcPr>
          <w:p w14:paraId="351ADEAD" w14:textId="77777777" w:rsidR="00194C4A" w:rsidRPr="009D0C78" w:rsidRDefault="00194C4A" w:rsidP="004607A5">
            <w:pPr>
              <w:pStyle w:val="Akapitzlist"/>
              <w:spacing w:line="276" w:lineRule="auto"/>
              <w:ind w:left="0"/>
              <w:rPr>
                <w:rStyle w:val="Pogrubienie"/>
                <w:rFonts w:ascii="Times New Roman" w:hAnsi="Times New Roman" w:cs="Times New Roman"/>
                <w:b/>
              </w:rPr>
            </w:pPr>
            <w:r w:rsidRPr="009D0C78">
              <w:rPr>
                <w:rStyle w:val="Pogrubienie"/>
                <w:rFonts w:ascii="Times New Roman" w:hAnsi="Times New Roman" w:cs="Times New Roman"/>
              </w:rPr>
              <w:t>1</w:t>
            </w:r>
          </w:p>
        </w:tc>
        <w:tc>
          <w:tcPr>
            <w:tcW w:w="5872" w:type="dxa"/>
            <w:vAlign w:val="center"/>
          </w:tcPr>
          <w:p w14:paraId="62DD741A" w14:textId="77777777" w:rsidR="00194C4A" w:rsidRPr="009D0C78" w:rsidRDefault="00194C4A" w:rsidP="004607A5">
            <w:pPr>
              <w:pStyle w:val="Akapitzlist"/>
              <w:spacing w:line="276" w:lineRule="auto"/>
              <w:ind w:left="0"/>
              <w:cnfStyle w:val="000000000000" w:firstRow="0" w:lastRow="0" w:firstColumn="0" w:lastColumn="0" w:oddVBand="0" w:evenVBand="0" w:oddHBand="0" w:evenHBand="0" w:firstRowFirstColumn="0" w:firstRowLastColumn="0" w:lastRowFirstColumn="0" w:lastRowLastColumn="0"/>
              <w:rPr>
                <w:rStyle w:val="Pogrubienie"/>
                <w:rFonts w:ascii="Times New Roman" w:hAnsi="Times New Roman" w:cs="Times New Roman"/>
                <w:b w:val="0"/>
              </w:rPr>
            </w:pPr>
            <w:r w:rsidRPr="009D0C78">
              <w:rPr>
                <w:rStyle w:val="Pogrubienie"/>
                <w:rFonts w:ascii="Times New Roman" w:hAnsi="Times New Roman" w:cs="Times New Roman"/>
                <w:b w:val="0"/>
              </w:rPr>
              <w:t>Energia słoneczna</w:t>
            </w:r>
          </w:p>
        </w:tc>
        <w:tc>
          <w:tcPr>
            <w:tcW w:w="3239" w:type="dxa"/>
            <w:vAlign w:val="center"/>
          </w:tcPr>
          <w:p w14:paraId="64BC00CE" w14:textId="1C2D21C4" w:rsidR="00194C4A" w:rsidRPr="0027232E" w:rsidRDefault="00B03B25" w:rsidP="004607A5">
            <w:pPr>
              <w:pStyle w:val="Akapitzlist"/>
              <w:spacing w:line="276" w:lineRule="auto"/>
              <w:ind w:left="0"/>
              <w:jc w:val="center"/>
              <w:cnfStyle w:val="000000000000" w:firstRow="0" w:lastRow="0" w:firstColumn="0" w:lastColumn="0" w:oddVBand="0" w:evenVBand="0" w:oddHBand="0" w:evenHBand="0" w:firstRowFirstColumn="0" w:firstRowLastColumn="0" w:lastRowFirstColumn="0" w:lastRowLastColumn="0"/>
              <w:rPr>
                <w:rStyle w:val="Pogrubienie"/>
                <w:rFonts w:ascii="Times New Roman" w:hAnsi="Times New Roman" w:cs="Times New Roman"/>
                <w:b w:val="0"/>
              </w:rPr>
            </w:pPr>
            <w:r w:rsidRPr="0027232E">
              <w:rPr>
                <w:rStyle w:val="Pogrubienie"/>
                <w:rFonts w:ascii="Times New Roman" w:hAnsi="Times New Roman" w:cs="Times New Roman"/>
                <w:b w:val="0"/>
              </w:rPr>
              <w:t>5</w:t>
            </w:r>
            <w:r w:rsidR="00055C44" w:rsidRPr="0027232E">
              <w:rPr>
                <w:rStyle w:val="Pogrubienie"/>
                <w:rFonts w:ascii="Times New Roman" w:hAnsi="Times New Roman" w:cs="Times New Roman"/>
                <w:b w:val="0"/>
              </w:rPr>
              <w:t xml:space="preserve"> </w:t>
            </w:r>
            <w:r w:rsidRPr="0027232E">
              <w:rPr>
                <w:rStyle w:val="Pogrubienie"/>
                <w:rFonts w:ascii="Times New Roman" w:hAnsi="Times New Roman" w:cs="Times New Roman"/>
                <w:b w:val="0"/>
              </w:rPr>
              <w:t>000</w:t>
            </w:r>
          </w:p>
        </w:tc>
      </w:tr>
      <w:tr w:rsidR="00194C4A" w:rsidRPr="009D0C78" w14:paraId="0C37F4CD" w14:textId="77777777" w:rsidTr="004607A5">
        <w:trPr>
          <w:trHeight w:val="295"/>
        </w:trPr>
        <w:tc>
          <w:tcPr>
            <w:cnfStyle w:val="001000000000" w:firstRow="0" w:lastRow="0" w:firstColumn="1" w:lastColumn="0" w:oddVBand="0" w:evenVBand="0" w:oddHBand="0" w:evenHBand="0" w:firstRowFirstColumn="0" w:firstRowLastColumn="0" w:lastRowFirstColumn="0" w:lastRowLastColumn="0"/>
            <w:tcW w:w="605" w:type="dxa"/>
            <w:vAlign w:val="center"/>
          </w:tcPr>
          <w:p w14:paraId="5CFCDF1C" w14:textId="77777777" w:rsidR="00194C4A" w:rsidRPr="009D0C78" w:rsidRDefault="00194C4A" w:rsidP="004607A5">
            <w:pPr>
              <w:pStyle w:val="Akapitzlist"/>
              <w:spacing w:line="276" w:lineRule="auto"/>
              <w:ind w:left="0"/>
              <w:rPr>
                <w:rStyle w:val="Pogrubienie"/>
                <w:rFonts w:ascii="Times New Roman" w:hAnsi="Times New Roman" w:cs="Times New Roman"/>
                <w:b/>
              </w:rPr>
            </w:pPr>
            <w:r w:rsidRPr="009D0C78">
              <w:rPr>
                <w:rStyle w:val="Pogrubienie"/>
                <w:rFonts w:ascii="Times New Roman" w:hAnsi="Times New Roman" w:cs="Times New Roman"/>
              </w:rPr>
              <w:t>2</w:t>
            </w:r>
          </w:p>
        </w:tc>
        <w:tc>
          <w:tcPr>
            <w:tcW w:w="5872" w:type="dxa"/>
            <w:vAlign w:val="center"/>
          </w:tcPr>
          <w:p w14:paraId="6C0823EA" w14:textId="77777777" w:rsidR="00194C4A" w:rsidRPr="009D0C78" w:rsidRDefault="00194C4A" w:rsidP="004607A5">
            <w:pPr>
              <w:pStyle w:val="Akapitzlist"/>
              <w:spacing w:line="276" w:lineRule="auto"/>
              <w:ind w:left="0"/>
              <w:cnfStyle w:val="000000000000" w:firstRow="0" w:lastRow="0" w:firstColumn="0" w:lastColumn="0" w:oddVBand="0" w:evenVBand="0" w:oddHBand="0" w:evenHBand="0" w:firstRowFirstColumn="0" w:firstRowLastColumn="0" w:lastRowFirstColumn="0" w:lastRowLastColumn="0"/>
              <w:rPr>
                <w:rStyle w:val="Pogrubienie"/>
                <w:rFonts w:ascii="Times New Roman" w:hAnsi="Times New Roman" w:cs="Times New Roman"/>
                <w:b w:val="0"/>
              </w:rPr>
            </w:pPr>
            <w:r w:rsidRPr="009D0C78">
              <w:rPr>
                <w:rStyle w:val="Pogrubienie"/>
                <w:rFonts w:ascii="Times New Roman" w:hAnsi="Times New Roman" w:cs="Times New Roman"/>
                <w:b w:val="0"/>
              </w:rPr>
              <w:t>Biomasa leśna</w:t>
            </w:r>
          </w:p>
        </w:tc>
        <w:tc>
          <w:tcPr>
            <w:tcW w:w="3239" w:type="dxa"/>
            <w:vAlign w:val="center"/>
          </w:tcPr>
          <w:p w14:paraId="0F56B3AF" w14:textId="71C739BF" w:rsidR="00194C4A" w:rsidRPr="0027232E" w:rsidRDefault="00007A0E" w:rsidP="004607A5">
            <w:pPr>
              <w:pStyle w:val="Akapitzlist"/>
              <w:spacing w:line="276" w:lineRule="auto"/>
              <w:ind w:left="0"/>
              <w:jc w:val="center"/>
              <w:cnfStyle w:val="000000000000" w:firstRow="0" w:lastRow="0" w:firstColumn="0" w:lastColumn="0" w:oddVBand="0" w:evenVBand="0" w:oddHBand="0" w:evenHBand="0" w:firstRowFirstColumn="0" w:firstRowLastColumn="0" w:lastRowFirstColumn="0" w:lastRowLastColumn="0"/>
              <w:rPr>
                <w:rStyle w:val="Pogrubienie"/>
                <w:rFonts w:ascii="Times New Roman" w:hAnsi="Times New Roman" w:cs="Times New Roman"/>
                <w:bCs w:val="0"/>
              </w:rPr>
            </w:pPr>
            <w:r w:rsidRPr="0027232E">
              <w:rPr>
                <w:rFonts w:ascii="Times New Roman" w:hAnsi="Times New Roman" w:cs="Times New Roman"/>
                <w:bCs/>
              </w:rPr>
              <w:t>1,3</w:t>
            </w:r>
            <w:r w:rsidRPr="0027232E">
              <w:rPr>
                <w:rFonts w:ascii="Cambria Math" w:hAnsi="Cambria Math" w:cs="Cambria Math"/>
                <w:bCs/>
              </w:rPr>
              <w:t>𝟖𝟕</w:t>
            </w:r>
          </w:p>
        </w:tc>
      </w:tr>
      <w:tr w:rsidR="00194C4A" w:rsidRPr="009D0C78" w14:paraId="1F9C3201" w14:textId="77777777" w:rsidTr="004607A5">
        <w:trPr>
          <w:trHeight w:val="295"/>
        </w:trPr>
        <w:tc>
          <w:tcPr>
            <w:cnfStyle w:val="001000000000" w:firstRow="0" w:lastRow="0" w:firstColumn="1" w:lastColumn="0" w:oddVBand="0" w:evenVBand="0" w:oddHBand="0" w:evenHBand="0" w:firstRowFirstColumn="0" w:firstRowLastColumn="0" w:lastRowFirstColumn="0" w:lastRowLastColumn="0"/>
            <w:tcW w:w="605" w:type="dxa"/>
            <w:vAlign w:val="center"/>
          </w:tcPr>
          <w:p w14:paraId="59B7271A" w14:textId="77777777" w:rsidR="00194C4A" w:rsidRPr="009D0C78" w:rsidRDefault="00194C4A" w:rsidP="004607A5">
            <w:pPr>
              <w:pStyle w:val="Akapitzlist"/>
              <w:spacing w:line="276" w:lineRule="auto"/>
              <w:ind w:left="0"/>
              <w:rPr>
                <w:rStyle w:val="Pogrubienie"/>
                <w:rFonts w:ascii="Times New Roman" w:hAnsi="Times New Roman" w:cs="Times New Roman"/>
                <w:b/>
              </w:rPr>
            </w:pPr>
            <w:r w:rsidRPr="009D0C78">
              <w:rPr>
                <w:rStyle w:val="Pogrubienie"/>
                <w:rFonts w:ascii="Times New Roman" w:hAnsi="Times New Roman" w:cs="Times New Roman"/>
              </w:rPr>
              <w:t>3</w:t>
            </w:r>
          </w:p>
        </w:tc>
        <w:tc>
          <w:tcPr>
            <w:tcW w:w="5872" w:type="dxa"/>
            <w:vAlign w:val="center"/>
          </w:tcPr>
          <w:p w14:paraId="6263E6FC" w14:textId="2D942681" w:rsidR="00194C4A" w:rsidRPr="009D0C78" w:rsidRDefault="00194C4A" w:rsidP="004607A5">
            <w:pPr>
              <w:pStyle w:val="Akapitzlist"/>
              <w:spacing w:line="276" w:lineRule="auto"/>
              <w:ind w:left="0"/>
              <w:cnfStyle w:val="000000000000" w:firstRow="0" w:lastRow="0" w:firstColumn="0" w:lastColumn="0" w:oddVBand="0" w:evenVBand="0" w:oddHBand="0" w:evenHBand="0" w:firstRowFirstColumn="0" w:firstRowLastColumn="0" w:lastRowFirstColumn="0" w:lastRowLastColumn="0"/>
              <w:rPr>
                <w:rStyle w:val="Pogrubienie"/>
                <w:rFonts w:ascii="Times New Roman" w:hAnsi="Times New Roman" w:cs="Times New Roman"/>
                <w:b w:val="0"/>
              </w:rPr>
            </w:pPr>
            <w:r w:rsidRPr="009D0C78">
              <w:rPr>
                <w:rStyle w:val="Pogrubienie"/>
                <w:rFonts w:ascii="Times New Roman" w:hAnsi="Times New Roman" w:cs="Times New Roman"/>
                <w:b w:val="0"/>
              </w:rPr>
              <w:t>Biomasa rolnicza</w:t>
            </w:r>
            <w:r w:rsidR="004663D7" w:rsidRPr="009D0C78">
              <w:rPr>
                <w:rStyle w:val="Pogrubienie"/>
                <w:rFonts w:ascii="Times New Roman" w:hAnsi="Times New Roman" w:cs="Times New Roman"/>
                <w:b w:val="0"/>
              </w:rPr>
              <w:t xml:space="preserve"> (słoma</w:t>
            </w:r>
            <w:r w:rsidR="00B03B25">
              <w:rPr>
                <w:rStyle w:val="Pogrubienie"/>
                <w:rFonts w:ascii="Times New Roman" w:hAnsi="Times New Roman" w:cs="Times New Roman"/>
                <w:b w:val="0"/>
              </w:rPr>
              <w:t xml:space="preserve"> + uprawy celowe</w:t>
            </w:r>
            <w:r w:rsidR="004663D7" w:rsidRPr="009D0C78">
              <w:rPr>
                <w:rStyle w:val="Pogrubienie"/>
                <w:rFonts w:ascii="Times New Roman" w:hAnsi="Times New Roman" w:cs="Times New Roman"/>
                <w:b w:val="0"/>
              </w:rPr>
              <w:t>)</w:t>
            </w:r>
          </w:p>
        </w:tc>
        <w:tc>
          <w:tcPr>
            <w:tcW w:w="3239" w:type="dxa"/>
            <w:vAlign w:val="center"/>
          </w:tcPr>
          <w:p w14:paraId="2DA149E2" w14:textId="44470B53" w:rsidR="00194C4A" w:rsidRPr="0027232E" w:rsidRDefault="00007A0E" w:rsidP="004607A5">
            <w:pPr>
              <w:pStyle w:val="Akapitzlist"/>
              <w:spacing w:line="276" w:lineRule="auto"/>
              <w:ind w:left="0"/>
              <w:jc w:val="center"/>
              <w:cnfStyle w:val="000000000000" w:firstRow="0" w:lastRow="0" w:firstColumn="0" w:lastColumn="0" w:oddVBand="0" w:evenVBand="0" w:oddHBand="0" w:evenHBand="0" w:firstRowFirstColumn="0" w:firstRowLastColumn="0" w:lastRowFirstColumn="0" w:lastRowLastColumn="0"/>
              <w:rPr>
                <w:rStyle w:val="Pogrubienie"/>
                <w:rFonts w:ascii="Times New Roman" w:hAnsi="Times New Roman" w:cs="Times New Roman"/>
                <w:b w:val="0"/>
              </w:rPr>
            </w:pPr>
            <w:r w:rsidRPr="0027232E">
              <w:rPr>
                <w:rStyle w:val="Pogrubienie"/>
                <w:rFonts w:ascii="Cambria Math" w:hAnsi="Cambria Math" w:cs="Cambria Math"/>
                <w:b w:val="0"/>
              </w:rPr>
              <w:t>𝟕𝟐</w:t>
            </w:r>
            <w:r w:rsidRPr="0027232E">
              <w:rPr>
                <w:rStyle w:val="Pogrubienie"/>
                <w:rFonts w:ascii="Times New Roman" w:hAnsi="Times New Roman" w:cs="Times New Roman"/>
                <w:b w:val="0"/>
              </w:rPr>
              <w:t>,</w:t>
            </w:r>
            <w:r w:rsidRPr="0027232E">
              <w:rPr>
                <w:rStyle w:val="Pogrubienie"/>
                <w:rFonts w:ascii="Cambria Math" w:hAnsi="Cambria Math" w:cs="Cambria Math"/>
                <w:b w:val="0"/>
              </w:rPr>
              <w:t>𝟖𝟕𝟑</w:t>
            </w:r>
            <w:r w:rsidRPr="0027232E">
              <w:rPr>
                <w:rStyle w:val="Pogrubienie"/>
                <w:rFonts w:ascii="Times New Roman" w:hAnsi="Times New Roman" w:cs="Times New Roman"/>
                <w:b w:val="0"/>
              </w:rPr>
              <w:t xml:space="preserve"> + </w:t>
            </w:r>
            <w:r w:rsidRPr="0027232E">
              <w:rPr>
                <w:rFonts w:ascii="Times New Roman" w:hAnsi="Times New Roman" w:cs="Times New Roman"/>
                <w:b/>
              </w:rPr>
              <w:t>4,791</w:t>
            </w:r>
          </w:p>
        </w:tc>
      </w:tr>
      <w:tr w:rsidR="00194C4A" w:rsidRPr="009D0C78" w14:paraId="324C3294" w14:textId="77777777" w:rsidTr="004607A5">
        <w:trPr>
          <w:trHeight w:val="295"/>
        </w:trPr>
        <w:tc>
          <w:tcPr>
            <w:cnfStyle w:val="001000000000" w:firstRow="0" w:lastRow="0" w:firstColumn="1" w:lastColumn="0" w:oddVBand="0" w:evenVBand="0" w:oddHBand="0" w:evenHBand="0" w:firstRowFirstColumn="0" w:firstRowLastColumn="0" w:lastRowFirstColumn="0" w:lastRowLastColumn="0"/>
            <w:tcW w:w="605" w:type="dxa"/>
            <w:vAlign w:val="center"/>
          </w:tcPr>
          <w:p w14:paraId="46370E1B" w14:textId="77777777" w:rsidR="00194C4A" w:rsidRPr="009D0C78" w:rsidRDefault="00194C4A" w:rsidP="004607A5">
            <w:pPr>
              <w:pStyle w:val="Akapitzlist"/>
              <w:spacing w:line="276" w:lineRule="auto"/>
              <w:ind w:left="0"/>
              <w:rPr>
                <w:rStyle w:val="Pogrubienie"/>
                <w:rFonts w:ascii="Times New Roman" w:hAnsi="Times New Roman" w:cs="Times New Roman"/>
                <w:b/>
              </w:rPr>
            </w:pPr>
            <w:r w:rsidRPr="009D0C78">
              <w:rPr>
                <w:rStyle w:val="Pogrubienie"/>
                <w:rFonts w:ascii="Times New Roman" w:hAnsi="Times New Roman" w:cs="Times New Roman"/>
              </w:rPr>
              <w:t>4</w:t>
            </w:r>
          </w:p>
        </w:tc>
        <w:tc>
          <w:tcPr>
            <w:tcW w:w="5872" w:type="dxa"/>
            <w:vAlign w:val="center"/>
          </w:tcPr>
          <w:p w14:paraId="4924EF0F" w14:textId="77777777" w:rsidR="00194C4A" w:rsidRPr="009D0C78" w:rsidRDefault="00194C4A" w:rsidP="004607A5">
            <w:pPr>
              <w:pStyle w:val="Akapitzlist"/>
              <w:spacing w:line="276" w:lineRule="auto"/>
              <w:ind w:left="0"/>
              <w:cnfStyle w:val="000000000000" w:firstRow="0" w:lastRow="0" w:firstColumn="0" w:lastColumn="0" w:oddVBand="0" w:evenVBand="0" w:oddHBand="0" w:evenHBand="0" w:firstRowFirstColumn="0" w:firstRowLastColumn="0" w:lastRowFirstColumn="0" w:lastRowLastColumn="0"/>
              <w:rPr>
                <w:rStyle w:val="Pogrubienie"/>
                <w:rFonts w:ascii="Times New Roman" w:hAnsi="Times New Roman" w:cs="Times New Roman"/>
                <w:b w:val="0"/>
              </w:rPr>
            </w:pPr>
            <w:r w:rsidRPr="009D0C78">
              <w:rPr>
                <w:rStyle w:val="Pogrubienie"/>
                <w:rFonts w:ascii="Times New Roman" w:hAnsi="Times New Roman" w:cs="Times New Roman"/>
                <w:b w:val="0"/>
              </w:rPr>
              <w:t>Biogaz</w:t>
            </w:r>
          </w:p>
        </w:tc>
        <w:tc>
          <w:tcPr>
            <w:tcW w:w="3239" w:type="dxa"/>
            <w:vAlign w:val="center"/>
          </w:tcPr>
          <w:p w14:paraId="28F3F6B4" w14:textId="77777777" w:rsidR="00194C4A" w:rsidRPr="0027232E" w:rsidRDefault="00C4335E" w:rsidP="004607A5">
            <w:pPr>
              <w:pStyle w:val="Akapitzlist"/>
              <w:spacing w:line="276" w:lineRule="auto"/>
              <w:ind w:left="0"/>
              <w:jc w:val="center"/>
              <w:cnfStyle w:val="000000000000" w:firstRow="0" w:lastRow="0" w:firstColumn="0" w:lastColumn="0" w:oddVBand="0" w:evenVBand="0" w:oddHBand="0" w:evenHBand="0" w:firstRowFirstColumn="0" w:firstRowLastColumn="0" w:lastRowFirstColumn="0" w:lastRowLastColumn="0"/>
              <w:rPr>
                <w:rStyle w:val="Pogrubienie"/>
                <w:rFonts w:ascii="Times New Roman" w:hAnsi="Times New Roman" w:cs="Times New Roman"/>
                <w:b w:val="0"/>
              </w:rPr>
            </w:pPr>
            <w:r w:rsidRPr="0027232E">
              <w:rPr>
                <w:rStyle w:val="Pogrubienie"/>
                <w:rFonts w:ascii="Times New Roman" w:hAnsi="Times New Roman" w:cs="Times New Roman"/>
                <w:b w:val="0"/>
              </w:rPr>
              <w:t>40</w:t>
            </w:r>
          </w:p>
        </w:tc>
      </w:tr>
      <w:tr w:rsidR="00194C4A" w:rsidRPr="009D0C78" w14:paraId="6B1EED66" w14:textId="77777777" w:rsidTr="004607A5">
        <w:trPr>
          <w:trHeight w:val="295"/>
        </w:trPr>
        <w:tc>
          <w:tcPr>
            <w:cnfStyle w:val="001000000000" w:firstRow="0" w:lastRow="0" w:firstColumn="1" w:lastColumn="0" w:oddVBand="0" w:evenVBand="0" w:oddHBand="0" w:evenHBand="0" w:firstRowFirstColumn="0" w:firstRowLastColumn="0" w:lastRowFirstColumn="0" w:lastRowLastColumn="0"/>
            <w:tcW w:w="6477" w:type="dxa"/>
            <w:gridSpan w:val="2"/>
            <w:vAlign w:val="center"/>
          </w:tcPr>
          <w:p w14:paraId="303D33C7" w14:textId="77777777" w:rsidR="00194C4A" w:rsidRPr="009D0C78" w:rsidRDefault="00194C4A" w:rsidP="004607A5">
            <w:pPr>
              <w:pStyle w:val="Akapitzlist"/>
              <w:spacing w:line="276" w:lineRule="auto"/>
              <w:ind w:left="0"/>
              <w:rPr>
                <w:rStyle w:val="Pogrubienie"/>
                <w:rFonts w:ascii="Times New Roman" w:hAnsi="Times New Roman" w:cs="Times New Roman"/>
                <w:b/>
              </w:rPr>
            </w:pPr>
            <w:r w:rsidRPr="009D0C78">
              <w:rPr>
                <w:rStyle w:val="Pogrubienie"/>
                <w:rFonts w:ascii="Times New Roman" w:hAnsi="Times New Roman" w:cs="Times New Roman"/>
              </w:rPr>
              <w:t>SUMA</w:t>
            </w:r>
          </w:p>
        </w:tc>
        <w:tc>
          <w:tcPr>
            <w:tcW w:w="3239" w:type="dxa"/>
            <w:vAlign w:val="center"/>
          </w:tcPr>
          <w:p w14:paraId="36F8353B" w14:textId="519AF84B" w:rsidR="00194C4A" w:rsidRPr="0027232E" w:rsidRDefault="00B03B25" w:rsidP="004607A5">
            <w:pPr>
              <w:spacing w:line="276" w:lineRule="auto"/>
              <w:jc w:val="center"/>
              <w:cnfStyle w:val="000000000000" w:firstRow="0" w:lastRow="0" w:firstColumn="0" w:lastColumn="0" w:oddVBand="0" w:evenVBand="0" w:oddHBand="0" w:evenHBand="0" w:firstRowFirstColumn="0" w:firstRowLastColumn="0" w:lastRowFirstColumn="0" w:lastRowLastColumn="0"/>
              <w:rPr>
                <w:rStyle w:val="Pogrubienie"/>
                <w:rFonts w:ascii="Times New Roman" w:hAnsi="Times New Roman" w:cs="Times New Roman"/>
                <w:b w:val="0"/>
                <w:color w:val="000000"/>
              </w:rPr>
            </w:pPr>
            <w:r w:rsidRPr="0027232E">
              <w:rPr>
                <w:rStyle w:val="Pogrubienie"/>
                <w:rFonts w:ascii="Times New Roman" w:hAnsi="Times New Roman" w:cs="Times New Roman"/>
                <w:b w:val="0"/>
                <w:color w:val="000000"/>
              </w:rPr>
              <w:t>5 119,051</w:t>
            </w:r>
          </w:p>
        </w:tc>
      </w:tr>
      <w:tr w:rsidR="00194C4A" w:rsidRPr="009D0C78" w14:paraId="3C6329A9" w14:textId="77777777" w:rsidTr="004607A5">
        <w:trPr>
          <w:trHeight w:val="295"/>
        </w:trPr>
        <w:tc>
          <w:tcPr>
            <w:cnfStyle w:val="001000000000" w:firstRow="0" w:lastRow="0" w:firstColumn="1" w:lastColumn="0" w:oddVBand="0" w:evenVBand="0" w:oddHBand="0" w:evenHBand="0" w:firstRowFirstColumn="0" w:firstRowLastColumn="0" w:lastRowFirstColumn="0" w:lastRowLastColumn="0"/>
            <w:tcW w:w="6477" w:type="dxa"/>
            <w:gridSpan w:val="2"/>
            <w:vAlign w:val="center"/>
          </w:tcPr>
          <w:p w14:paraId="1C866183" w14:textId="77777777" w:rsidR="00194C4A" w:rsidRPr="009D0C78" w:rsidRDefault="00194C4A" w:rsidP="004607A5">
            <w:pPr>
              <w:pStyle w:val="Akapitzlist"/>
              <w:spacing w:line="276" w:lineRule="auto"/>
              <w:ind w:left="0"/>
              <w:rPr>
                <w:rStyle w:val="Pogrubienie"/>
                <w:rFonts w:ascii="Times New Roman" w:hAnsi="Times New Roman" w:cs="Times New Roman"/>
                <w:b/>
                <w:highlight w:val="yellow"/>
              </w:rPr>
            </w:pPr>
            <w:r w:rsidRPr="009D0C78">
              <w:rPr>
                <w:rStyle w:val="Pogrubienie"/>
                <w:rFonts w:ascii="Times New Roman" w:hAnsi="Times New Roman" w:cs="Times New Roman"/>
              </w:rPr>
              <w:t>Zapotrzebowanie na rok 20</w:t>
            </w:r>
            <w:r w:rsidR="00B11DC9" w:rsidRPr="009D0C78">
              <w:rPr>
                <w:rStyle w:val="Pogrubienie"/>
                <w:rFonts w:ascii="Times New Roman" w:hAnsi="Times New Roman" w:cs="Times New Roman"/>
              </w:rPr>
              <w:t>2</w:t>
            </w:r>
            <w:r w:rsidR="003E36F1" w:rsidRPr="009D0C78">
              <w:rPr>
                <w:rStyle w:val="Pogrubienie"/>
                <w:rFonts w:ascii="Times New Roman" w:hAnsi="Times New Roman" w:cs="Times New Roman"/>
              </w:rPr>
              <w:t>1</w:t>
            </w:r>
          </w:p>
        </w:tc>
        <w:tc>
          <w:tcPr>
            <w:tcW w:w="3239" w:type="dxa"/>
            <w:vAlign w:val="center"/>
          </w:tcPr>
          <w:p w14:paraId="6A579104" w14:textId="349E585F" w:rsidR="00194C4A" w:rsidRPr="0027232E" w:rsidRDefault="00B03B25" w:rsidP="004607A5">
            <w:pPr>
              <w:pStyle w:val="Akapitzlist"/>
              <w:spacing w:line="276" w:lineRule="auto"/>
              <w:ind w:left="0"/>
              <w:jc w:val="center"/>
              <w:cnfStyle w:val="000000000000" w:firstRow="0" w:lastRow="0" w:firstColumn="0" w:lastColumn="0" w:oddVBand="0" w:evenVBand="0" w:oddHBand="0" w:evenHBand="0" w:firstRowFirstColumn="0" w:firstRowLastColumn="0" w:lastRowFirstColumn="0" w:lastRowLastColumn="0"/>
              <w:rPr>
                <w:rStyle w:val="Pogrubienie"/>
                <w:rFonts w:ascii="Times New Roman" w:hAnsi="Times New Roman" w:cs="Times New Roman"/>
                <w:b w:val="0"/>
                <w:highlight w:val="yellow"/>
              </w:rPr>
            </w:pPr>
            <w:r w:rsidRPr="0027232E">
              <w:rPr>
                <w:rStyle w:val="Pogrubienie"/>
                <w:rFonts w:ascii="Times New Roman" w:hAnsi="Times New Roman" w:cs="Times New Roman"/>
                <w:b w:val="0"/>
              </w:rPr>
              <w:t>86,456</w:t>
            </w:r>
          </w:p>
        </w:tc>
      </w:tr>
    </w:tbl>
    <w:p w14:paraId="4E3DF9AD" w14:textId="77777777" w:rsidR="00EF3316" w:rsidRDefault="004663D7" w:rsidP="004607A5">
      <w:pPr>
        <w:pStyle w:val="Akapitzlist"/>
        <w:spacing w:after="0"/>
        <w:ind w:left="0"/>
        <w:jc w:val="both"/>
        <w:rPr>
          <w:rStyle w:val="Pogrubienie"/>
          <w:rFonts w:ascii="Times New Roman" w:hAnsi="Times New Roman" w:cs="Times New Roman"/>
          <w:b w:val="0"/>
          <w:i/>
        </w:rPr>
      </w:pPr>
      <w:r w:rsidRPr="005D1421">
        <w:rPr>
          <w:rStyle w:val="Pogrubienie"/>
          <w:rFonts w:ascii="Times New Roman" w:hAnsi="Times New Roman" w:cs="Times New Roman"/>
          <w:b w:val="0"/>
          <w:i/>
        </w:rPr>
        <w:t>Źródło: Opracowanie własne</w:t>
      </w:r>
      <w:r w:rsidR="00B51ABF" w:rsidRPr="005D1421">
        <w:rPr>
          <w:rStyle w:val="Pogrubienie"/>
          <w:rFonts w:ascii="Times New Roman" w:hAnsi="Times New Roman" w:cs="Times New Roman"/>
          <w:b w:val="0"/>
          <w:i/>
        </w:rPr>
        <w:t>.</w:t>
      </w:r>
    </w:p>
    <w:p w14:paraId="4341FEC1" w14:textId="3AA03FA9" w:rsidR="004607A5" w:rsidRDefault="004607A5" w:rsidP="004607A5">
      <w:pPr>
        <w:pStyle w:val="Akapitzlist"/>
        <w:spacing w:after="0"/>
        <w:ind w:left="0"/>
        <w:jc w:val="both"/>
        <w:rPr>
          <w:rStyle w:val="Pogrubienie"/>
          <w:rFonts w:ascii="Times New Roman" w:hAnsi="Times New Roman" w:cs="Times New Roman"/>
          <w:b w:val="0"/>
          <w:i/>
        </w:rPr>
      </w:pPr>
    </w:p>
    <w:p w14:paraId="55D6FB18" w14:textId="77777777" w:rsidR="00B40000" w:rsidRPr="005D1421" w:rsidRDefault="009617B3" w:rsidP="00FA66BE">
      <w:pPr>
        <w:pStyle w:val="Nagwek2"/>
        <w:rPr>
          <w:rFonts w:ascii="Times New Roman" w:hAnsi="Times New Roman" w:cs="Times New Roman"/>
        </w:rPr>
      </w:pPr>
      <w:bookmarkStart w:id="104" w:name="_Toc218003222"/>
      <w:r w:rsidRPr="005D1421">
        <w:rPr>
          <w:rFonts w:ascii="Times New Roman" w:hAnsi="Times New Roman" w:cs="Times New Roman"/>
        </w:rPr>
        <w:t>3.</w:t>
      </w:r>
      <w:r w:rsidR="00D1122F" w:rsidRPr="005D1421">
        <w:rPr>
          <w:rFonts w:ascii="Times New Roman" w:hAnsi="Times New Roman" w:cs="Times New Roman"/>
        </w:rPr>
        <w:t>3</w:t>
      </w:r>
      <w:r w:rsidRPr="005D1421">
        <w:rPr>
          <w:rFonts w:ascii="Times New Roman" w:hAnsi="Times New Roman" w:cs="Times New Roman"/>
        </w:rPr>
        <w:t xml:space="preserve"> </w:t>
      </w:r>
      <w:r w:rsidR="00B40000" w:rsidRPr="005D1421">
        <w:rPr>
          <w:rFonts w:ascii="Times New Roman" w:hAnsi="Times New Roman" w:cs="Times New Roman"/>
        </w:rPr>
        <w:t>Ocena kosztów i porównanie sposobów pokrycia zapotrzebowania na energię</w:t>
      </w:r>
      <w:bookmarkEnd w:id="104"/>
    </w:p>
    <w:p w14:paraId="336B9E69" w14:textId="77777777" w:rsidR="00B40000" w:rsidRPr="005D1421" w:rsidRDefault="003A3E9C" w:rsidP="00FA66BE">
      <w:pPr>
        <w:pStyle w:val="Nagwek3"/>
        <w:ind w:left="720" w:hanging="720"/>
        <w:rPr>
          <w:rFonts w:ascii="Times New Roman" w:hAnsi="Times New Roman" w:cs="Times New Roman"/>
        </w:rPr>
      </w:pPr>
      <w:bookmarkStart w:id="105" w:name="_Toc487805722"/>
      <w:bookmarkStart w:id="106" w:name="_Toc218003223"/>
      <w:r w:rsidRPr="005D1421">
        <w:rPr>
          <w:rFonts w:ascii="Times New Roman" w:hAnsi="Times New Roman" w:cs="Times New Roman"/>
        </w:rPr>
        <w:t>3.</w:t>
      </w:r>
      <w:r w:rsidR="005C7F45" w:rsidRPr="005D1421">
        <w:rPr>
          <w:rFonts w:ascii="Times New Roman" w:hAnsi="Times New Roman" w:cs="Times New Roman"/>
        </w:rPr>
        <w:t>3</w:t>
      </w:r>
      <w:r w:rsidRPr="005D1421">
        <w:rPr>
          <w:rFonts w:ascii="Times New Roman" w:hAnsi="Times New Roman" w:cs="Times New Roman"/>
        </w:rPr>
        <w:t xml:space="preserve">.1 </w:t>
      </w:r>
      <w:r w:rsidR="00B40000" w:rsidRPr="005D1421">
        <w:rPr>
          <w:rFonts w:ascii="Times New Roman" w:hAnsi="Times New Roman" w:cs="Times New Roman"/>
        </w:rPr>
        <w:t xml:space="preserve">Taryfa na </w:t>
      </w:r>
      <w:r w:rsidR="0098742D" w:rsidRPr="005D1421">
        <w:rPr>
          <w:rFonts w:ascii="Times New Roman" w:hAnsi="Times New Roman" w:cs="Times New Roman"/>
        </w:rPr>
        <w:t xml:space="preserve">energię </w:t>
      </w:r>
      <w:r w:rsidR="00B40000" w:rsidRPr="005D1421">
        <w:rPr>
          <w:rFonts w:ascii="Times New Roman" w:hAnsi="Times New Roman" w:cs="Times New Roman"/>
        </w:rPr>
        <w:t>elektryczną</w:t>
      </w:r>
      <w:bookmarkEnd w:id="105"/>
      <w:bookmarkEnd w:id="106"/>
    </w:p>
    <w:p w14:paraId="42A9020E" w14:textId="094677C8" w:rsidR="00B25226" w:rsidRPr="005D1421" w:rsidRDefault="00B25226" w:rsidP="00FA66BE">
      <w:pPr>
        <w:pStyle w:val="tekst"/>
        <w:spacing w:line="276" w:lineRule="auto"/>
        <w:rPr>
          <w:rFonts w:cs="Times New Roman"/>
        </w:rPr>
      </w:pPr>
      <w:r w:rsidRPr="005D1421">
        <w:rPr>
          <w:rFonts w:cs="Times New Roman"/>
        </w:rPr>
        <w:t xml:space="preserve">Dystrybucją energii elektrycznej na terenie </w:t>
      </w:r>
      <w:r w:rsidR="00B42DE7" w:rsidRPr="005D1421">
        <w:rPr>
          <w:rFonts w:cs="Times New Roman"/>
        </w:rPr>
        <w:t>G</w:t>
      </w:r>
      <w:r w:rsidR="004D2EBF" w:rsidRPr="005D1421">
        <w:rPr>
          <w:rFonts w:cs="Times New Roman"/>
        </w:rPr>
        <w:t xml:space="preserve">miny </w:t>
      </w:r>
      <w:r w:rsidR="008D603D">
        <w:rPr>
          <w:rFonts w:cs="Times New Roman"/>
        </w:rPr>
        <w:t>Mrocza</w:t>
      </w:r>
      <w:r w:rsidR="00EC1E3C" w:rsidRPr="005D1421">
        <w:rPr>
          <w:rFonts w:cs="Times New Roman"/>
        </w:rPr>
        <w:t xml:space="preserve"> </w:t>
      </w:r>
      <w:r w:rsidRPr="005D1421">
        <w:rPr>
          <w:rFonts w:cs="Times New Roman"/>
        </w:rPr>
        <w:t xml:space="preserve">zajmuje się </w:t>
      </w:r>
      <w:r w:rsidR="00B42DE7" w:rsidRPr="005D1421">
        <w:rPr>
          <w:rFonts w:cs="Times New Roman"/>
        </w:rPr>
        <w:t>Enea Operator Sp. z o.o.</w:t>
      </w:r>
      <w:r w:rsidRPr="005D1421">
        <w:rPr>
          <w:rFonts w:cs="Times New Roman"/>
        </w:rPr>
        <w:t>.</w:t>
      </w:r>
      <w:r w:rsidR="001F719C" w:rsidRPr="005D1421">
        <w:rPr>
          <w:rFonts w:cs="Times New Roman"/>
        </w:rPr>
        <w:t xml:space="preserve"> </w:t>
      </w:r>
      <w:r w:rsidRPr="005D1421">
        <w:rPr>
          <w:rFonts w:cs="Times New Roman"/>
        </w:rPr>
        <w:t xml:space="preserve">Poniżej przedstawiono tabele stawek grup taryfowych w spółce dystrybucyjnej. Wszystkie poniższe dane pochodzą z Taryfy dla usług dystrybucyjnych energii elektrycznej </w:t>
      </w:r>
      <w:r w:rsidR="00B42DE7" w:rsidRPr="005D1421">
        <w:rPr>
          <w:rFonts w:cs="Times New Roman"/>
        </w:rPr>
        <w:t>Enea Operator Sp. z o.o.</w:t>
      </w:r>
      <w:r w:rsidRPr="005D1421">
        <w:rPr>
          <w:rFonts w:cs="Times New Roman"/>
        </w:rPr>
        <w:t xml:space="preserve"> </w:t>
      </w:r>
    </w:p>
    <w:p w14:paraId="68C099BE" w14:textId="16E76EE0" w:rsidR="001F719C" w:rsidRPr="005D1421" w:rsidRDefault="001F719C" w:rsidP="00FA66BE">
      <w:pPr>
        <w:pStyle w:val="Legenda"/>
        <w:rPr>
          <w:rFonts w:ascii="Times New Roman" w:hAnsi="Times New Roman" w:cs="Times New Roman"/>
          <w:sz w:val="20"/>
          <w:szCs w:val="20"/>
        </w:rPr>
      </w:pPr>
      <w:bookmarkStart w:id="107" w:name="_Toc218002648"/>
      <w:r w:rsidRPr="005D1421">
        <w:rPr>
          <w:rFonts w:ascii="Times New Roman" w:hAnsi="Times New Roman" w:cs="Times New Roman"/>
          <w:sz w:val="20"/>
          <w:szCs w:val="20"/>
        </w:rPr>
        <w:t xml:space="preserve">Tabela </w:t>
      </w:r>
      <w:r w:rsidR="00D0532A" w:rsidRPr="005D1421">
        <w:rPr>
          <w:rFonts w:ascii="Times New Roman" w:hAnsi="Times New Roman" w:cs="Times New Roman"/>
          <w:sz w:val="20"/>
          <w:szCs w:val="20"/>
        </w:rPr>
        <w:fldChar w:fldCharType="begin"/>
      </w:r>
      <w:r w:rsidRPr="005D1421">
        <w:rPr>
          <w:rFonts w:ascii="Times New Roman" w:hAnsi="Times New Roman" w:cs="Times New Roman"/>
          <w:sz w:val="20"/>
          <w:szCs w:val="20"/>
        </w:rPr>
        <w:instrText xml:space="preserve"> SEQ Tabela \* ARABIC </w:instrText>
      </w:r>
      <w:r w:rsidR="00D0532A" w:rsidRPr="005D1421">
        <w:rPr>
          <w:rFonts w:ascii="Times New Roman" w:hAnsi="Times New Roman" w:cs="Times New Roman"/>
          <w:sz w:val="20"/>
          <w:szCs w:val="20"/>
        </w:rPr>
        <w:fldChar w:fldCharType="separate"/>
      </w:r>
      <w:r w:rsidR="00FE7E77">
        <w:rPr>
          <w:rFonts w:ascii="Times New Roman" w:hAnsi="Times New Roman" w:cs="Times New Roman"/>
          <w:noProof/>
          <w:sz w:val="20"/>
          <w:szCs w:val="20"/>
        </w:rPr>
        <w:t>14</w:t>
      </w:r>
      <w:r w:rsidR="00D0532A" w:rsidRPr="005D1421">
        <w:rPr>
          <w:rFonts w:ascii="Times New Roman" w:hAnsi="Times New Roman" w:cs="Times New Roman"/>
          <w:sz w:val="20"/>
          <w:szCs w:val="20"/>
        </w:rPr>
        <w:fldChar w:fldCharType="end"/>
      </w:r>
      <w:r w:rsidR="004607A5">
        <w:rPr>
          <w:rFonts w:ascii="Times New Roman" w:hAnsi="Times New Roman" w:cs="Times New Roman"/>
          <w:sz w:val="20"/>
          <w:szCs w:val="20"/>
        </w:rPr>
        <w:t>.</w:t>
      </w:r>
      <w:r w:rsidRPr="005D1421">
        <w:rPr>
          <w:rFonts w:ascii="Times New Roman" w:hAnsi="Times New Roman" w:cs="Times New Roman"/>
          <w:sz w:val="20"/>
          <w:szCs w:val="20"/>
        </w:rPr>
        <w:t xml:space="preserve"> Stawki przesyłowe dla </w:t>
      </w:r>
      <w:r w:rsidR="00B42DE7" w:rsidRPr="005D1421">
        <w:rPr>
          <w:rFonts w:ascii="Times New Roman" w:hAnsi="Times New Roman" w:cs="Times New Roman"/>
          <w:sz w:val="20"/>
          <w:szCs w:val="20"/>
        </w:rPr>
        <w:t>grup taryfowych A, B, C</w:t>
      </w:r>
      <w:r w:rsidR="004607A5">
        <w:rPr>
          <w:rFonts w:ascii="Times New Roman" w:hAnsi="Times New Roman" w:cs="Times New Roman"/>
          <w:sz w:val="20"/>
          <w:szCs w:val="20"/>
        </w:rPr>
        <w:t>.</w:t>
      </w:r>
      <w:bookmarkEnd w:id="107"/>
    </w:p>
    <w:p w14:paraId="3FD6F2E1" w14:textId="77777777" w:rsidR="00B42DE7" w:rsidRPr="005D1421" w:rsidRDefault="00B42DE7" w:rsidP="00FA66BE">
      <w:pPr>
        <w:pStyle w:val="tekst"/>
        <w:spacing w:line="276" w:lineRule="auto"/>
        <w:ind w:hanging="142"/>
        <w:rPr>
          <w:rFonts w:cs="Times New Roman"/>
        </w:rPr>
      </w:pPr>
      <w:r w:rsidRPr="005D1421">
        <w:rPr>
          <w:rFonts w:cs="Times New Roman"/>
          <w:noProof/>
        </w:rPr>
        <w:drawing>
          <wp:inline distT="0" distB="0" distL="0" distR="0" wp14:anchorId="32241C04" wp14:editId="6E151457">
            <wp:extent cx="2289976" cy="3126521"/>
            <wp:effectExtent l="0" t="0" r="0" b="0"/>
            <wp:docPr id="43" name="Obraz 43"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3" descr="Obraz zawierający stół&#10;&#10;Opis wygenerowany automatycznie"/>
                    <pic:cNvPicPr/>
                  </pic:nvPicPr>
                  <pic:blipFill rotWithShape="1">
                    <a:blip r:embed="rId29" cstate="print">
                      <a:extLst>
                        <a:ext uri="{28A0092B-C50C-407E-A947-70E740481C1C}">
                          <a14:useLocalDpi xmlns:a14="http://schemas.microsoft.com/office/drawing/2010/main" val="0"/>
                        </a:ext>
                      </a:extLst>
                    </a:blip>
                    <a:srcRect l="45836" t="24144" r="25637" b="6628"/>
                    <a:stretch/>
                  </pic:blipFill>
                  <pic:spPr bwMode="auto">
                    <a:xfrm>
                      <a:off x="0" y="0"/>
                      <a:ext cx="2309789" cy="3153572"/>
                    </a:xfrm>
                    <a:prstGeom prst="rect">
                      <a:avLst/>
                    </a:prstGeom>
                    <a:ln>
                      <a:noFill/>
                    </a:ln>
                    <a:extLst>
                      <a:ext uri="{53640926-AAD7-44D8-BBD7-CCE9431645EC}">
                        <a14:shadowObscured xmlns:a14="http://schemas.microsoft.com/office/drawing/2010/main"/>
                      </a:ext>
                    </a:extLst>
                  </pic:spPr>
                </pic:pic>
              </a:graphicData>
            </a:graphic>
          </wp:inline>
        </w:drawing>
      </w:r>
    </w:p>
    <w:p w14:paraId="343067F2" w14:textId="77777777" w:rsidR="001C1078" w:rsidRDefault="001C1078" w:rsidP="00FA66BE">
      <w:pPr>
        <w:pStyle w:val="Akapitzlist"/>
        <w:spacing w:after="0"/>
        <w:ind w:left="0"/>
        <w:jc w:val="both"/>
        <w:rPr>
          <w:rStyle w:val="Pogrubienie"/>
          <w:rFonts w:ascii="Times New Roman" w:hAnsi="Times New Roman" w:cs="Times New Roman"/>
          <w:b w:val="0"/>
          <w:i/>
        </w:rPr>
      </w:pPr>
      <w:r w:rsidRPr="005D1421">
        <w:rPr>
          <w:rStyle w:val="Pogrubienie"/>
          <w:rFonts w:ascii="Times New Roman" w:hAnsi="Times New Roman" w:cs="Times New Roman"/>
          <w:b w:val="0"/>
          <w:i/>
        </w:rPr>
        <w:t xml:space="preserve">Źródło: Taryfa </w:t>
      </w:r>
      <w:r w:rsidR="00B42DE7" w:rsidRPr="005D1421">
        <w:rPr>
          <w:rStyle w:val="Pogrubienie"/>
          <w:rFonts w:ascii="Times New Roman" w:hAnsi="Times New Roman" w:cs="Times New Roman"/>
          <w:b w:val="0"/>
          <w:i/>
        </w:rPr>
        <w:t>Enea Operator.</w:t>
      </w:r>
    </w:p>
    <w:p w14:paraId="10877D1C" w14:textId="38806C38" w:rsidR="001F719C" w:rsidRPr="005D1421" w:rsidRDefault="001C1078" w:rsidP="00FA66BE">
      <w:pPr>
        <w:pStyle w:val="Legenda"/>
        <w:rPr>
          <w:rFonts w:ascii="Times New Roman" w:hAnsi="Times New Roman" w:cs="Times New Roman"/>
          <w:sz w:val="20"/>
          <w:szCs w:val="20"/>
        </w:rPr>
      </w:pPr>
      <w:bookmarkStart w:id="108" w:name="_Toc218002649"/>
      <w:r w:rsidRPr="005D1421">
        <w:rPr>
          <w:rFonts w:ascii="Times New Roman" w:hAnsi="Times New Roman" w:cs="Times New Roman"/>
          <w:sz w:val="20"/>
          <w:szCs w:val="20"/>
        </w:rPr>
        <w:t xml:space="preserve">Tabela </w:t>
      </w:r>
      <w:r w:rsidR="00D0532A" w:rsidRPr="005D1421">
        <w:rPr>
          <w:rFonts w:ascii="Times New Roman" w:hAnsi="Times New Roman" w:cs="Times New Roman"/>
          <w:sz w:val="20"/>
          <w:szCs w:val="20"/>
        </w:rPr>
        <w:fldChar w:fldCharType="begin"/>
      </w:r>
      <w:r w:rsidRPr="005D1421">
        <w:rPr>
          <w:rFonts w:ascii="Times New Roman" w:hAnsi="Times New Roman" w:cs="Times New Roman"/>
          <w:sz w:val="20"/>
          <w:szCs w:val="20"/>
        </w:rPr>
        <w:instrText xml:space="preserve"> SEQ Tabela \* ARABIC </w:instrText>
      </w:r>
      <w:r w:rsidR="00D0532A" w:rsidRPr="005D1421">
        <w:rPr>
          <w:rFonts w:ascii="Times New Roman" w:hAnsi="Times New Roman" w:cs="Times New Roman"/>
          <w:sz w:val="20"/>
          <w:szCs w:val="20"/>
        </w:rPr>
        <w:fldChar w:fldCharType="separate"/>
      </w:r>
      <w:r w:rsidR="00FE7E77">
        <w:rPr>
          <w:rFonts w:ascii="Times New Roman" w:hAnsi="Times New Roman" w:cs="Times New Roman"/>
          <w:noProof/>
          <w:sz w:val="20"/>
          <w:szCs w:val="20"/>
        </w:rPr>
        <w:t>15</w:t>
      </w:r>
      <w:r w:rsidR="00D0532A" w:rsidRPr="005D1421">
        <w:rPr>
          <w:rFonts w:ascii="Times New Roman" w:hAnsi="Times New Roman" w:cs="Times New Roman"/>
          <w:sz w:val="20"/>
          <w:szCs w:val="20"/>
        </w:rPr>
        <w:fldChar w:fldCharType="end"/>
      </w:r>
      <w:r w:rsidR="004607A5">
        <w:rPr>
          <w:rFonts w:ascii="Times New Roman" w:hAnsi="Times New Roman" w:cs="Times New Roman"/>
          <w:sz w:val="20"/>
          <w:szCs w:val="20"/>
        </w:rPr>
        <w:t>.</w:t>
      </w:r>
      <w:r w:rsidRPr="005D1421">
        <w:rPr>
          <w:rFonts w:ascii="Times New Roman" w:hAnsi="Times New Roman" w:cs="Times New Roman"/>
          <w:sz w:val="20"/>
          <w:szCs w:val="20"/>
        </w:rPr>
        <w:t xml:space="preserve"> Stawki przesyłowe dla </w:t>
      </w:r>
      <w:r w:rsidR="00196867" w:rsidRPr="005D1421">
        <w:rPr>
          <w:rFonts w:ascii="Times New Roman" w:hAnsi="Times New Roman" w:cs="Times New Roman"/>
          <w:sz w:val="20"/>
          <w:szCs w:val="20"/>
        </w:rPr>
        <w:t>grupy taryfowej G</w:t>
      </w:r>
      <w:bookmarkEnd w:id="108"/>
    </w:p>
    <w:p w14:paraId="38D76248" w14:textId="77777777" w:rsidR="001F719C" w:rsidRPr="005D1421" w:rsidRDefault="00B42DE7" w:rsidP="00FA66BE">
      <w:pPr>
        <w:pStyle w:val="tekst"/>
        <w:spacing w:line="276" w:lineRule="auto"/>
        <w:ind w:firstLine="0"/>
        <w:rPr>
          <w:rFonts w:cs="Times New Roman"/>
        </w:rPr>
      </w:pPr>
      <w:r w:rsidRPr="005D1421">
        <w:rPr>
          <w:rFonts w:cs="Times New Roman"/>
          <w:noProof/>
        </w:rPr>
        <w:lastRenderedPageBreak/>
        <w:drawing>
          <wp:anchor distT="0" distB="0" distL="114300" distR="114300" simplePos="0" relativeHeight="251673088" behindDoc="0" locked="0" layoutInCell="1" allowOverlap="1" wp14:anchorId="578903A2" wp14:editId="3E5D52BD">
            <wp:simplePos x="0" y="0"/>
            <wp:positionH relativeFrom="margin">
              <wp:posOffset>179705</wp:posOffset>
            </wp:positionH>
            <wp:positionV relativeFrom="paragraph">
              <wp:posOffset>0</wp:posOffset>
            </wp:positionV>
            <wp:extent cx="3193415" cy="4293235"/>
            <wp:effectExtent l="0" t="0" r="6985" b="0"/>
            <wp:wrapTopAndBottom/>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46515" t="24748" r="26546" b="10864"/>
                    <a:stretch/>
                  </pic:blipFill>
                  <pic:spPr bwMode="auto">
                    <a:xfrm>
                      <a:off x="0" y="0"/>
                      <a:ext cx="3193415" cy="4293235"/>
                    </a:xfrm>
                    <a:prstGeom prst="rect">
                      <a:avLst/>
                    </a:prstGeom>
                    <a:ln>
                      <a:noFill/>
                    </a:ln>
                    <a:extLst>
                      <a:ext uri="{53640926-AAD7-44D8-BBD7-CCE9431645EC}">
                        <a14:shadowObscured xmlns:a14="http://schemas.microsoft.com/office/drawing/2010/main"/>
                      </a:ext>
                    </a:extLst>
                  </pic:spPr>
                </pic:pic>
              </a:graphicData>
            </a:graphic>
          </wp:anchor>
        </w:drawing>
      </w:r>
    </w:p>
    <w:p w14:paraId="39E22618" w14:textId="77777777" w:rsidR="00196867" w:rsidRPr="005D1421" w:rsidRDefault="001C1078" w:rsidP="00FA66BE">
      <w:pPr>
        <w:pStyle w:val="Akapitzlist"/>
        <w:spacing w:after="0"/>
        <w:ind w:left="0"/>
        <w:jc w:val="both"/>
        <w:rPr>
          <w:rStyle w:val="Pogrubienie"/>
          <w:rFonts w:ascii="Times New Roman" w:hAnsi="Times New Roman" w:cs="Times New Roman"/>
          <w:b w:val="0"/>
          <w:i/>
        </w:rPr>
      </w:pPr>
      <w:r w:rsidRPr="005D1421">
        <w:rPr>
          <w:rStyle w:val="Pogrubienie"/>
          <w:rFonts w:ascii="Times New Roman" w:hAnsi="Times New Roman" w:cs="Times New Roman"/>
          <w:b w:val="0"/>
          <w:i/>
        </w:rPr>
        <w:t>Źródło:</w:t>
      </w:r>
      <w:r w:rsidR="00196867" w:rsidRPr="005D1421">
        <w:rPr>
          <w:rStyle w:val="Pogrubienie"/>
          <w:rFonts w:ascii="Times New Roman" w:hAnsi="Times New Roman" w:cs="Times New Roman"/>
          <w:b w:val="0"/>
          <w:i/>
        </w:rPr>
        <w:t xml:space="preserve"> Taryfa Enea Operator.</w:t>
      </w:r>
    </w:p>
    <w:p w14:paraId="33DC3A91" w14:textId="77777777" w:rsidR="001C1078" w:rsidRPr="005D1421" w:rsidRDefault="001C1078" w:rsidP="00FA66BE">
      <w:pPr>
        <w:pStyle w:val="Akapitzlist"/>
        <w:spacing w:after="0"/>
        <w:ind w:left="0"/>
        <w:jc w:val="both"/>
        <w:rPr>
          <w:rFonts w:ascii="Times New Roman" w:hAnsi="Times New Roman" w:cs="Times New Roman"/>
        </w:rPr>
      </w:pPr>
    </w:p>
    <w:p w14:paraId="22BF89F8" w14:textId="77777777" w:rsidR="00B25226" w:rsidRPr="005D1421" w:rsidRDefault="00B25226" w:rsidP="00FA66BE">
      <w:pPr>
        <w:pStyle w:val="tekst"/>
        <w:spacing w:line="276" w:lineRule="auto"/>
        <w:rPr>
          <w:rFonts w:cs="Times New Roman"/>
        </w:rPr>
      </w:pPr>
      <w:r w:rsidRPr="005D1421">
        <w:rPr>
          <w:rFonts w:cs="Times New Roman"/>
        </w:rPr>
        <w:t xml:space="preserve">Na kształt taryfy dystrybucyjnej składa się: opłata za usługi dystrybucji, opłata przejściowa, opłata abonamentowa oraz opłata OZE. </w:t>
      </w:r>
      <w:r w:rsidR="004663D7" w:rsidRPr="005D1421">
        <w:rPr>
          <w:rFonts w:cs="Times New Roman"/>
        </w:rPr>
        <w:t xml:space="preserve">Opłaty te dotyczą wszystkich usług związanych </w:t>
      </w:r>
      <w:r w:rsidR="006B20FD" w:rsidRPr="005D1421">
        <w:rPr>
          <w:rFonts w:cs="Times New Roman"/>
        </w:rPr>
        <w:t>z </w:t>
      </w:r>
      <w:r w:rsidR="004663D7" w:rsidRPr="005D1421">
        <w:rPr>
          <w:rFonts w:cs="Times New Roman"/>
        </w:rPr>
        <w:t xml:space="preserve">zaopatrzeniem </w:t>
      </w:r>
      <w:r w:rsidR="00BD2689" w:rsidRPr="005D1421">
        <w:rPr>
          <w:rFonts w:cs="Times New Roman"/>
        </w:rPr>
        <w:t>miasta</w:t>
      </w:r>
      <w:r w:rsidR="004663D7" w:rsidRPr="005D1421">
        <w:rPr>
          <w:rFonts w:cs="Times New Roman"/>
        </w:rPr>
        <w:t xml:space="preserve"> w energię tj. konserwacji lini</w:t>
      </w:r>
      <w:r w:rsidR="007F112C" w:rsidRPr="005D1421">
        <w:rPr>
          <w:rFonts w:cs="Times New Roman"/>
        </w:rPr>
        <w:t>i</w:t>
      </w:r>
      <w:r w:rsidR="004663D7" w:rsidRPr="005D1421">
        <w:rPr>
          <w:rFonts w:cs="Times New Roman"/>
        </w:rPr>
        <w:t>, usuwania awarii, odczytów liczników, największy koszt</w:t>
      </w:r>
      <w:r w:rsidR="00080353" w:rsidRPr="005D1421">
        <w:rPr>
          <w:rFonts w:cs="Times New Roman"/>
        </w:rPr>
        <w:t xml:space="preserve">, tj. </w:t>
      </w:r>
      <w:r w:rsidR="004663D7" w:rsidRPr="005D1421">
        <w:rPr>
          <w:rFonts w:cs="Times New Roman"/>
        </w:rPr>
        <w:t>pokrycia strat spowodowanych przez przesył elektryczności na dalekie odległości.</w:t>
      </w:r>
    </w:p>
    <w:p w14:paraId="291CB8E6" w14:textId="77777777" w:rsidR="00F0767D" w:rsidRPr="005D1421" w:rsidRDefault="00F0767D" w:rsidP="00FA66BE">
      <w:pPr>
        <w:pStyle w:val="tekst"/>
        <w:spacing w:line="276" w:lineRule="auto"/>
        <w:rPr>
          <w:rFonts w:cs="Times New Roman"/>
        </w:rPr>
      </w:pPr>
      <w:r w:rsidRPr="005D1421">
        <w:rPr>
          <w:rFonts w:cs="Times New Roman"/>
        </w:rPr>
        <w:t>Analizując taryfę operatora można dojść do wniosku</w:t>
      </w:r>
      <w:r w:rsidR="00D510E9" w:rsidRPr="005D1421">
        <w:rPr>
          <w:rFonts w:cs="Times New Roman"/>
        </w:rPr>
        <w:t>,</w:t>
      </w:r>
      <w:r w:rsidRPr="005D1421">
        <w:rPr>
          <w:rFonts w:cs="Times New Roman"/>
        </w:rPr>
        <w:t xml:space="preserve"> iż premiuje on pobór energii poza strefami szczytowymi. Najniższe stawki za pobór energii zgodnie z taryfą s</w:t>
      </w:r>
      <w:r w:rsidR="00DF1185" w:rsidRPr="005D1421">
        <w:rPr>
          <w:rFonts w:cs="Times New Roman"/>
        </w:rPr>
        <w:t>ą</w:t>
      </w:r>
      <w:r w:rsidRPr="005D1421">
        <w:rPr>
          <w:rFonts w:cs="Times New Roman"/>
        </w:rPr>
        <w:t xml:space="preserve"> w nocy, weekendy, święta oraz w </w:t>
      </w:r>
      <w:r w:rsidR="003A425C" w:rsidRPr="005D1421">
        <w:rPr>
          <w:rFonts w:cs="Times New Roman"/>
        </w:rPr>
        <w:t>tzw.</w:t>
      </w:r>
      <w:r w:rsidRPr="005D1421">
        <w:rPr>
          <w:rFonts w:cs="Times New Roman"/>
        </w:rPr>
        <w:t xml:space="preserve"> dolinie energetycznej</w:t>
      </w:r>
      <w:r w:rsidR="00DF1185" w:rsidRPr="005D1421">
        <w:rPr>
          <w:rFonts w:cs="Times New Roman"/>
        </w:rPr>
        <w:t>,</w:t>
      </w:r>
      <w:r w:rsidRPr="005D1421">
        <w:rPr>
          <w:rFonts w:cs="Times New Roman"/>
        </w:rPr>
        <w:t xml:space="preserve"> tj. między godziną 13 a 15.</w:t>
      </w:r>
    </w:p>
    <w:p w14:paraId="4DEE262C" w14:textId="77777777" w:rsidR="00F0767D" w:rsidRPr="005D1421" w:rsidRDefault="00F0767D" w:rsidP="00FA66BE">
      <w:pPr>
        <w:pStyle w:val="tekst"/>
        <w:spacing w:line="276" w:lineRule="auto"/>
        <w:rPr>
          <w:rFonts w:cs="Times New Roman"/>
        </w:rPr>
      </w:pPr>
      <w:r w:rsidRPr="005D1421">
        <w:rPr>
          <w:rFonts w:cs="Times New Roman"/>
        </w:rPr>
        <w:t xml:space="preserve">Dzięki </w:t>
      </w:r>
      <w:r w:rsidR="003A425C" w:rsidRPr="005D1421">
        <w:rPr>
          <w:rFonts w:cs="Times New Roman"/>
        </w:rPr>
        <w:t>odpowiedniemu</w:t>
      </w:r>
      <w:r w:rsidRPr="005D1421">
        <w:rPr>
          <w:rFonts w:cs="Times New Roman"/>
        </w:rPr>
        <w:t xml:space="preserve"> doborowi taryf można uzyskać wymierne korzyści</w:t>
      </w:r>
      <w:r w:rsidR="00B0442B" w:rsidRPr="005D1421">
        <w:rPr>
          <w:rFonts w:cs="Times New Roman"/>
        </w:rPr>
        <w:t>,</w:t>
      </w:r>
      <w:r w:rsidRPr="005D1421">
        <w:rPr>
          <w:rFonts w:cs="Times New Roman"/>
        </w:rPr>
        <w:t xml:space="preserve"> które wynikają </w:t>
      </w:r>
      <w:r w:rsidR="006B20FD" w:rsidRPr="005D1421">
        <w:rPr>
          <w:rFonts w:cs="Times New Roman"/>
        </w:rPr>
        <w:t>z </w:t>
      </w:r>
      <w:r w:rsidRPr="005D1421">
        <w:rPr>
          <w:rFonts w:cs="Times New Roman"/>
        </w:rPr>
        <w:t>odpowiedniego doboru stawek za dystrybucję energii.</w:t>
      </w:r>
    </w:p>
    <w:p w14:paraId="443B3EED" w14:textId="77777777" w:rsidR="00F0767D" w:rsidRPr="005D1421" w:rsidRDefault="00F0767D" w:rsidP="00FA66BE">
      <w:pPr>
        <w:pStyle w:val="tekst"/>
        <w:spacing w:line="276" w:lineRule="auto"/>
        <w:rPr>
          <w:rFonts w:cs="Times New Roman"/>
        </w:rPr>
      </w:pPr>
      <w:r w:rsidRPr="005D1421">
        <w:rPr>
          <w:rFonts w:cs="Times New Roman"/>
        </w:rPr>
        <w:t>Kolejna kwesti</w:t>
      </w:r>
      <w:r w:rsidR="00B0442B" w:rsidRPr="005D1421">
        <w:rPr>
          <w:rFonts w:cs="Times New Roman"/>
        </w:rPr>
        <w:t>a,</w:t>
      </w:r>
      <w:r w:rsidRPr="005D1421">
        <w:rPr>
          <w:rFonts w:cs="Times New Roman"/>
        </w:rPr>
        <w:t xml:space="preserve"> która wpływ </w:t>
      </w:r>
      <w:r w:rsidR="006B20FD" w:rsidRPr="005D1421">
        <w:rPr>
          <w:rFonts w:cs="Times New Roman"/>
        </w:rPr>
        <w:t xml:space="preserve">ma </w:t>
      </w:r>
      <w:r w:rsidRPr="005D1421">
        <w:rPr>
          <w:rFonts w:cs="Times New Roman"/>
        </w:rPr>
        <w:t>na koszt dystrybucji</w:t>
      </w:r>
      <w:r w:rsidR="00B0442B" w:rsidRPr="005D1421">
        <w:rPr>
          <w:rFonts w:cs="Times New Roman"/>
        </w:rPr>
        <w:t>,</w:t>
      </w:r>
      <w:r w:rsidRPr="005D1421">
        <w:rPr>
          <w:rFonts w:cs="Times New Roman"/>
        </w:rPr>
        <w:t xml:space="preserve"> </w:t>
      </w:r>
      <w:r w:rsidR="00B0442B" w:rsidRPr="005D1421">
        <w:rPr>
          <w:rFonts w:cs="Times New Roman"/>
        </w:rPr>
        <w:t xml:space="preserve">to </w:t>
      </w:r>
      <w:r w:rsidRPr="005D1421">
        <w:rPr>
          <w:rFonts w:cs="Times New Roman"/>
        </w:rPr>
        <w:t>moc zamówiona. Jest to opłata za gotowość zakładu energetycznego do dostarczenia odpowiedniej wysokości (amperażu przy stałym napięciu) mocy. Warto brać pod uwagę ten składnik</w:t>
      </w:r>
      <w:r w:rsidR="00400F37" w:rsidRPr="005D1421">
        <w:rPr>
          <w:rFonts w:cs="Times New Roman"/>
        </w:rPr>
        <w:t>,</w:t>
      </w:r>
      <w:r w:rsidRPr="005D1421">
        <w:rPr>
          <w:rFonts w:cs="Times New Roman"/>
        </w:rPr>
        <w:t xml:space="preserve"> </w:t>
      </w:r>
      <w:r w:rsidR="00400F37" w:rsidRPr="005D1421">
        <w:rPr>
          <w:rFonts w:cs="Times New Roman"/>
        </w:rPr>
        <w:t>gdyż,</w:t>
      </w:r>
      <w:r w:rsidRPr="005D1421">
        <w:rPr>
          <w:rFonts w:cs="Times New Roman"/>
        </w:rPr>
        <w:t xml:space="preserve"> o ile dla obi</w:t>
      </w:r>
      <w:r w:rsidR="00400F37" w:rsidRPr="005D1421">
        <w:rPr>
          <w:rFonts w:cs="Times New Roman"/>
        </w:rPr>
        <w:t>e</w:t>
      </w:r>
      <w:r w:rsidRPr="005D1421">
        <w:rPr>
          <w:rFonts w:cs="Times New Roman"/>
        </w:rPr>
        <w:t>któw</w:t>
      </w:r>
      <w:r w:rsidR="00400F37" w:rsidRPr="005D1421">
        <w:rPr>
          <w:rFonts w:cs="Times New Roman"/>
        </w:rPr>
        <w:t>,</w:t>
      </w:r>
      <w:r w:rsidRPr="005D1421">
        <w:rPr>
          <w:rFonts w:cs="Times New Roman"/>
        </w:rPr>
        <w:t xml:space="preserve"> których zapotrzebowanie na moc nie przekracza 40 kW</w:t>
      </w:r>
      <w:r w:rsidR="00400F37" w:rsidRPr="005D1421">
        <w:rPr>
          <w:rFonts w:cs="Times New Roman"/>
        </w:rPr>
        <w:t>,</w:t>
      </w:r>
      <w:r w:rsidRPr="005D1421">
        <w:rPr>
          <w:rFonts w:cs="Times New Roman"/>
        </w:rPr>
        <w:t xml:space="preserve"> opłata ta jest niewielka</w:t>
      </w:r>
      <w:r w:rsidR="00400F37" w:rsidRPr="005D1421">
        <w:rPr>
          <w:rFonts w:cs="Times New Roman"/>
        </w:rPr>
        <w:t>,</w:t>
      </w:r>
      <w:r w:rsidRPr="005D1421">
        <w:rPr>
          <w:rFonts w:cs="Times New Roman"/>
        </w:rPr>
        <w:t xml:space="preserve"> </w:t>
      </w:r>
      <w:r w:rsidR="00400F37" w:rsidRPr="005D1421">
        <w:rPr>
          <w:rFonts w:cs="Times New Roman"/>
        </w:rPr>
        <w:t xml:space="preserve">o </w:t>
      </w:r>
      <w:r w:rsidRPr="005D1421">
        <w:rPr>
          <w:rFonts w:cs="Times New Roman"/>
        </w:rPr>
        <w:t>tyle</w:t>
      </w:r>
      <w:r w:rsidR="00400F37" w:rsidRPr="005D1421">
        <w:rPr>
          <w:rFonts w:cs="Times New Roman"/>
        </w:rPr>
        <w:t>,</w:t>
      </w:r>
      <w:r w:rsidRPr="005D1421">
        <w:rPr>
          <w:rFonts w:cs="Times New Roman"/>
        </w:rPr>
        <w:t xml:space="preserve"> gdy tylko wysokość  mocy przekracza 40 kW</w:t>
      </w:r>
      <w:r w:rsidR="00400F37" w:rsidRPr="005D1421">
        <w:rPr>
          <w:rFonts w:cs="Times New Roman"/>
        </w:rPr>
        <w:t>,</w:t>
      </w:r>
      <w:r w:rsidRPr="005D1421">
        <w:rPr>
          <w:rFonts w:cs="Times New Roman"/>
        </w:rPr>
        <w:t xml:space="preserve"> opłata wzrasta czterokrotnie.</w:t>
      </w:r>
    </w:p>
    <w:p w14:paraId="2FE9D4E1" w14:textId="77777777" w:rsidR="004663D7" w:rsidRPr="005D1421" w:rsidRDefault="004663D7" w:rsidP="00FA66BE">
      <w:pPr>
        <w:pStyle w:val="tekst"/>
        <w:spacing w:line="276" w:lineRule="auto"/>
        <w:rPr>
          <w:rFonts w:cs="Times New Roman"/>
        </w:rPr>
      </w:pPr>
      <w:r w:rsidRPr="005D1421">
        <w:rPr>
          <w:rFonts w:cs="Times New Roman"/>
        </w:rPr>
        <w:lastRenderedPageBreak/>
        <w:t>Największy wpły</w:t>
      </w:r>
      <w:r w:rsidR="00F0767D" w:rsidRPr="005D1421">
        <w:rPr>
          <w:rFonts w:cs="Times New Roman"/>
        </w:rPr>
        <w:t>w</w:t>
      </w:r>
      <w:r w:rsidRPr="005D1421">
        <w:rPr>
          <w:rFonts w:cs="Times New Roman"/>
        </w:rPr>
        <w:t xml:space="preserve"> na </w:t>
      </w:r>
      <w:r w:rsidR="00F0767D" w:rsidRPr="005D1421">
        <w:rPr>
          <w:rFonts w:cs="Times New Roman"/>
        </w:rPr>
        <w:t>kształt</w:t>
      </w:r>
      <w:r w:rsidRPr="005D1421">
        <w:rPr>
          <w:rFonts w:cs="Times New Roman"/>
        </w:rPr>
        <w:t xml:space="preserve"> ceny za energię elektryczną ma oprócz taryfy koszt energii wytworzonej przez elektrownie oraz różne opłaty środowiskowe</w:t>
      </w:r>
      <w:r w:rsidR="007F112C" w:rsidRPr="005D1421">
        <w:rPr>
          <w:rFonts w:cs="Times New Roman"/>
        </w:rPr>
        <w:t>,</w:t>
      </w:r>
      <w:r w:rsidRPr="005D1421">
        <w:rPr>
          <w:rFonts w:cs="Times New Roman"/>
        </w:rPr>
        <w:t xml:space="preserve"> w tym za emisję CO</w:t>
      </w:r>
      <w:r w:rsidRPr="005D1421">
        <w:rPr>
          <w:rFonts w:cs="Times New Roman"/>
          <w:vertAlign w:val="subscript"/>
        </w:rPr>
        <w:t>2</w:t>
      </w:r>
      <w:r w:rsidRPr="005D1421">
        <w:rPr>
          <w:rFonts w:cs="Times New Roman"/>
        </w:rPr>
        <w:t>.</w:t>
      </w:r>
    </w:p>
    <w:p w14:paraId="389879DB" w14:textId="77777777" w:rsidR="00F0767D" w:rsidRPr="005D1421" w:rsidRDefault="00F0767D" w:rsidP="00FA66BE">
      <w:pPr>
        <w:pStyle w:val="tekst"/>
        <w:spacing w:line="276" w:lineRule="auto"/>
        <w:rPr>
          <w:rFonts w:cs="Times New Roman"/>
        </w:rPr>
      </w:pPr>
      <w:r w:rsidRPr="005D1421">
        <w:rPr>
          <w:rFonts w:cs="Times New Roman"/>
        </w:rPr>
        <w:t>Koszt energii wytworzonej zależy od wielu czynników</w:t>
      </w:r>
      <w:r w:rsidR="00A57B76" w:rsidRPr="005D1421">
        <w:rPr>
          <w:rFonts w:cs="Times New Roman"/>
        </w:rPr>
        <w:t>,</w:t>
      </w:r>
      <w:r w:rsidRPr="005D1421">
        <w:rPr>
          <w:rFonts w:cs="Times New Roman"/>
        </w:rPr>
        <w:t xml:space="preserve"> takich jak cena węgla, wietrzność, koszty pracy. Ceny na rynku energii można obserwować na stronie tge.pl</w:t>
      </w:r>
      <w:r w:rsidR="00A57B76" w:rsidRPr="005D1421">
        <w:rPr>
          <w:rFonts w:cs="Times New Roman"/>
        </w:rPr>
        <w:t>;</w:t>
      </w:r>
      <w:r w:rsidRPr="005D1421">
        <w:rPr>
          <w:rFonts w:cs="Times New Roman"/>
        </w:rPr>
        <w:t xml:space="preserve"> jest to strona towarowej giełdy energii, na </w:t>
      </w:r>
      <w:r w:rsidR="00883685" w:rsidRPr="005D1421">
        <w:rPr>
          <w:rFonts w:cs="Times New Roman"/>
        </w:rPr>
        <w:t>której</w:t>
      </w:r>
      <w:r w:rsidRPr="005D1421">
        <w:rPr>
          <w:rFonts w:cs="Times New Roman"/>
        </w:rPr>
        <w:t xml:space="preserve"> </w:t>
      </w:r>
      <w:r w:rsidR="00883685" w:rsidRPr="005D1421">
        <w:rPr>
          <w:rFonts w:cs="Times New Roman"/>
        </w:rPr>
        <w:t>sprzedawca</w:t>
      </w:r>
      <w:r w:rsidRPr="005D1421">
        <w:rPr>
          <w:rFonts w:cs="Times New Roman"/>
        </w:rPr>
        <w:t xml:space="preserve"> energii zawiera w imieniu odbiorcy kontrakty na dostawę prądu z elektrownią</w:t>
      </w:r>
      <w:r w:rsidR="002B21CF" w:rsidRPr="005D1421">
        <w:rPr>
          <w:rFonts w:cs="Times New Roman"/>
        </w:rPr>
        <w:t xml:space="preserve"> (zob. rysunek poniżej)</w:t>
      </w:r>
      <w:r w:rsidRPr="005D1421">
        <w:rPr>
          <w:rFonts w:cs="Times New Roman"/>
        </w:rPr>
        <w:t>.</w:t>
      </w:r>
    </w:p>
    <w:p w14:paraId="4C87904A" w14:textId="77777777" w:rsidR="00A57B76" w:rsidRPr="005D1421" w:rsidRDefault="00A57B76" w:rsidP="00FA66BE">
      <w:pPr>
        <w:pStyle w:val="tekst"/>
        <w:spacing w:line="276" w:lineRule="auto"/>
        <w:rPr>
          <w:rFonts w:cs="Times New Roman"/>
        </w:rPr>
      </w:pPr>
    </w:p>
    <w:p w14:paraId="07B73689" w14:textId="3B4D174B" w:rsidR="00F0767D" w:rsidRPr="005D1421" w:rsidRDefault="00F0767D" w:rsidP="00FA66BE">
      <w:pPr>
        <w:pStyle w:val="Legenda"/>
        <w:rPr>
          <w:rFonts w:ascii="Times New Roman" w:hAnsi="Times New Roman" w:cs="Times New Roman"/>
          <w:sz w:val="20"/>
        </w:rPr>
      </w:pPr>
      <w:bookmarkStart w:id="109" w:name="_Toc218002628"/>
      <w:r w:rsidRPr="005D1421">
        <w:rPr>
          <w:rFonts w:ascii="Times New Roman" w:hAnsi="Times New Roman" w:cs="Times New Roman"/>
          <w:sz w:val="20"/>
        </w:rPr>
        <w:t xml:space="preserve">Rysunek </w:t>
      </w:r>
      <w:r w:rsidR="00D0532A" w:rsidRPr="005D1421">
        <w:rPr>
          <w:rFonts w:ascii="Times New Roman" w:hAnsi="Times New Roman" w:cs="Times New Roman"/>
          <w:sz w:val="20"/>
        </w:rPr>
        <w:fldChar w:fldCharType="begin"/>
      </w:r>
      <w:r w:rsidRPr="005D1421">
        <w:rPr>
          <w:rFonts w:ascii="Times New Roman" w:hAnsi="Times New Roman" w:cs="Times New Roman"/>
          <w:sz w:val="20"/>
        </w:rPr>
        <w:instrText xml:space="preserve"> SEQ Rysunek \* ARABIC </w:instrText>
      </w:r>
      <w:r w:rsidR="00D0532A" w:rsidRPr="005D1421">
        <w:rPr>
          <w:rFonts w:ascii="Times New Roman" w:hAnsi="Times New Roman" w:cs="Times New Roman"/>
          <w:sz w:val="20"/>
        </w:rPr>
        <w:fldChar w:fldCharType="separate"/>
      </w:r>
      <w:r w:rsidR="00FE7E77">
        <w:rPr>
          <w:rFonts w:ascii="Times New Roman" w:hAnsi="Times New Roman" w:cs="Times New Roman"/>
          <w:noProof/>
          <w:sz w:val="20"/>
        </w:rPr>
        <w:t>4</w:t>
      </w:r>
      <w:r w:rsidR="00D0532A" w:rsidRPr="005D1421">
        <w:rPr>
          <w:rFonts w:ascii="Times New Roman" w:hAnsi="Times New Roman" w:cs="Times New Roman"/>
          <w:sz w:val="20"/>
        </w:rPr>
        <w:fldChar w:fldCharType="end"/>
      </w:r>
      <w:r w:rsidR="0006132C">
        <w:rPr>
          <w:rFonts w:ascii="Times New Roman" w:hAnsi="Times New Roman" w:cs="Times New Roman"/>
          <w:sz w:val="20"/>
        </w:rPr>
        <w:t>.</w:t>
      </w:r>
      <w:r w:rsidRPr="005D1421">
        <w:rPr>
          <w:rFonts w:ascii="Times New Roman" w:hAnsi="Times New Roman" w:cs="Times New Roman"/>
          <w:sz w:val="20"/>
        </w:rPr>
        <w:t xml:space="preserve"> Ceny energii na rok 202</w:t>
      </w:r>
      <w:r w:rsidR="008D603D">
        <w:rPr>
          <w:rFonts w:ascii="Times New Roman" w:hAnsi="Times New Roman" w:cs="Times New Roman"/>
          <w:sz w:val="20"/>
        </w:rPr>
        <w:t>5</w:t>
      </w:r>
      <w:r w:rsidR="00127542">
        <w:rPr>
          <w:rFonts w:ascii="Times New Roman" w:hAnsi="Times New Roman" w:cs="Times New Roman"/>
          <w:sz w:val="20"/>
        </w:rPr>
        <w:t>/202</w:t>
      </w:r>
      <w:r w:rsidR="008D603D">
        <w:rPr>
          <w:rFonts w:ascii="Times New Roman" w:hAnsi="Times New Roman" w:cs="Times New Roman"/>
          <w:sz w:val="20"/>
        </w:rPr>
        <w:t>6</w:t>
      </w:r>
      <w:r w:rsidRPr="005D1421">
        <w:rPr>
          <w:rFonts w:ascii="Times New Roman" w:hAnsi="Times New Roman" w:cs="Times New Roman"/>
          <w:sz w:val="20"/>
        </w:rPr>
        <w:t xml:space="preserve"> w zależności od dnia</w:t>
      </w:r>
      <w:bookmarkEnd w:id="109"/>
    </w:p>
    <w:p w14:paraId="1AB3DC78" w14:textId="31FCE907" w:rsidR="00F0767D" w:rsidRPr="005D1421" w:rsidRDefault="008D603D" w:rsidP="00FA66BE">
      <w:pPr>
        <w:pStyle w:val="tekst"/>
        <w:spacing w:line="276" w:lineRule="auto"/>
        <w:ind w:firstLine="0"/>
        <w:rPr>
          <w:rFonts w:cs="Times New Roman"/>
        </w:rPr>
      </w:pPr>
      <w:r>
        <w:rPr>
          <w:noProof/>
        </w:rPr>
        <w:drawing>
          <wp:inline distT="0" distB="0" distL="0" distR="0" wp14:anchorId="4E848FBA" wp14:editId="42D76D64">
            <wp:extent cx="5893757" cy="2297927"/>
            <wp:effectExtent l="0" t="0" r="0" b="7620"/>
            <wp:docPr id="17818168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16867" name=""/>
                    <pic:cNvPicPr/>
                  </pic:nvPicPr>
                  <pic:blipFill>
                    <a:blip r:embed="rId31"/>
                    <a:stretch>
                      <a:fillRect/>
                    </a:stretch>
                  </pic:blipFill>
                  <pic:spPr>
                    <a:xfrm>
                      <a:off x="0" y="0"/>
                      <a:ext cx="5915765" cy="2306508"/>
                    </a:xfrm>
                    <a:prstGeom prst="rect">
                      <a:avLst/>
                    </a:prstGeom>
                  </pic:spPr>
                </pic:pic>
              </a:graphicData>
            </a:graphic>
          </wp:inline>
        </w:drawing>
      </w:r>
    </w:p>
    <w:p w14:paraId="011DB200" w14:textId="77777777" w:rsidR="00B25226" w:rsidRPr="005D1421" w:rsidRDefault="00F0767D" w:rsidP="00FA66BE">
      <w:pPr>
        <w:spacing w:after="0"/>
        <w:rPr>
          <w:rFonts w:ascii="Times New Roman" w:hAnsi="Times New Roman" w:cs="Times New Roman"/>
          <w:bCs/>
          <w:i/>
        </w:rPr>
      </w:pPr>
      <w:bookmarkStart w:id="110" w:name="_Toc487805770"/>
      <w:r w:rsidRPr="005D1421">
        <w:rPr>
          <w:rFonts w:ascii="Times New Roman" w:hAnsi="Times New Roman" w:cs="Times New Roman"/>
          <w:bCs/>
          <w:i/>
        </w:rPr>
        <w:t>Źródło: tge.pl</w:t>
      </w:r>
      <w:r w:rsidR="00C84ABC" w:rsidRPr="005D1421">
        <w:rPr>
          <w:rFonts w:ascii="Times New Roman" w:hAnsi="Times New Roman" w:cs="Times New Roman"/>
          <w:bCs/>
          <w:i/>
        </w:rPr>
        <w:t>.</w:t>
      </w:r>
    </w:p>
    <w:p w14:paraId="00E28090" w14:textId="20C1D2FA" w:rsidR="001E4C40" w:rsidRPr="001E4C40" w:rsidRDefault="001E4C40" w:rsidP="001E4C40">
      <w:pPr>
        <w:spacing w:after="0"/>
        <w:jc w:val="both"/>
        <w:rPr>
          <w:rFonts w:ascii="Times New Roman" w:hAnsi="Times New Roman" w:cs="Times New Roman"/>
          <w:bCs/>
          <w:iCs/>
          <w:sz w:val="22"/>
          <w:szCs w:val="22"/>
        </w:rPr>
      </w:pPr>
      <w:r w:rsidRPr="001E4C40">
        <w:rPr>
          <w:rFonts w:ascii="Times New Roman" w:hAnsi="Times New Roman" w:cs="Times New Roman"/>
          <w:bCs/>
          <w:iCs/>
          <w:sz w:val="22"/>
          <w:szCs w:val="22"/>
        </w:rPr>
        <w:t xml:space="preserve">W latach 2022–2023 wojna w Ukrainie i ograniczenia w dostawach surowców energetycznych do Europy wywołały silny wzrost cen paliw i energii. Na rynku gazu w UE doszło do rekordowych poziomów – w sierpniu 2022 ceny TTF przekraczały </w:t>
      </w:r>
      <w:r w:rsidRPr="001E4C40">
        <w:rPr>
          <w:rFonts w:ascii="Times New Roman" w:hAnsi="Times New Roman" w:cs="Times New Roman"/>
          <w:b/>
          <w:bCs/>
          <w:iCs/>
          <w:sz w:val="22"/>
          <w:szCs w:val="22"/>
        </w:rPr>
        <w:t>300 EUR/MWh</w:t>
      </w:r>
      <w:r w:rsidRPr="001E4C40">
        <w:rPr>
          <w:rFonts w:ascii="Times New Roman" w:hAnsi="Times New Roman" w:cs="Times New Roman"/>
          <w:bCs/>
          <w:iCs/>
          <w:sz w:val="22"/>
          <w:szCs w:val="22"/>
        </w:rPr>
        <w:t xml:space="preserve">. Po kulminacji kryzysu ceny gazu wyraźnie spadły, choć nadal pozostają zmienne; przykładowo pod koniec grudnia </w:t>
      </w:r>
      <w:r w:rsidRPr="001E4C40">
        <w:rPr>
          <w:rFonts w:ascii="Times New Roman" w:hAnsi="Times New Roman" w:cs="Times New Roman"/>
          <w:b/>
          <w:bCs/>
          <w:iCs/>
          <w:sz w:val="22"/>
          <w:szCs w:val="22"/>
        </w:rPr>
        <w:t>2025 r.</w:t>
      </w:r>
      <w:r w:rsidRPr="001E4C40">
        <w:rPr>
          <w:rFonts w:ascii="Times New Roman" w:hAnsi="Times New Roman" w:cs="Times New Roman"/>
          <w:bCs/>
          <w:iCs/>
          <w:sz w:val="22"/>
          <w:szCs w:val="22"/>
        </w:rPr>
        <w:t xml:space="preserve"> notowania TTF kształtowały się na poziomie ok. </w:t>
      </w:r>
      <w:r w:rsidRPr="001E4C40">
        <w:rPr>
          <w:rFonts w:ascii="Times New Roman" w:hAnsi="Times New Roman" w:cs="Times New Roman"/>
          <w:b/>
          <w:bCs/>
          <w:iCs/>
          <w:sz w:val="22"/>
          <w:szCs w:val="22"/>
        </w:rPr>
        <w:t>28 EUR/MWh</w:t>
      </w:r>
      <w:r w:rsidRPr="001E4C40">
        <w:rPr>
          <w:rFonts w:ascii="Times New Roman" w:hAnsi="Times New Roman" w:cs="Times New Roman"/>
          <w:bCs/>
          <w:iCs/>
          <w:sz w:val="22"/>
          <w:szCs w:val="22"/>
        </w:rPr>
        <w:t xml:space="preserve">. W Polsce podobną zmienność obserwowano na rynku węgla i innych nośników energii – po gwałtownych wzrostach w 2022 r. nastąpiła stopniowa stabilizacja, jednak poziomy cen nie wróciły trwale do realiów z 2021 r. </w:t>
      </w:r>
    </w:p>
    <w:p w14:paraId="0C6AC685" w14:textId="071E0B09" w:rsidR="001E4C40" w:rsidRPr="001E4C40" w:rsidRDefault="001E4C40" w:rsidP="001E4C40">
      <w:pPr>
        <w:spacing w:after="0"/>
        <w:jc w:val="both"/>
        <w:rPr>
          <w:rFonts w:ascii="Times New Roman" w:hAnsi="Times New Roman" w:cs="Times New Roman"/>
          <w:bCs/>
          <w:iCs/>
          <w:sz w:val="22"/>
          <w:szCs w:val="22"/>
        </w:rPr>
      </w:pPr>
      <w:r w:rsidRPr="001E4C40">
        <w:rPr>
          <w:rFonts w:ascii="Times New Roman" w:hAnsi="Times New Roman" w:cs="Times New Roman"/>
          <w:bCs/>
          <w:iCs/>
          <w:sz w:val="22"/>
          <w:szCs w:val="22"/>
        </w:rPr>
        <w:t xml:space="preserve">W przypadku Polski istotnym czynnikiem kształtującym koszty wytwarzania energii elektrycznej jest </w:t>
      </w:r>
      <w:r w:rsidRPr="001E4C40">
        <w:rPr>
          <w:rFonts w:ascii="Times New Roman" w:hAnsi="Times New Roman" w:cs="Times New Roman"/>
          <w:b/>
          <w:bCs/>
          <w:iCs/>
          <w:sz w:val="22"/>
          <w:szCs w:val="22"/>
        </w:rPr>
        <w:t>rynek uprawnień do emisji CO₂ (EU ETS)</w:t>
      </w:r>
      <w:r w:rsidRPr="001E4C40">
        <w:rPr>
          <w:rFonts w:ascii="Times New Roman" w:hAnsi="Times New Roman" w:cs="Times New Roman"/>
          <w:bCs/>
          <w:iCs/>
          <w:sz w:val="22"/>
          <w:szCs w:val="22"/>
        </w:rPr>
        <w:t xml:space="preserve">. Cena uprawnień powstaje na rynku EU ETS i stanowi bodziec ekonomiczny do ograniczania emisji. Mimo spadku udziału węgla w krajowej produkcji energii elektrycznej (w 2024 r. ok. </w:t>
      </w:r>
      <w:r w:rsidRPr="001E4C40">
        <w:rPr>
          <w:rFonts w:ascii="Times New Roman" w:hAnsi="Times New Roman" w:cs="Times New Roman"/>
          <w:b/>
          <w:bCs/>
          <w:iCs/>
          <w:sz w:val="22"/>
          <w:szCs w:val="22"/>
        </w:rPr>
        <w:t>56,2%</w:t>
      </w:r>
      <w:r w:rsidRPr="001E4C40">
        <w:rPr>
          <w:rFonts w:ascii="Times New Roman" w:hAnsi="Times New Roman" w:cs="Times New Roman"/>
          <w:bCs/>
          <w:iCs/>
          <w:sz w:val="22"/>
          <w:szCs w:val="22"/>
        </w:rPr>
        <w:t xml:space="preserve">, przy rosnącym udziale OZE), koszty emisji nadal mają duże znaczenie dla cen energii. Według analiz instytucji UE średnie ceny EUA wynosiły ok. </w:t>
      </w:r>
      <w:r w:rsidRPr="001E4C40">
        <w:rPr>
          <w:rFonts w:ascii="Times New Roman" w:hAnsi="Times New Roman" w:cs="Times New Roman"/>
          <w:b/>
          <w:bCs/>
          <w:iCs/>
          <w:sz w:val="22"/>
          <w:szCs w:val="22"/>
        </w:rPr>
        <w:t>80 EUR/t w latach 2022–2023</w:t>
      </w:r>
      <w:r w:rsidRPr="001E4C40">
        <w:rPr>
          <w:rFonts w:ascii="Times New Roman" w:hAnsi="Times New Roman" w:cs="Times New Roman"/>
          <w:bCs/>
          <w:iCs/>
          <w:sz w:val="22"/>
          <w:szCs w:val="22"/>
        </w:rPr>
        <w:t xml:space="preserve">, spadły do ok. </w:t>
      </w:r>
      <w:r w:rsidRPr="001E4C40">
        <w:rPr>
          <w:rFonts w:ascii="Times New Roman" w:hAnsi="Times New Roman" w:cs="Times New Roman"/>
          <w:b/>
          <w:bCs/>
          <w:iCs/>
          <w:sz w:val="22"/>
          <w:szCs w:val="22"/>
        </w:rPr>
        <w:t>65 EUR/t w 2024 r.</w:t>
      </w:r>
      <w:r w:rsidRPr="001E4C40">
        <w:rPr>
          <w:rFonts w:ascii="Times New Roman" w:hAnsi="Times New Roman" w:cs="Times New Roman"/>
          <w:bCs/>
          <w:iCs/>
          <w:sz w:val="22"/>
          <w:szCs w:val="22"/>
        </w:rPr>
        <w:t xml:space="preserve">, a w 2025 r. wahały się mniej więcej w przedziale </w:t>
      </w:r>
      <w:r w:rsidRPr="001E4C40">
        <w:rPr>
          <w:rFonts w:ascii="Times New Roman" w:hAnsi="Times New Roman" w:cs="Times New Roman"/>
          <w:b/>
          <w:bCs/>
          <w:iCs/>
          <w:sz w:val="22"/>
          <w:szCs w:val="22"/>
        </w:rPr>
        <w:t>60–80 EUR/t</w:t>
      </w:r>
      <w:r w:rsidRPr="001E4C40">
        <w:rPr>
          <w:rFonts w:ascii="Times New Roman" w:hAnsi="Times New Roman" w:cs="Times New Roman"/>
          <w:bCs/>
          <w:iCs/>
          <w:sz w:val="22"/>
          <w:szCs w:val="22"/>
        </w:rPr>
        <w:t xml:space="preserve"> (z okresowymi odchyleniami rynkowymi). </w:t>
      </w:r>
    </w:p>
    <w:p w14:paraId="774E8440" w14:textId="2BFCC6E3" w:rsidR="001E4C40" w:rsidRPr="001E4C40" w:rsidRDefault="001E4C40" w:rsidP="001E4C40">
      <w:pPr>
        <w:spacing w:after="0"/>
        <w:jc w:val="both"/>
        <w:rPr>
          <w:rFonts w:ascii="Times New Roman" w:hAnsi="Times New Roman" w:cs="Times New Roman"/>
          <w:bCs/>
          <w:iCs/>
          <w:sz w:val="22"/>
          <w:szCs w:val="22"/>
        </w:rPr>
      </w:pPr>
      <w:r w:rsidRPr="001E4C40">
        <w:rPr>
          <w:rFonts w:ascii="Times New Roman" w:hAnsi="Times New Roman" w:cs="Times New Roman"/>
          <w:bCs/>
          <w:iCs/>
          <w:sz w:val="22"/>
          <w:szCs w:val="22"/>
        </w:rPr>
        <w:t xml:space="preserve">Po „szoku” z lat 2022–2023 ceny energii elektrycznej na rynku hurtowym w Polsce obniżyły się względem szczytów kryzysu, ale pozostają zależne od sytuacji paliwowej, kosztów CO₂ oraz warunków pogodowych. Dla przykładu, wolumenowo ważona średnia cena BASE na rynku spot TGE w </w:t>
      </w:r>
      <w:r w:rsidRPr="001E4C40">
        <w:rPr>
          <w:rFonts w:ascii="Times New Roman" w:hAnsi="Times New Roman" w:cs="Times New Roman"/>
          <w:b/>
          <w:bCs/>
          <w:iCs/>
          <w:sz w:val="22"/>
          <w:szCs w:val="22"/>
        </w:rPr>
        <w:t>listopadzie 2025 r.</w:t>
      </w:r>
      <w:r w:rsidRPr="001E4C40">
        <w:rPr>
          <w:rFonts w:ascii="Times New Roman" w:hAnsi="Times New Roman" w:cs="Times New Roman"/>
          <w:bCs/>
          <w:iCs/>
          <w:sz w:val="22"/>
          <w:szCs w:val="22"/>
        </w:rPr>
        <w:t xml:space="preserve"> wyniosła ok. </w:t>
      </w:r>
      <w:r w:rsidRPr="001E4C40">
        <w:rPr>
          <w:rFonts w:ascii="Times New Roman" w:hAnsi="Times New Roman" w:cs="Times New Roman"/>
          <w:b/>
          <w:bCs/>
          <w:iCs/>
          <w:sz w:val="22"/>
          <w:szCs w:val="22"/>
        </w:rPr>
        <w:t>557 PLN/MWh</w:t>
      </w:r>
      <w:r w:rsidRPr="001E4C40">
        <w:rPr>
          <w:rFonts w:ascii="Times New Roman" w:hAnsi="Times New Roman" w:cs="Times New Roman"/>
          <w:bCs/>
          <w:iCs/>
          <w:sz w:val="22"/>
          <w:szCs w:val="22"/>
        </w:rPr>
        <w:t xml:space="preserve">. Jednocześnie ceny dla odbiorców końcowych w ostatnich latach były w dużej mierze kształtowane mechanizmami osłonowymi państwa; w 2025 r. utrzymywano m.in. limit ceny energii dla </w:t>
      </w:r>
      <w:r w:rsidRPr="001E4C40">
        <w:rPr>
          <w:rFonts w:ascii="Times New Roman" w:hAnsi="Times New Roman" w:cs="Times New Roman"/>
          <w:bCs/>
          <w:iCs/>
          <w:sz w:val="22"/>
          <w:szCs w:val="22"/>
        </w:rPr>
        <w:lastRenderedPageBreak/>
        <w:t xml:space="preserve">gospodarstw domowych na poziomie </w:t>
      </w:r>
      <w:r w:rsidRPr="001E4C40">
        <w:rPr>
          <w:rFonts w:ascii="Times New Roman" w:hAnsi="Times New Roman" w:cs="Times New Roman"/>
          <w:b/>
          <w:bCs/>
          <w:iCs/>
          <w:sz w:val="22"/>
          <w:szCs w:val="22"/>
        </w:rPr>
        <w:t>500 PLN/MWh</w:t>
      </w:r>
      <w:r w:rsidRPr="001E4C40">
        <w:rPr>
          <w:rFonts w:ascii="Times New Roman" w:hAnsi="Times New Roman" w:cs="Times New Roman"/>
          <w:bCs/>
          <w:iCs/>
          <w:sz w:val="22"/>
          <w:szCs w:val="22"/>
        </w:rPr>
        <w:t xml:space="preserve"> (bez uwzględniania części opłat i taryf dystrybucyjnych), a na rachunki wpływały również takie elementy jak opłata mocowa. </w:t>
      </w:r>
    </w:p>
    <w:p w14:paraId="1A348FD7" w14:textId="0F9BD454" w:rsidR="001E4C40" w:rsidRPr="001E4C40" w:rsidRDefault="001E4C40" w:rsidP="001E4C40">
      <w:pPr>
        <w:spacing w:after="0"/>
        <w:jc w:val="both"/>
        <w:rPr>
          <w:rFonts w:ascii="Times New Roman" w:hAnsi="Times New Roman" w:cs="Times New Roman"/>
          <w:bCs/>
          <w:iCs/>
          <w:sz w:val="22"/>
          <w:szCs w:val="22"/>
        </w:rPr>
      </w:pPr>
      <w:r w:rsidRPr="001E4C40">
        <w:rPr>
          <w:rFonts w:ascii="Times New Roman" w:hAnsi="Times New Roman" w:cs="Times New Roman"/>
          <w:b/>
          <w:bCs/>
          <w:iCs/>
          <w:sz w:val="22"/>
          <w:szCs w:val="22"/>
        </w:rPr>
        <w:t>Poniżej zaprezentowano cenę uprawnień do emisji CO₂ (EU ETS)</w:t>
      </w:r>
      <w:r w:rsidRPr="001E4C40">
        <w:rPr>
          <w:rFonts w:ascii="Times New Roman" w:hAnsi="Times New Roman" w:cs="Times New Roman"/>
          <w:bCs/>
          <w:iCs/>
          <w:sz w:val="22"/>
          <w:szCs w:val="22"/>
        </w:rPr>
        <w:t xml:space="preserve"> – zaleca się korzystać z aktualizowanych na bieżąco szeregów czasowych (np. z zestawień krajowych/branżowych lub serwisów rynkowych), aby wykres odzwierciedlał bieżący poziom i zmienność rynku. </w:t>
      </w:r>
    </w:p>
    <w:p w14:paraId="7C232155" w14:textId="01499676" w:rsidR="006F3B80" w:rsidRPr="005D1421" w:rsidRDefault="006F3B80" w:rsidP="001E4C40">
      <w:pPr>
        <w:pStyle w:val="tekst"/>
        <w:spacing w:line="276" w:lineRule="auto"/>
        <w:ind w:firstLine="0"/>
        <w:rPr>
          <w:rFonts w:cs="Times New Roman"/>
        </w:rPr>
      </w:pPr>
      <w:r w:rsidRPr="005D1421">
        <w:rPr>
          <w:rFonts w:cs="Times New Roman"/>
        </w:rPr>
        <w:t>Poniżej zaprezentowano cenę uprawnień do emisji CO</w:t>
      </w:r>
      <w:r w:rsidRPr="005D1421">
        <w:rPr>
          <w:rFonts w:cs="Times New Roman"/>
          <w:vertAlign w:val="subscript"/>
        </w:rPr>
        <w:t>2</w:t>
      </w:r>
      <w:r w:rsidRPr="005D1421">
        <w:rPr>
          <w:rFonts w:cs="Times New Roman"/>
        </w:rPr>
        <w:t xml:space="preserve">. </w:t>
      </w:r>
    </w:p>
    <w:p w14:paraId="4A587596" w14:textId="77777777" w:rsidR="001D0755" w:rsidRPr="005D1421" w:rsidRDefault="001D0755" w:rsidP="00FA66BE">
      <w:pPr>
        <w:pStyle w:val="tekst"/>
        <w:spacing w:line="276" w:lineRule="auto"/>
        <w:rPr>
          <w:rFonts w:cs="Times New Roman"/>
        </w:rPr>
      </w:pPr>
    </w:p>
    <w:p w14:paraId="3EA3DCC0" w14:textId="07D4AE1B" w:rsidR="001D0755" w:rsidRPr="00127542" w:rsidRDefault="00127542" w:rsidP="00127542">
      <w:pPr>
        <w:pStyle w:val="Legenda"/>
        <w:rPr>
          <w:rFonts w:ascii="Times New Roman" w:hAnsi="Times New Roman" w:cs="Times New Roman"/>
          <w:sz w:val="24"/>
          <w:szCs w:val="20"/>
        </w:rPr>
      </w:pPr>
      <w:bookmarkStart w:id="111" w:name="_Toc218002629"/>
      <w:r w:rsidRPr="00127542">
        <w:rPr>
          <w:rFonts w:ascii="Times New Roman" w:hAnsi="Times New Roman" w:cs="Times New Roman"/>
          <w:sz w:val="20"/>
          <w:szCs w:val="20"/>
        </w:rPr>
        <w:t xml:space="preserve">Rysunek </w:t>
      </w:r>
      <w:r w:rsidR="00D0532A" w:rsidRPr="00127542">
        <w:rPr>
          <w:rFonts w:ascii="Times New Roman" w:hAnsi="Times New Roman" w:cs="Times New Roman"/>
          <w:sz w:val="20"/>
          <w:szCs w:val="20"/>
        </w:rPr>
        <w:fldChar w:fldCharType="begin"/>
      </w:r>
      <w:r w:rsidRPr="00127542">
        <w:rPr>
          <w:rFonts w:ascii="Times New Roman" w:hAnsi="Times New Roman" w:cs="Times New Roman"/>
          <w:sz w:val="20"/>
          <w:szCs w:val="20"/>
        </w:rPr>
        <w:instrText xml:space="preserve"> SEQ Rysunek \* ARABIC </w:instrText>
      </w:r>
      <w:r w:rsidR="00D0532A" w:rsidRPr="00127542">
        <w:rPr>
          <w:rFonts w:ascii="Times New Roman" w:hAnsi="Times New Roman" w:cs="Times New Roman"/>
          <w:sz w:val="20"/>
          <w:szCs w:val="20"/>
        </w:rPr>
        <w:fldChar w:fldCharType="separate"/>
      </w:r>
      <w:r w:rsidR="00FE7E77">
        <w:rPr>
          <w:rFonts w:ascii="Times New Roman" w:hAnsi="Times New Roman" w:cs="Times New Roman"/>
          <w:noProof/>
          <w:sz w:val="20"/>
          <w:szCs w:val="20"/>
        </w:rPr>
        <w:t>5</w:t>
      </w:r>
      <w:r w:rsidR="00D0532A" w:rsidRPr="00127542">
        <w:rPr>
          <w:rFonts w:ascii="Times New Roman" w:hAnsi="Times New Roman" w:cs="Times New Roman"/>
          <w:sz w:val="20"/>
          <w:szCs w:val="20"/>
        </w:rPr>
        <w:fldChar w:fldCharType="end"/>
      </w:r>
      <w:r w:rsidRPr="00127542">
        <w:rPr>
          <w:rFonts w:ascii="Times New Roman" w:hAnsi="Times New Roman" w:cs="Times New Roman"/>
          <w:sz w:val="20"/>
          <w:szCs w:val="20"/>
        </w:rPr>
        <w:t xml:space="preserve"> Ceny uprawnień do emisji CO</w:t>
      </w:r>
      <w:r w:rsidRPr="00127542">
        <w:rPr>
          <w:rFonts w:ascii="Times New Roman" w:hAnsi="Times New Roman" w:cs="Times New Roman"/>
          <w:sz w:val="20"/>
          <w:szCs w:val="20"/>
          <w:vertAlign w:val="subscript"/>
        </w:rPr>
        <w:t>2</w:t>
      </w:r>
      <w:bookmarkEnd w:id="111"/>
    </w:p>
    <w:p w14:paraId="2F5882C0" w14:textId="7C520A80" w:rsidR="006F3B80" w:rsidRPr="005D1421" w:rsidRDefault="008D603D" w:rsidP="00FA66BE">
      <w:pPr>
        <w:spacing w:after="0"/>
        <w:rPr>
          <w:rFonts w:ascii="Times New Roman" w:hAnsi="Times New Roman" w:cs="Times New Roman"/>
          <w:bCs/>
          <w:sz w:val="22"/>
          <w:szCs w:val="22"/>
        </w:rPr>
      </w:pPr>
      <w:r>
        <w:rPr>
          <w:noProof/>
        </w:rPr>
        <w:drawing>
          <wp:inline distT="0" distB="0" distL="0" distR="0" wp14:anchorId="7269BFEA" wp14:editId="70320CCC">
            <wp:extent cx="6120765" cy="3277235"/>
            <wp:effectExtent l="0" t="0" r="0" b="0"/>
            <wp:docPr id="3338657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65711" name=""/>
                    <pic:cNvPicPr/>
                  </pic:nvPicPr>
                  <pic:blipFill>
                    <a:blip r:embed="rId32"/>
                    <a:stretch>
                      <a:fillRect/>
                    </a:stretch>
                  </pic:blipFill>
                  <pic:spPr>
                    <a:xfrm>
                      <a:off x="0" y="0"/>
                      <a:ext cx="6120765" cy="3277235"/>
                    </a:xfrm>
                    <a:prstGeom prst="rect">
                      <a:avLst/>
                    </a:prstGeom>
                  </pic:spPr>
                </pic:pic>
              </a:graphicData>
            </a:graphic>
          </wp:inline>
        </w:drawing>
      </w:r>
    </w:p>
    <w:p w14:paraId="259CD256" w14:textId="323B5CA8" w:rsidR="00C84ABC" w:rsidRPr="005D1421" w:rsidRDefault="006F3B80" w:rsidP="00FA66BE">
      <w:pPr>
        <w:spacing w:after="0"/>
        <w:rPr>
          <w:rFonts w:ascii="Times New Roman" w:hAnsi="Times New Roman" w:cs="Times New Roman"/>
          <w:bCs/>
          <w:iCs/>
          <w:sz w:val="22"/>
          <w:szCs w:val="22"/>
        </w:rPr>
      </w:pPr>
      <w:r w:rsidRPr="005D1421">
        <w:rPr>
          <w:rFonts w:ascii="Times New Roman" w:hAnsi="Times New Roman" w:cs="Times New Roman"/>
          <w:bCs/>
          <w:i/>
          <w:sz w:val="22"/>
          <w:szCs w:val="22"/>
        </w:rPr>
        <w:t xml:space="preserve">Źródło: </w:t>
      </w:r>
      <w:r w:rsidR="008D603D" w:rsidRPr="008D603D">
        <w:rPr>
          <w:rFonts w:ascii="Times New Roman" w:hAnsi="Times New Roman" w:cs="Times New Roman"/>
          <w:bCs/>
          <w:i/>
          <w:sz w:val="22"/>
          <w:szCs w:val="22"/>
        </w:rPr>
        <w:t>https://energy.instrat.pl/ceny/eu-ets/</w:t>
      </w:r>
    </w:p>
    <w:p w14:paraId="0C3DF5B4" w14:textId="77777777" w:rsidR="00B40000" w:rsidRPr="005D1421" w:rsidRDefault="003A3E9C" w:rsidP="00FA66BE">
      <w:pPr>
        <w:pStyle w:val="Nagwek3"/>
        <w:ind w:left="720" w:hanging="720"/>
        <w:rPr>
          <w:rFonts w:ascii="Times New Roman" w:hAnsi="Times New Roman" w:cs="Times New Roman"/>
        </w:rPr>
      </w:pPr>
      <w:bookmarkStart w:id="112" w:name="_Toc487805723"/>
      <w:bookmarkStart w:id="113" w:name="_Toc218003224"/>
      <w:bookmarkEnd w:id="110"/>
      <w:r w:rsidRPr="005D1421">
        <w:rPr>
          <w:rFonts w:ascii="Times New Roman" w:hAnsi="Times New Roman" w:cs="Times New Roman"/>
        </w:rPr>
        <w:t>3.</w:t>
      </w:r>
      <w:r w:rsidR="005C7F45" w:rsidRPr="005D1421">
        <w:rPr>
          <w:rFonts w:ascii="Times New Roman" w:hAnsi="Times New Roman" w:cs="Times New Roman"/>
        </w:rPr>
        <w:t>3</w:t>
      </w:r>
      <w:r w:rsidRPr="005D1421">
        <w:rPr>
          <w:rFonts w:ascii="Times New Roman" w:hAnsi="Times New Roman" w:cs="Times New Roman"/>
        </w:rPr>
        <w:t xml:space="preserve">.2 </w:t>
      </w:r>
      <w:r w:rsidR="00B40000" w:rsidRPr="005D1421">
        <w:rPr>
          <w:rFonts w:ascii="Times New Roman" w:hAnsi="Times New Roman" w:cs="Times New Roman"/>
        </w:rPr>
        <w:t>Taryfa dla gazu ziemnego</w:t>
      </w:r>
      <w:bookmarkEnd w:id="112"/>
      <w:bookmarkEnd w:id="113"/>
    </w:p>
    <w:p w14:paraId="71DC3B9B" w14:textId="15D500DC" w:rsidR="009E48C7" w:rsidRPr="005D1421" w:rsidRDefault="001E4C40" w:rsidP="00FA66BE">
      <w:pPr>
        <w:pStyle w:val="tekst"/>
        <w:spacing w:line="276" w:lineRule="auto"/>
        <w:rPr>
          <w:rFonts w:cs="Times New Roman"/>
        </w:rPr>
      </w:pPr>
      <w:r>
        <w:rPr>
          <w:rFonts w:cs="Times New Roman"/>
        </w:rPr>
        <w:t>Na terenie gminy brak systemowego dostawcy gazu ziemnego.</w:t>
      </w:r>
    </w:p>
    <w:p w14:paraId="28E79B6D" w14:textId="77777777" w:rsidR="00D163D4" w:rsidRPr="005D1421" w:rsidRDefault="003A3E9C" w:rsidP="00FA66BE">
      <w:pPr>
        <w:pStyle w:val="Nagwek3"/>
        <w:rPr>
          <w:rFonts w:ascii="Times New Roman" w:hAnsi="Times New Roman" w:cs="Times New Roman"/>
        </w:rPr>
      </w:pPr>
      <w:bookmarkStart w:id="114" w:name="_Toc218003225"/>
      <w:r w:rsidRPr="005D1421">
        <w:rPr>
          <w:rFonts w:ascii="Times New Roman" w:hAnsi="Times New Roman" w:cs="Times New Roman"/>
        </w:rPr>
        <w:t>3.</w:t>
      </w:r>
      <w:r w:rsidR="005C7F45" w:rsidRPr="005D1421">
        <w:rPr>
          <w:rFonts w:ascii="Times New Roman" w:hAnsi="Times New Roman" w:cs="Times New Roman"/>
        </w:rPr>
        <w:t>3.3</w:t>
      </w:r>
      <w:r w:rsidRPr="005D1421">
        <w:rPr>
          <w:rFonts w:ascii="Times New Roman" w:hAnsi="Times New Roman" w:cs="Times New Roman"/>
        </w:rPr>
        <w:t xml:space="preserve"> </w:t>
      </w:r>
      <w:r w:rsidR="00D163D4" w:rsidRPr="005D1421">
        <w:rPr>
          <w:rFonts w:ascii="Times New Roman" w:hAnsi="Times New Roman" w:cs="Times New Roman"/>
        </w:rPr>
        <w:t xml:space="preserve">Analiza konkurencyjności zaopatrzenia </w:t>
      </w:r>
      <w:r w:rsidR="0016359B" w:rsidRPr="005D1421">
        <w:rPr>
          <w:rFonts w:ascii="Times New Roman" w:hAnsi="Times New Roman" w:cs="Times New Roman"/>
        </w:rPr>
        <w:t>w</w:t>
      </w:r>
      <w:r w:rsidR="00D163D4" w:rsidRPr="005D1421">
        <w:rPr>
          <w:rFonts w:ascii="Times New Roman" w:hAnsi="Times New Roman" w:cs="Times New Roman"/>
        </w:rPr>
        <w:t xml:space="preserve"> ciepło</w:t>
      </w:r>
      <w:bookmarkEnd w:id="114"/>
    </w:p>
    <w:p w14:paraId="584270A6" w14:textId="77777777" w:rsidR="0038203D" w:rsidRDefault="0039555C" w:rsidP="00FA66BE">
      <w:pPr>
        <w:pStyle w:val="tekst"/>
        <w:spacing w:line="276" w:lineRule="auto"/>
        <w:rPr>
          <w:rFonts w:cs="Times New Roman"/>
        </w:rPr>
      </w:pPr>
      <w:r w:rsidRPr="005D1421">
        <w:rPr>
          <w:rFonts w:cs="Times New Roman"/>
        </w:rPr>
        <w:t>W analizie przyjęto koszty poszczególnych nośników energii</w:t>
      </w:r>
      <w:r w:rsidR="004357EC" w:rsidRPr="005D1421">
        <w:rPr>
          <w:rFonts w:cs="Times New Roman"/>
        </w:rPr>
        <w:t xml:space="preserve"> według stawek rynkowych w</w:t>
      </w:r>
      <w:r w:rsidR="00AA03D2" w:rsidRPr="005D1421">
        <w:rPr>
          <w:rFonts w:cs="Times New Roman"/>
        </w:rPr>
        <w:t> </w:t>
      </w:r>
      <w:r w:rsidR="00D513A3" w:rsidRPr="005D1421">
        <w:rPr>
          <w:rFonts w:cs="Times New Roman"/>
        </w:rPr>
        <w:t>listopadzie 202</w:t>
      </w:r>
      <w:r w:rsidR="00B12AC8" w:rsidRPr="005D1421">
        <w:rPr>
          <w:rFonts w:cs="Times New Roman"/>
        </w:rPr>
        <w:t>2</w:t>
      </w:r>
      <w:r w:rsidR="004357EC" w:rsidRPr="005D1421">
        <w:rPr>
          <w:rFonts w:cs="Times New Roman"/>
        </w:rPr>
        <w:t xml:space="preserve"> roku. </w:t>
      </w:r>
      <w:r w:rsidR="00ED42F8" w:rsidRPr="005D1421">
        <w:rPr>
          <w:rFonts w:cs="Times New Roman"/>
        </w:rPr>
        <w:t>W tabeli poniżej przedstawiono porównanie kosztów wytworzenia energii cieplnej z różnych nośników energii</w:t>
      </w:r>
      <w:r w:rsidR="00233297" w:rsidRPr="005D1421">
        <w:rPr>
          <w:rFonts w:cs="Times New Roman"/>
        </w:rPr>
        <w:t>;</w:t>
      </w:r>
      <w:r w:rsidR="00ED42F8" w:rsidRPr="005D1421">
        <w:rPr>
          <w:rFonts w:cs="Times New Roman"/>
        </w:rPr>
        <w:t xml:space="preserve"> w analizie uwzględniono jedynie ceny nośników energii bez kosztów pośrednich (inwestycyjnych, pracy własnej, kosztów ciągłych).</w:t>
      </w:r>
      <w:r w:rsidR="00915C37" w:rsidRPr="005D1421">
        <w:rPr>
          <w:rFonts w:cs="Times New Roman"/>
        </w:rPr>
        <w:t xml:space="preserve"> Porównanie zakłada identyczny system dystrybucji ciepła w budynku.</w:t>
      </w:r>
    </w:p>
    <w:p w14:paraId="61675A2A" w14:textId="77777777" w:rsidR="00EF3316" w:rsidRPr="005D1421" w:rsidRDefault="00EF3316" w:rsidP="00FA66BE">
      <w:pPr>
        <w:pStyle w:val="tekst"/>
        <w:spacing w:line="276" w:lineRule="auto"/>
        <w:rPr>
          <w:rFonts w:cs="Times New Roman"/>
        </w:rPr>
      </w:pPr>
    </w:p>
    <w:p w14:paraId="07E87829" w14:textId="4FB39E5C" w:rsidR="00915C37" w:rsidRDefault="00D1122F" w:rsidP="00FA66BE">
      <w:pPr>
        <w:pStyle w:val="Legenda"/>
        <w:rPr>
          <w:rFonts w:ascii="Times New Roman" w:hAnsi="Times New Roman" w:cs="Times New Roman"/>
          <w:sz w:val="20"/>
        </w:rPr>
      </w:pPr>
      <w:bookmarkStart w:id="115" w:name="_Toc218002650"/>
      <w:r w:rsidRPr="005D1421">
        <w:rPr>
          <w:rFonts w:ascii="Times New Roman" w:hAnsi="Times New Roman" w:cs="Times New Roman"/>
          <w:sz w:val="20"/>
        </w:rPr>
        <w:t xml:space="preserve">Tabela </w:t>
      </w:r>
      <w:r w:rsidR="00D0532A" w:rsidRPr="005D1421">
        <w:rPr>
          <w:rFonts w:ascii="Times New Roman" w:hAnsi="Times New Roman" w:cs="Times New Roman"/>
          <w:sz w:val="20"/>
        </w:rPr>
        <w:fldChar w:fldCharType="begin"/>
      </w:r>
      <w:r w:rsidRPr="005D1421">
        <w:rPr>
          <w:rFonts w:ascii="Times New Roman" w:hAnsi="Times New Roman" w:cs="Times New Roman"/>
          <w:sz w:val="20"/>
        </w:rPr>
        <w:instrText xml:space="preserve"> SEQ Tabela \* ARABIC </w:instrText>
      </w:r>
      <w:r w:rsidR="00D0532A" w:rsidRPr="005D1421">
        <w:rPr>
          <w:rFonts w:ascii="Times New Roman" w:hAnsi="Times New Roman" w:cs="Times New Roman"/>
          <w:sz w:val="20"/>
        </w:rPr>
        <w:fldChar w:fldCharType="separate"/>
      </w:r>
      <w:r w:rsidR="00FE7E77">
        <w:rPr>
          <w:rFonts w:ascii="Times New Roman" w:hAnsi="Times New Roman" w:cs="Times New Roman"/>
          <w:noProof/>
          <w:sz w:val="20"/>
        </w:rPr>
        <w:t>16</w:t>
      </w:r>
      <w:r w:rsidR="00D0532A" w:rsidRPr="005D1421">
        <w:rPr>
          <w:rFonts w:ascii="Times New Roman" w:hAnsi="Times New Roman" w:cs="Times New Roman"/>
          <w:sz w:val="20"/>
        </w:rPr>
        <w:fldChar w:fldCharType="end"/>
      </w:r>
      <w:r w:rsidRPr="005D1421">
        <w:rPr>
          <w:rFonts w:ascii="Times New Roman" w:hAnsi="Times New Roman" w:cs="Times New Roman"/>
          <w:sz w:val="20"/>
        </w:rPr>
        <w:t xml:space="preserve"> </w:t>
      </w:r>
      <w:r w:rsidR="00915C37" w:rsidRPr="005D1421">
        <w:rPr>
          <w:rFonts w:ascii="Times New Roman" w:hAnsi="Times New Roman" w:cs="Times New Roman"/>
          <w:sz w:val="20"/>
        </w:rPr>
        <w:t>Porównanie kosztów produkcji ciepła</w:t>
      </w:r>
      <w:bookmarkEnd w:id="115"/>
    </w:p>
    <w:tbl>
      <w:tblPr>
        <w:tblStyle w:val="Tabelasiatki1jasnaakcent22"/>
        <w:tblW w:w="0" w:type="auto"/>
        <w:tblLook w:val="04A0" w:firstRow="1" w:lastRow="0" w:firstColumn="1" w:lastColumn="0" w:noHBand="0" w:noVBand="1"/>
      </w:tblPr>
      <w:tblGrid>
        <w:gridCol w:w="2780"/>
        <w:gridCol w:w="1327"/>
        <w:gridCol w:w="1249"/>
        <w:gridCol w:w="1353"/>
        <w:gridCol w:w="1487"/>
        <w:gridCol w:w="1433"/>
      </w:tblGrid>
      <w:tr w:rsidR="004F3145" w:rsidRPr="004F3145" w14:paraId="2A1BDA56" w14:textId="77777777" w:rsidTr="004F31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C96081" w14:textId="77777777" w:rsidR="004F3145" w:rsidRPr="004F3145" w:rsidRDefault="004F3145" w:rsidP="004F3145">
            <w:pPr>
              <w:spacing w:after="200" w:line="276" w:lineRule="auto"/>
              <w:rPr>
                <w:rFonts w:ascii="Times New Roman" w:hAnsi="Times New Roman" w:cs="Times New Roman"/>
                <w:sz w:val="18"/>
                <w:szCs w:val="18"/>
              </w:rPr>
            </w:pPr>
            <w:r w:rsidRPr="004F3145">
              <w:rPr>
                <w:rFonts w:ascii="Times New Roman" w:hAnsi="Times New Roman" w:cs="Times New Roman"/>
                <w:sz w:val="18"/>
                <w:szCs w:val="18"/>
              </w:rPr>
              <w:lastRenderedPageBreak/>
              <w:t>Rodzaj nośnika</w:t>
            </w:r>
          </w:p>
        </w:tc>
        <w:tc>
          <w:tcPr>
            <w:tcW w:w="0" w:type="auto"/>
            <w:hideMark/>
          </w:tcPr>
          <w:p w14:paraId="7A881584" w14:textId="77777777" w:rsidR="004F3145" w:rsidRPr="004F3145" w:rsidRDefault="004F3145" w:rsidP="004F3145">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Cena paliwa (XII 2025)</w:t>
            </w:r>
          </w:p>
        </w:tc>
        <w:tc>
          <w:tcPr>
            <w:tcW w:w="0" w:type="auto"/>
            <w:hideMark/>
          </w:tcPr>
          <w:p w14:paraId="51AE754B" w14:textId="77777777" w:rsidR="004F3145" w:rsidRPr="004F3145" w:rsidRDefault="004F3145" w:rsidP="004F3145">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Wartość opałowa / uzysk</w:t>
            </w:r>
          </w:p>
        </w:tc>
        <w:tc>
          <w:tcPr>
            <w:tcW w:w="0" w:type="auto"/>
            <w:hideMark/>
          </w:tcPr>
          <w:p w14:paraId="2CD6A054" w14:textId="77777777" w:rsidR="004F3145" w:rsidRPr="004F3145" w:rsidRDefault="004F3145" w:rsidP="004F3145">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Cena nośnika energii [zł/kWh]</w:t>
            </w:r>
          </w:p>
        </w:tc>
        <w:tc>
          <w:tcPr>
            <w:tcW w:w="0" w:type="auto"/>
            <w:hideMark/>
          </w:tcPr>
          <w:p w14:paraId="40D18770" w14:textId="77777777" w:rsidR="004F3145" w:rsidRPr="004F3145" w:rsidRDefault="004F3145" w:rsidP="004F3145">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Sprawność/COP</w:t>
            </w:r>
          </w:p>
        </w:tc>
        <w:tc>
          <w:tcPr>
            <w:tcW w:w="0" w:type="auto"/>
            <w:hideMark/>
          </w:tcPr>
          <w:p w14:paraId="4145B41F" w14:textId="77777777" w:rsidR="004F3145" w:rsidRPr="004F3145" w:rsidRDefault="004F3145" w:rsidP="004F3145">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Cena produkcji ciepła [zł/kWh]</w:t>
            </w:r>
          </w:p>
        </w:tc>
      </w:tr>
      <w:tr w:rsidR="004F3145" w:rsidRPr="004F3145" w14:paraId="5224CC89" w14:textId="77777777" w:rsidTr="004F3145">
        <w:tc>
          <w:tcPr>
            <w:cnfStyle w:val="001000000000" w:firstRow="0" w:lastRow="0" w:firstColumn="1" w:lastColumn="0" w:oddVBand="0" w:evenVBand="0" w:oddHBand="0" w:evenHBand="0" w:firstRowFirstColumn="0" w:firstRowLastColumn="0" w:lastRowFirstColumn="0" w:lastRowLastColumn="0"/>
            <w:tcW w:w="0" w:type="auto"/>
            <w:hideMark/>
          </w:tcPr>
          <w:p w14:paraId="0993DD40" w14:textId="77777777" w:rsidR="004F3145" w:rsidRPr="004F3145" w:rsidRDefault="004F3145" w:rsidP="004F3145">
            <w:pPr>
              <w:spacing w:after="200" w:line="276" w:lineRule="auto"/>
              <w:rPr>
                <w:rFonts w:ascii="Times New Roman" w:hAnsi="Times New Roman" w:cs="Times New Roman"/>
                <w:sz w:val="18"/>
                <w:szCs w:val="18"/>
              </w:rPr>
            </w:pPr>
            <w:r w:rsidRPr="004F3145">
              <w:rPr>
                <w:rFonts w:ascii="Times New Roman" w:hAnsi="Times New Roman" w:cs="Times New Roman"/>
                <w:sz w:val="18"/>
                <w:szCs w:val="18"/>
              </w:rPr>
              <w:t>Energia elektryczna (G11, zmienne+VAT)</w:t>
            </w:r>
          </w:p>
        </w:tc>
        <w:tc>
          <w:tcPr>
            <w:tcW w:w="0" w:type="auto"/>
            <w:hideMark/>
          </w:tcPr>
          <w:p w14:paraId="089BA916"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w:t>
            </w:r>
          </w:p>
        </w:tc>
        <w:tc>
          <w:tcPr>
            <w:tcW w:w="0" w:type="auto"/>
            <w:hideMark/>
          </w:tcPr>
          <w:p w14:paraId="56B25362"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w:t>
            </w:r>
          </w:p>
        </w:tc>
        <w:tc>
          <w:tcPr>
            <w:tcW w:w="0" w:type="auto"/>
            <w:hideMark/>
          </w:tcPr>
          <w:p w14:paraId="1235BEC1"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b/>
                <w:bCs/>
                <w:sz w:val="18"/>
                <w:szCs w:val="18"/>
              </w:rPr>
              <w:t>1,091</w:t>
            </w:r>
          </w:p>
        </w:tc>
        <w:tc>
          <w:tcPr>
            <w:tcW w:w="0" w:type="auto"/>
            <w:hideMark/>
          </w:tcPr>
          <w:p w14:paraId="32E3B806"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0,99</w:t>
            </w:r>
          </w:p>
        </w:tc>
        <w:tc>
          <w:tcPr>
            <w:tcW w:w="0" w:type="auto"/>
            <w:hideMark/>
          </w:tcPr>
          <w:p w14:paraId="651783B6"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b/>
                <w:bCs/>
                <w:sz w:val="18"/>
                <w:szCs w:val="18"/>
              </w:rPr>
              <w:t>1,102</w:t>
            </w:r>
          </w:p>
        </w:tc>
      </w:tr>
      <w:tr w:rsidR="004F3145" w:rsidRPr="004F3145" w14:paraId="148B545C" w14:textId="77777777" w:rsidTr="004F3145">
        <w:tc>
          <w:tcPr>
            <w:cnfStyle w:val="001000000000" w:firstRow="0" w:lastRow="0" w:firstColumn="1" w:lastColumn="0" w:oddVBand="0" w:evenVBand="0" w:oddHBand="0" w:evenHBand="0" w:firstRowFirstColumn="0" w:firstRowLastColumn="0" w:lastRowFirstColumn="0" w:lastRowLastColumn="0"/>
            <w:tcW w:w="0" w:type="auto"/>
            <w:hideMark/>
          </w:tcPr>
          <w:p w14:paraId="68C7816D" w14:textId="77777777" w:rsidR="004F3145" w:rsidRPr="004F3145" w:rsidRDefault="004F3145" w:rsidP="004F3145">
            <w:pPr>
              <w:spacing w:after="200" w:line="276" w:lineRule="auto"/>
              <w:rPr>
                <w:rFonts w:ascii="Times New Roman" w:hAnsi="Times New Roman" w:cs="Times New Roman"/>
                <w:sz w:val="18"/>
                <w:szCs w:val="18"/>
              </w:rPr>
            </w:pPr>
            <w:r w:rsidRPr="004F3145">
              <w:rPr>
                <w:rFonts w:ascii="Times New Roman" w:hAnsi="Times New Roman" w:cs="Times New Roman"/>
                <w:sz w:val="18"/>
                <w:szCs w:val="18"/>
              </w:rPr>
              <w:t>Powietrzna pompa ciepła</w:t>
            </w:r>
          </w:p>
        </w:tc>
        <w:tc>
          <w:tcPr>
            <w:tcW w:w="0" w:type="auto"/>
            <w:hideMark/>
          </w:tcPr>
          <w:p w14:paraId="48BD34BF"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w:t>
            </w:r>
          </w:p>
        </w:tc>
        <w:tc>
          <w:tcPr>
            <w:tcW w:w="0" w:type="auto"/>
            <w:hideMark/>
          </w:tcPr>
          <w:p w14:paraId="1D9D70C9"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w:t>
            </w:r>
          </w:p>
        </w:tc>
        <w:tc>
          <w:tcPr>
            <w:tcW w:w="0" w:type="auto"/>
            <w:hideMark/>
          </w:tcPr>
          <w:p w14:paraId="3BFC89FD"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1,091</w:t>
            </w:r>
          </w:p>
        </w:tc>
        <w:tc>
          <w:tcPr>
            <w:tcW w:w="0" w:type="auto"/>
            <w:hideMark/>
          </w:tcPr>
          <w:p w14:paraId="624686E0"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2,50</w:t>
            </w:r>
          </w:p>
        </w:tc>
        <w:tc>
          <w:tcPr>
            <w:tcW w:w="0" w:type="auto"/>
            <w:hideMark/>
          </w:tcPr>
          <w:p w14:paraId="46B122A8"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b/>
                <w:bCs/>
                <w:sz w:val="18"/>
                <w:szCs w:val="18"/>
              </w:rPr>
              <w:t>0,437</w:t>
            </w:r>
          </w:p>
        </w:tc>
      </w:tr>
      <w:tr w:rsidR="004F3145" w:rsidRPr="004F3145" w14:paraId="3B8A22B1" w14:textId="77777777" w:rsidTr="004F3145">
        <w:tc>
          <w:tcPr>
            <w:cnfStyle w:val="001000000000" w:firstRow="0" w:lastRow="0" w:firstColumn="1" w:lastColumn="0" w:oddVBand="0" w:evenVBand="0" w:oddHBand="0" w:evenHBand="0" w:firstRowFirstColumn="0" w:firstRowLastColumn="0" w:lastRowFirstColumn="0" w:lastRowLastColumn="0"/>
            <w:tcW w:w="0" w:type="auto"/>
            <w:hideMark/>
          </w:tcPr>
          <w:p w14:paraId="40301248" w14:textId="77777777" w:rsidR="004F3145" w:rsidRPr="004F3145" w:rsidRDefault="004F3145" w:rsidP="004F3145">
            <w:pPr>
              <w:spacing w:after="200" w:line="276" w:lineRule="auto"/>
              <w:rPr>
                <w:rFonts w:ascii="Times New Roman" w:hAnsi="Times New Roman" w:cs="Times New Roman"/>
                <w:sz w:val="18"/>
                <w:szCs w:val="18"/>
              </w:rPr>
            </w:pPr>
            <w:r w:rsidRPr="004F3145">
              <w:rPr>
                <w:rFonts w:ascii="Times New Roman" w:hAnsi="Times New Roman" w:cs="Times New Roman"/>
                <w:sz w:val="18"/>
                <w:szCs w:val="18"/>
              </w:rPr>
              <w:t>Gruntowa pompa ciepła</w:t>
            </w:r>
          </w:p>
        </w:tc>
        <w:tc>
          <w:tcPr>
            <w:tcW w:w="0" w:type="auto"/>
            <w:hideMark/>
          </w:tcPr>
          <w:p w14:paraId="0F3A2B3A"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w:t>
            </w:r>
          </w:p>
        </w:tc>
        <w:tc>
          <w:tcPr>
            <w:tcW w:w="0" w:type="auto"/>
            <w:hideMark/>
          </w:tcPr>
          <w:p w14:paraId="45990618"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w:t>
            </w:r>
          </w:p>
        </w:tc>
        <w:tc>
          <w:tcPr>
            <w:tcW w:w="0" w:type="auto"/>
            <w:hideMark/>
          </w:tcPr>
          <w:p w14:paraId="1A8B9F23"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1,091</w:t>
            </w:r>
          </w:p>
        </w:tc>
        <w:tc>
          <w:tcPr>
            <w:tcW w:w="0" w:type="auto"/>
            <w:hideMark/>
          </w:tcPr>
          <w:p w14:paraId="7964C213"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3,50</w:t>
            </w:r>
          </w:p>
        </w:tc>
        <w:tc>
          <w:tcPr>
            <w:tcW w:w="0" w:type="auto"/>
            <w:hideMark/>
          </w:tcPr>
          <w:p w14:paraId="2976543B"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b/>
                <w:bCs/>
                <w:sz w:val="18"/>
                <w:szCs w:val="18"/>
              </w:rPr>
              <w:t>0,312</w:t>
            </w:r>
          </w:p>
        </w:tc>
      </w:tr>
      <w:tr w:rsidR="004F3145" w:rsidRPr="004F3145" w14:paraId="72CE0B1B" w14:textId="77777777" w:rsidTr="004F3145">
        <w:tc>
          <w:tcPr>
            <w:cnfStyle w:val="001000000000" w:firstRow="0" w:lastRow="0" w:firstColumn="1" w:lastColumn="0" w:oddVBand="0" w:evenVBand="0" w:oddHBand="0" w:evenHBand="0" w:firstRowFirstColumn="0" w:firstRowLastColumn="0" w:lastRowFirstColumn="0" w:lastRowLastColumn="0"/>
            <w:tcW w:w="0" w:type="auto"/>
            <w:hideMark/>
          </w:tcPr>
          <w:p w14:paraId="3D61B02D" w14:textId="77777777" w:rsidR="004F3145" w:rsidRPr="004F3145" w:rsidRDefault="004F3145" w:rsidP="004F3145">
            <w:pPr>
              <w:spacing w:after="200" w:line="276" w:lineRule="auto"/>
              <w:rPr>
                <w:rFonts w:ascii="Times New Roman" w:hAnsi="Times New Roman" w:cs="Times New Roman"/>
                <w:sz w:val="18"/>
                <w:szCs w:val="18"/>
              </w:rPr>
            </w:pPr>
            <w:r w:rsidRPr="004F3145">
              <w:rPr>
                <w:rFonts w:ascii="Times New Roman" w:hAnsi="Times New Roman" w:cs="Times New Roman"/>
                <w:sz w:val="18"/>
                <w:szCs w:val="18"/>
              </w:rPr>
              <w:t>Gaz ziemny (zmienne z dystrybucją) – referencyjnie</w:t>
            </w:r>
          </w:p>
        </w:tc>
        <w:tc>
          <w:tcPr>
            <w:tcW w:w="0" w:type="auto"/>
            <w:hideMark/>
          </w:tcPr>
          <w:p w14:paraId="67B079F3"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3,73 zł/m³ (2,63+1,10)</w:t>
            </w:r>
          </w:p>
        </w:tc>
        <w:tc>
          <w:tcPr>
            <w:tcW w:w="0" w:type="auto"/>
            <w:hideMark/>
          </w:tcPr>
          <w:p w14:paraId="784343AE"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39,5 MJ/m³</w:t>
            </w:r>
          </w:p>
        </w:tc>
        <w:tc>
          <w:tcPr>
            <w:tcW w:w="0" w:type="auto"/>
            <w:hideMark/>
          </w:tcPr>
          <w:p w14:paraId="47885356"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b/>
                <w:bCs/>
                <w:sz w:val="18"/>
                <w:szCs w:val="18"/>
              </w:rPr>
              <w:t>0,340</w:t>
            </w:r>
          </w:p>
        </w:tc>
        <w:tc>
          <w:tcPr>
            <w:tcW w:w="0" w:type="auto"/>
            <w:hideMark/>
          </w:tcPr>
          <w:p w14:paraId="53F1DE16"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1,00</w:t>
            </w:r>
          </w:p>
        </w:tc>
        <w:tc>
          <w:tcPr>
            <w:tcW w:w="0" w:type="auto"/>
            <w:hideMark/>
          </w:tcPr>
          <w:p w14:paraId="00E1D5A7"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b/>
                <w:bCs/>
                <w:sz w:val="18"/>
                <w:szCs w:val="18"/>
              </w:rPr>
              <w:t>0,340</w:t>
            </w:r>
          </w:p>
        </w:tc>
      </w:tr>
      <w:tr w:rsidR="004F3145" w:rsidRPr="004F3145" w14:paraId="1B690563" w14:textId="77777777" w:rsidTr="004F3145">
        <w:tc>
          <w:tcPr>
            <w:cnfStyle w:val="001000000000" w:firstRow="0" w:lastRow="0" w:firstColumn="1" w:lastColumn="0" w:oddVBand="0" w:evenVBand="0" w:oddHBand="0" w:evenHBand="0" w:firstRowFirstColumn="0" w:firstRowLastColumn="0" w:lastRowFirstColumn="0" w:lastRowLastColumn="0"/>
            <w:tcW w:w="0" w:type="auto"/>
            <w:hideMark/>
          </w:tcPr>
          <w:p w14:paraId="658D07CA" w14:textId="77777777" w:rsidR="004F3145" w:rsidRPr="004F3145" w:rsidRDefault="004F3145" w:rsidP="004F3145">
            <w:pPr>
              <w:spacing w:after="200" w:line="276" w:lineRule="auto"/>
              <w:rPr>
                <w:rFonts w:ascii="Times New Roman" w:hAnsi="Times New Roman" w:cs="Times New Roman"/>
                <w:sz w:val="18"/>
                <w:szCs w:val="18"/>
              </w:rPr>
            </w:pPr>
            <w:r w:rsidRPr="004F3145">
              <w:rPr>
                <w:rFonts w:ascii="Times New Roman" w:hAnsi="Times New Roman" w:cs="Times New Roman"/>
                <w:sz w:val="18"/>
                <w:szCs w:val="18"/>
              </w:rPr>
              <w:t xml:space="preserve">LPG propan-butan </w:t>
            </w:r>
            <w:r w:rsidRPr="004F3145">
              <w:rPr>
                <w:rFonts w:ascii="Times New Roman" w:hAnsi="Times New Roman" w:cs="Times New Roman"/>
                <w:i/>
                <w:iCs/>
                <w:sz w:val="18"/>
                <w:szCs w:val="18"/>
              </w:rPr>
              <w:t>(cena hurtowa autogazu; przyjmowana jako punkt odniesienia)</w:t>
            </w:r>
          </w:p>
        </w:tc>
        <w:tc>
          <w:tcPr>
            <w:tcW w:w="0" w:type="auto"/>
            <w:hideMark/>
          </w:tcPr>
          <w:p w14:paraId="6E70B4DC"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2,21 zł/l</w:t>
            </w:r>
          </w:p>
        </w:tc>
        <w:tc>
          <w:tcPr>
            <w:tcW w:w="0" w:type="auto"/>
            <w:hideMark/>
          </w:tcPr>
          <w:p w14:paraId="74D74C03"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25,19 MJ/l</w:t>
            </w:r>
          </w:p>
        </w:tc>
        <w:tc>
          <w:tcPr>
            <w:tcW w:w="0" w:type="auto"/>
            <w:hideMark/>
          </w:tcPr>
          <w:p w14:paraId="028C051B"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b/>
                <w:bCs/>
                <w:sz w:val="18"/>
                <w:szCs w:val="18"/>
              </w:rPr>
              <w:t>0,316</w:t>
            </w:r>
          </w:p>
        </w:tc>
        <w:tc>
          <w:tcPr>
            <w:tcW w:w="0" w:type="auto"/>
            <w:hideMark/>
          </w:tcPr>
          <w:p w14:paraId="50AC9395"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0,98</w:t>
            </w:r>
          </w:p>
        </w:tc>
        <w:tc>
          <w:tcPr>
            <w:tcW w:w="0" w:type="auto"/>
            <w:hideMark/>
          </w:tcPr>
          <w:p w14:paraId="07A68C82"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b/>
                <w:bCs/>
                <w:sz w:val="18"/>
                <w:szCs w:val="18"/>
              </w:rPr>
              <w:t>0,322</w:t>
            </w:r>
          </w:p>
        </w:tc>
      </w:tr>
      <w:tr w:rsidR="004F3145" w:rsidRPr="004F3145" w14:paraId="60858480" w14:textId="77777777" w:rsidTr="004F3145">
        <w:tc>
          <w:tcPr>
            <w:cnfStyle w:val="001000000000" w:firstRow="0" w:lastRow="0" w:firstColumn="1" w:lastColumn="0" w:oddVBand="0" w:evenVBand="0" w:oddHBand="0" w:evenHBand="0" w:firstRowFirstColumn="0" w:firstRowLastColumn="0" w:lastRowFirstColumn="0" w:lastRowLastColumn="0"/>
            <w:tcW w:w="0" w:type="auto"/>
            <w:hideMark/>
          </w:tcPr>
          <w:p w14:paraId="2700563F" w14:textId="77777777" w:rsidR="004F3145" w:rsidRPr="004F3145" w:rsidRDefault="004F3145" w:rsidP="004F3145">
            <w:pPr>
              <w:spacing w:after="200" w:line="276" w:lineRule="auto"/>
              <w:rPr>
                <w:rFonts w:ascii="Times New Roman" w:hAnsi="Times New Roman" w:cs="Times New Roman"/>
                <w:sz w:val="18"/>
                <w:szCs w:val="18"/>
              </w:rPr>
            </w:pPr>
            <w:r w:rsidRPr="004F3145">
              <w:rPr>
                <w:rFonts w:ascii="Times New Roman" w:hAnsi="Times New Roman" w:cs="Times New Roman"/>
                <w:sz w:val="18"/>
                <w:szCs w:val="18"/>
              </w:rPr>
              <w:t>Olej opałowy lekki</w:t>
            </w:r>
          </w:p>
        </w:tc>
        <w:tc>
          <w:tcPr>
            <w:tcW w:w="0" w:type="auto"/>
            <w:hideMark/>
          </w:tcPr>
          <w:p w14:paraId="52F979F7"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4,21 zł/l</w:t>
            </w:r>
          </w:p>
        </w:tc>
        <w:tc>
          <w:tcPr>
            <w:tcW w:w="0" w:type="auto"/>
            <w:hideMark/>
          </w:tcPr>
          <w:p w14:paraId="47C8D2B8"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≈35,8 MJ/l</w:t>
            </w:r>
          </w:p>
        </w:tc>
        <w:tc>
          <w:tcPr>
            <w:tcW w:w="0" w:type="auto"/>
            <w:hideMark/>
          </w:tcPr>
          <w:p w14:paraId="7E48BC73"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b/>
                <w:bCs/>
                <w:sz w:val="18"/>
                <w:szCs w:val="18"/>
              </w:rPr>
              <w:t>0,424</w:t>
            </w:r>
          </w:p>
        </w:tc>
        <w:tc>
          <w:tcPr>
            <w:tcW w:w="0" w:type="auto"/>
            <w:hideMark/>
          </w:tcPr>
          <w:p w14:paraId="47727F4A"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0,95</w:t>
            </w:r>
          </w:p>
        </w:tc>
        <w:tc>
          <w:tcPr>
            <w:tcW w:w="0" w:type="auto"/>
            <w:hideMark/>
          </w:tcPr>
          <w:p w14:paraId="0E8A08EF"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b/>
                <w:bCs/>
                <w:sz w:val="18"/>
                <w:szCs w:val="18"/>
              </w:rPr>
              <w:t>0,446</w:t>
            </w:r>
          </w:p>
        </w:tc>
      </w:tr>
      <w:tr w:rsidR="004F3145" w:rsidRPr="004F3145" w14:paraId="7E21D4AA" w14:textId="77777777" w:rsidTr="004F3145">
        <w:tc>
          <w:tcPr>
            <w:cnfStyle w:val="001000000000" w:firstRow="0" w:lastRow="0" w:firstColumn="1" w:lastColumn="0" w:oddVBand="0" w:evenVBand="0" w:oddHBand="0" w:evenHBand="0" w:firstRowFirstColumn="0" w:firstRowLastColumn="0" w:lastRowFirstColumn="0" w:lastRowLastColumn="0"/>
            <w:tcW w:w="0" w:type="auto"/>
            <w:hideMark/>
          </w:tcPr>
          <w:p w14:paraId="7D390DDE" w14:textId="77777777" w:rsidR="004F3145" w:rsidRPr="004F3145" w:rsidRDefault="004F3145" w:rsidP="004F3145">
            <w:pPr>
              <w:spacing w:after="200" w:line="276" w:lineRule="auto"/>
              <w:rPr>
                <w:rFonts w:ascii="Times New Roman" w:hAnsi="Times New Roman" w:cs="Times New Roman"/>
                <w:sz w:val="18"/>
                <w:szCs w:val="18"/>
              </w:rPr>
            </w:pPr>
            <w:r w:rsidRPr="004F3145">
              <w:rPr>
                <w:rFonts w:ascii="Times New Roman" w:hAnsi="Times New Roman" w:cs="Times New Roman"/>
                <w:sz w:val="18"/>
                <w:szCs w:val="18"/>
              </w:rPr>
              <w:t xml:space="preserve">Węgiel kamienny – miał </w:t>
            </w:r>
            <w:r w:rsidRPr="004F3145">
              <w:rPr>
                <w:rFonts w:ascii="Times New Roman" w:hAnsi="Times New Roman" w:cs="Times New Roman"/>
                <w:i/>
                <w:iCs/>
                <w:sz w:val="18"/>
                <w:szCs w:val="18"/>
              </w:rPr>
              <w:t>(PGG/B2B, luz – bardzo zależne od warunków zakupu)</w:t>
            </w:r>
          </w:p>
        </w:tc>
        <w:tc>
          <w:tcPr>
            <w:tcW w:w="0" w:type="auto"/>
            <w:hideMark/>
          </w:tcPr>
          <w:p w14:paraId="10D60905"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650,67 zł/t</w:t>
            </w:r>
          </w:p>
        </w:tc>
        <w:tc>
          <w:tcPr>
            <w:tcW w:w="0" w:type="auto"/>
            <w:hideMark/>
          </w:tcPr>
          <w:p w14:paraId="7E24B298"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23 MJ/kg</w:t>
            </w:r>
          </w:p>
        </w:tc>
        <w:tc>
          <w:tcPr>
            <w:tcW w:w="0" w:type="auto"/>
            <w:hideMark/>
          </w:tcPr>
          <w:p w14:paraId="60E470BF"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b/>
                <w:bCs/>
                <w:sz w:val="18"/>
                <w:szCs w:val="18"/>
              </w:rPr>
              <w:t>0,102</w:t>
            </w:r>
          </w:p>
        </w:tc>
        <w:tc>
          <w:tcPr>
            <w:tcW w:w="0" w:type="auto"/>
            <w:hideMark/>
          </w:tcPr>
          <w:p w14:paraId="36C62F39"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0,55</w:t>
            </w:r>
          </w:p>
        </w:tc>
        <w:tc>
          <w:tcPr>
            <w:tcW w:w="0" w:type="auto"/>
            <w:hideMark/>
          </w:tcPr>
          <w:p w14:paraId="6C0E5D65"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b/>
                <w:bCs/>
                <w:sz w:val="18"/>
                <w:szCs w:val="18"/>
              </w:rPr>
              <w:t>0,185</w:t>
            </w:r>
          </w:p>
        </w:tc>
      </w:tr>
      <w:tr w:rsidR="004F3145" w:rsidRPr="004F3145" w14:paraId="2F24A676" w14:textId="77777777" w:rsidTr="004F3145">
        <w:tc>
          <w:tcPr>
            <w:cnfStyle w:val="001000000000" w:firstRow="0" w:lastRow="0" w:firstColumn="1" w:lastColumn="0" w:oddVBand="0" w:evenVBand="0" w:oddHBand="0" w:evenHBand="0" w:firstRowFirstColumn="0" w:firstRowLastColumn="0" w:lastRowFirstColumn="0" w:lastRowLastColumn="0"/>
            <w:tcW w:w="0" w:type="auto"/>
            <w:hideMark/>
          </w:tcPr>
          <w:p w14:paraId="72E86A07" w14:textId="77777777" w:rsidR="004F3145" w:rsidRPr="004F3145" w:rsidRDefault="004F3145" w:rsidP="004F3145">
            <w:pPr>
              <w:spacing w:after="200" w:line="276" w:lineRule="auto"/>
              <w:rPr>
                <w:rFonts w:ascii="Times New Roman" w:hAnsi="Times New Roman" w:cs="Times New Roman"/>
                <w:sz w:val="18"/>
                <w:szCs w:val="18"/>
              </w:rPr>
            </w:pPr>
            <w:r w:rsidRPr="004F3145">
              <w:rPr>
                <w:rFonts w:ascii="Times New Roman" w:hAnsi="Times New Roman" w:cs="Times New Roman"/>
                <w:sz w:val="18"/>
                <w:szCs w:val="18"/>
              </w:rPr>
              <w:t xml:space="preserve">Węgiel kamienny – ekogroszek </w:t>
            </w:r>
            <w:r w:rsidRPr="004F3145">
              <w:rPr>
                <w:rFonts w:ascii="Times New Roman" w:hAnsi="Times New Roman" w:cs="Times New Roman"/>
                <w:i/>
                <w:iCs/>
                <w:sz w:val="18"/>
                <w:szCs w:val="18"/>
              </w:rPr>
              <w:t>(rynek, workowany)</w:t>
            </w:r>
          </w:p>
        </w:tc>
        <w:tc>
          <w:tcPr>
            <w:tcW w:w="0" w:type="auto"/>
            <w:hideMark/>
          </w:tcPr>
          <w:p w14:paraId="59387A83"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1500 zł/t</w:t>
            </w:r>
          </w:p>
        </w:tc>
        <w:tc>
          <w:tcPr>
            <w:tcW w:w="0" w:type="auto"/>
            <w:hideMark/>
          </w:tcPr>
          <w:p w14:paraId="66C0EA0D"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25 MJ/kg</w:t>
            </w:r>
          </w:p>
        </w:tc>
        <w:tc>
          <w:tcPr>
            <w:tcW w:w="0" w:type="auto"/>
            <w:hideMark/>
          </w:tcPr>
          <w:p w14:paraId="11DFD53C"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b/>
                <w:bCs/>
                <w:sz w:val="18"/>
                <w:szCs w:val="18"/>
              </w:rPr>
              <w:t>0,216</w:t>
            </w:r>
          </w:p>
        </w:tc>
        <w:tc>
          <w:tcPr>
            <w:tcW w:w="0" w:type="auto"/>
            <w:hideMark/>
          </w:tcPr>
          <w:p w14:paraId="53041079"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0,75</w:t>
            </w:r>
          </w:p>
        </w:tc>
        <w:tc>
          <w:tcPr>
            <w:tcW w:w="0" w:type="auto"/>
            <w:hideMark/>
          </w:tcPr>
          <w:p w14:paraId="5DF8DC34"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b/>
                <w:bCs/>
                <w:sz w:val="18"/>
                <w:szCs w:val="18"/>
              </w:rPr>
              <w:t>0,288</w:t>
            </w:r>
          </w:p>
        </w:tc>
      </w:tr>
      <w:tr w:rsidR="004F3145" w:rsidRPr="004F3145" w14:paraId="58DBA572" w14:textId="77777777" w:rsidTr="004F3145">
        <w:tc>
          <w:tcPr>
            <w:cnfStyle w:val="001000000000" w:firstRow="0" w:lastRow="0" w:firstColumn="1" w:lastColumn="0" w:oddVBand="0" w:evenVBand="0" w:oddHBand="0" w:evenHBand="0" w:firstRowFirstColumn="0" w:firstRowLastColumn="0" w:lastRowFirstColumn="0" w:lastRowLastColumn="0"/>
            <w:tcW w:w="0" w:type="auto"/>
            <w:hideMark/>
          </w:tcPr>
          <w:p w14:paraId="2C12C21A" w14:textId="77777777" w:rsidR="004F3145" w:rsidRPr="004F3145" w:rsidRDefault="004F3145" w:rsidP="004F3145">
            <w:pPr>
              <w:spacing w:after="200" w:line="276" w:lineRule="auto"/>
              <w:rPr>
                <w:rFonts w:ascii="Times New Roman" w:hAnsi="Times New Roman" w:cs="Times New Roman"/>
                <w:sz w:val="18"/>
                <w:szCs w:val="18"/>
              </w:rPr>
            </w:pPr>
            <w:r w:rsidRPr="004F3145">
              <w:rPr>
                <w:rFonts w:ascii="Times New Roman" w:hAnsi="Times New Roman" w:cs="Times New Roman"/>
                <w:sz w:val="18"/>
                <w:szCs w:val="18"/>
              </w:rPr>
              <w:t xml:space="preserve">Węgiel kamienny – gruby/orzech </w:t>
            </w:r>
            <w:r w:rsidRPr="004F3145">
              <w:rPr>
                <w:rFonts w:ascii="Times New Roman" w:hAnsi="Times New Roman" w:cs="Times New Roman"/>
                <w:i/>
                <w:iCs/>
                <w:sz w:val="18"/>
                <w:szCs w:val="18"/>
              </w:rPr>
              <w:t>(PGG, luz – orientacyjnie)</w:t>
            </w:r>
          </w:p>
        </w:tc>
        <w:tc>
          <w:tcPr>
            <w:tcW w:w="0" w:type="auto"/>
            <w:hideMark/>
          </w:tcPr>
          <w:p w14:paraId="66AD32FD"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1175 zł/t</w:t>
            </w:r>
          </w:p>
        </w:tc>
        <w:tc>
          <w:tcPr>
            <w:tcW w:w="0" w:type="auto"/>
            <w:hideMark/>
          </w:tcPr>
          <w:p w14:paraId="1D8A020F"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25 MJ/kg</w:t>
            </w:r>
          </w:p>
        </w:tc>
        <w:tc>
          <w:tcPr>
            <w:tcW w:w="0" w:type="auto"/>
            <w:hideMark/>
          </w:tcPr>
          <w:p w14:paraId="527DAD60"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b/>
                <w:bCs/>
                <w:sz w:val="18"/>
                <w:szCs w:val="18"/>
              </w:rPr>
              <w:t>0,169</w:t>
            </w:r>
          </w:p>
        </w:tc>
        <w:tc>
          <w:tcPr>
            <w:tcW w:w="0" w:type="auto"/>
            <w:hideMark/>
          </w:tcPr>
          <w:p w14:paraId="3A7110FF"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0,55</w:t>
            </w:r>
          </w:p>
        </w:tc>
        <w:tc>
          <w:tcPr>
            <w:tcW w:w="0" w:type="auto"/>
            <w:hideMark/>
          </w:tcPr>
          <w:p w14:paraId="1EA5C74D"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b/>
                <w:bCs/>
                <w:sz w:val="18"/>
                <w:szCs w:val="18"/>
              </w:rPr>
              <w:t>0,308</w:t>
            </w:r>
          </w:p>
        </w:tc>
      </w:tr>
      <w:tr w:rsidR="004F3145" w:rsidRPr="004F3145" w14:paraId="71D2FF2C" w14:textId="77777777" w:rsidTr="004F3145">
        <w:tc>
          <w:tcPr>
            <w:cnfStyle w:val="001000000000" w:firstRow="0" w:lastRow="0" w:firstColumn="1" w:lastColumn="0" w:oddVBand="0" w:evenVBand="0" w:oddHBand="0" w:evenHBand="0" w:firstRowFirstColumn="0" w:firstRowLastColumn="0" w:lastRowFirstColumn="0" w:lastRowLastColumn="0"/>
            <w:tcW w:w="0" w:type="auto"/>
            <w:hideMark/>
          </w:tcPr>
          <w:p w14:paraId="7D66E366" w14:textId="77777777" w:rsidR="004F3145" w:rsidRPr="004F3145" w:rsidRDefault="004F3145" w:rsidP="004F3145">
            <w:pPr>
              <w:spacing w:after="200" w:line="276" w:lineRule="auto"/>
              <w:rPr>
                <w:rFonts w:ascii="Times New Roman" w:hAnsi="Times New Roman" w:cs="Times New Roman"/>
                <w:sz w:val="18"/>
                <w:szCs w:val="18"/>
              </w:rPr>
            </w:pPr>
            <w:r w:rsidRPr="004F3145">
              <w:rPr>
                <w:rFonts w:ascii="Times New Roman" w:hAnsi="Times New Roman" w:cs="Times New Roman"/>
                <w:sz w:val="18"/>
                <w:szCs w:val="18"/>
              </w:rPr>
              <w:t>Drewno – sosna</w:t>
            </w:r>
          </w:p>
        </w:tc>
        <w:tc>
          <w:tcPr>
            <w:tcW w:w="0" w:type="auto"/>
            <w:hideMark/>
          </w:tcPr>
          <w:p w14:paraId="6F2EA9DA"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250 zł/mp</w:t>
            </w:r>
          </w:p>
        </w:tc>
        <w:tc>
          <w:tcPr>
            <w:tcW w:w="0" w:type="auto"/>
            <w:hideMark/>
          </w:tcPr>
          <w:p w14:paraId="6C36FC51"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1,7 MWh/mp</w:t>
            </w:r>
          </w:p>
        </w:tc>
        <w:tc>
          <w:tcPr>
            <w:tcW w:w="0" w:type="auto"/>
            <w:hideMark/>
          </w:tcPr>
          <w:p w14:paraId="147A8D77"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b/>
                <w:bCs/>
                <w:sz w:val="18"/>
                <w:szCs w:val="18"/>
              </w:rPr>
              <w:t>0,147</w:t>
            </w:r>
          </w:p>
        </w:tc>
        <w:tc>
          <w:tcPr>
            <w:tcW w:w="0" w:type="auto"/>
            <w:hideMark/>
          </w:tcPr>
          <w:p w14:paraId="3C91C035"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0,55</w:t>
            </w:r>
          </w:p>
        </w:tc>
        <w:tc>
          <w:tcPr>
            <w:tcW w:w="0" w:type="auto"/>
            <w:hideMark/>
          </w:tcPr>
          <w:p w14:paraId="3E879103"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b/>
                <w:bCs/>
                <w:sz w:val="18"/>
                <w:szCs w:val="18"/>
              </w:rPr>
              <w:t>0,267</w:t>
            </w:r>
          </w:p>
        </w:tc>
      </w:tr>
      <w:tr w:rsidR="004F3145" w:rsidRPr="004F3145" w14:paraId="54EED270" w14:textId="77777777" w:rsidTr="004F3145">
        <w:tc>
          <w:tcPr>
            <w:cnfStyle w:val="001000000000" w:firstRow="0" w:lastRow="0" w:firstColumn="1" w:lastColumn="0" w:oddVBand="0" w:evenVBand="0" w:oddHBand="0" w:evenHBand="0" w:firstRowFirstColumn="0" w:firstRowLastColumn="0" w:lastRowFirstColumn="0" w:lastRowLastColumn="0"/>
            <w:tcW w:w="0" w:type="auto"/>
            <w:hideMark/>
          </w:tcPr>
          <w:p w14:paraId="46942814" w14:textId="77777777" w:rsidR="004F3145" w:rsidRPr="004F3145" w:rsidRDefault="004F3145" w:rsidP="004F3145">
            <w:pPr>
              <w:spacing w:after="200" w:line="276" w:lineRule="auto"/>
              <w:rPr>
                <w:rFonts w:ascii="Times New Roman" w:hAnsi="Times New Roman" w:cs="Times New Roman"/>
                <w:sz w:val="18"/>
                <w:szCs w:val="18"/>
              </w:rPr>
            </w:pPr>
            <w:r w:rsidRPr="004F3145">
              <w:rPr>
                <w:rFonts w:ascii="Times New Roman" w:hAnsi="Times New Roman" w:cs="Times New Roman"/>
                <w:sz w:val="18"/>
                <w:szCs w:val="18"/>
              </w:rPr>
              <w:t>Pellet (A1 – średnia XII 2025)</w:t>
            </w:r>
          </w:p>
        </w:tc>
        <w:tc>
          <w:tcPr>
            <w:tcW w:w="0" w:type="auto"/>
            <w:hideMark/>
          </w:tcPr>
          <w:p w14:paraId="3CD27317"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1617 zł/t</w:t>
            </w:r>
          </w:p>
        </w:tc>
        <w:tc>
          <w:tcPr>
            <w:tcW w:w="0" w:type="auto"/>
            <w:hideMark/>
          </w:tcPr>
          <w:p w14:paraId="7095FB71"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18 MJ/kg</w:t>
            </w:r>
          </w:p>
        </w:tc>
        <w:tc>
          <w:tcPr>
            <w:tcW w:w="0" w:type="auto"/>
            <w:hideMark/>
          </w:tcPr>
          <w:p w14:paraId="44DBFFD5"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b/>
                <w:bCs/>
                <w:sz w:val="18"/>
                <w:szCs w:val="18"/>
              </w:rPr>
              <w:t>0,323</w:t>
            </w:r>
          </w:p>
        </w:tc>
        <w:tc>
          <w:tcPr>
            <w:tcW w:w="0" w:type="auto"/>
            <w:hideMark/>
          </w:tcPr>
          <w:p w14:paraId="46F269DE"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sz w:val="18"/>
                <w:szCs w:val="18"/>
              </w:rPr>
              <w:t>0,78</w:t>
            </w:r>
          </w:p>
        </w:tc>
        <w:tc>
          <w:tcPr>
            <w:tcW w:w="0" w:type="auto"/>
            <w:hideMark/>
          </w:tcPr>
          <w:p w14:paraId="5CD43B2B" w14:textId="77777777" w:rsidR="004F3145" w:rsidRPr="004F3145" w:rsidRDefault="004F3145" w:rsidP="004F314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F3145">
              <w:rPr>
                <w:rFonts w:ascii="Times New Roman" w:hAnsi="Times New Roman" w:cs="Times New Roman"/>
                <w:b/>
                <w:bCs/>
                <w:sz w:val="18"/>
                <w:szCs w:val="18"/>
              </w:rPr>
              <w:t>0,415</w:t>
            </w:r>
          </w:p>
        </w:tc>
      </w:tr>
    </w:tbl>
    <w:p w14:paraId="705073EF" w14:textId="77777777" w:rsidR="00122556" w:rsidRPr="005D1421" w:rsidRDefault="00915C37" w:rsidP="00FA66BE">
      <w:pPr>
        <w:pStyle w:val="podpis"/>
        <w:rPr>
          <w:rFonts w:cs="Times New Roman"/>
        </w:rPr>
      </w:pPr>
      <w:r w:rsidRPr="005D1421">
        <w:rPr>
          <w:rFonts w:cs="Times New Roman"/>
        </w:rPr>
        <w:t>*dla taryfy W3.6, dom wielkości 120 m</w:t>
      </w:r>
      <w:r w:rsidRPr="005D1421">
        <w:rPr>
          <w:rFonts w:cs="Times New Roman"/>
          <w:vertAlign w:val="superscript"/>
        </w:rPr>
        <w:t>2</w:t>
      </w:r>
      <w:r w:rsidRPr="005D1421">
        <w:rPr>
          <w:rFonts w:cs="Times New Roman"/>
        </w:rPr>
        <w:t>, zapotrzebowanie 120 kWh/m</w:t>
      </w:r>
      <w:r w:rsidRPr="005D1421">
        <w:rPr>
          <w:rFonts w:cs="Times New Roman"/>
          <w:vertAlign w:val="superscript"/>
        </w:rPr>
        <w:t>2</w:t>
      </w:r>
      <w:r w:rsidRPr="005D1421">
        <w:rPr>
          <w:rFonts w:cs="Times New Roman"/>
        </w:rPr>
        <w:t>/rok</w:t>
      </w:r>
    </w:p>
    <w:p w14:paraId="597C80A6" w14:textId="77777777" w:rsidR="00D1122F" w:rsidRPr="005D1421" w:rsidRDefault="00D1122F" w:rsidP="00FA66BE">
      <w:pPr>
        <w:pStyle w:val="podpis"/>
        <w:spacing w:before="0" w:after="120"/>
        <w:rPr>
          <w:rFonts w:cs="Times New Roman"/>
          <w:b w:val="0"/>
          <w:i/>
          <w:szCs w:val="20"/>
        </w:rPr>
      </w:pPr>
      <w:r w:rsidRPr="005D1421">
        <w:rPr>
          <w:rFonts w:cs="Times New Roman"/>
          <w:b w:val="0"/>
          <w:i/>
          <w:szCs w:val="20"/>
        </w:rPr>
        <w:t>Źródło: Obliczenia własne</w:t>
      </w:r>
      <w:r w:rsidR="00233297" w:rsidRPr="005D1421">
        <w:rPr>
          <w:rFonts w:cs="Times New Roman"/>
          <w:b w:val="0"/>
          <w:i/>
          <w:szCs w:val="20"/>
        </w:rPr>
        <w:t>.</w:t>
      </w:r>
    </w:p>
    <w:p w14:paraId="18603EA4" w14:textId="3408D76B" w:rsidR="00915C37" w:rsidRDefault="00915C37" w:rsidP="00FA66BE">
      <w:pPr>
        <w:pStyle w:val="tekst"/>
        <w:spacing w:after="120" w:line="276" w:lineRule="auto"/>
        <w:rPr>
          <w:rFonts w:cs="Times New Roman"/>
        </w:rPr>
      </w:pPr>
      <w:r w:rsidRPr="005D1421">
        <w:rPr>
          <w:rFonts w:cs="Times New Roman"/>
        </w:rPr>
        <w:t xml:space="preserve">Z przeprowadzonej analizy wynika, że ceny nośników energii na rynku są bardzo zróżnicowane i trudno porównywalne. Po ujednoliceniu w oparciu o gęstość i wartość opałową najniższą ceną charakteryzuje się </w:t>
      </w:r>
      <w:r w:rsidR="00E51E40" w:rsidRPr="005D1421">
        <w:rPr>
          <w:rFonts w:cs="Times New Roman"/>
        </w:rPr>
        <w:t xml:space="preserve">drewno opałowe (sosna), </w:t>
      </w:r>
      <w:r w:rsidR="004F3145">
        <w:rPr>
          <w:rFonts w:cs="Times New Roman"/>
        </w:rPr>
        <w:t>miał węglowy</w:t>
      </w:r>
      <w:r w:rsidR="00350A89" w:rsidRPr="005D1421">
        <w:rPr>
          <w:rFonts w:cs="Times New Roman"/>
        </w:rPr>
        <w:t xml:space="preserve"> oraz </w:t>
      </w:r>
      <w:r w:rsidR="00503B3D">
        <w:rPr>
          <w:rFonts w:cs="Times New Roman"/>
        </w:rPr>
        <w:t>różne asortymenty węgla</w:t>
      </w:r>
      <w:r w:rsidR="00E51E40" w:rsidRPr="005D1421">
        <w:rPr>
          <w:rFonts w:cs="Times New Roman"/>
        </w:rPr>
        <w:t>.</w:t>
      </w:r>
      <w:r w:rsidR="00D1122F" w:rsidRPr="005D1421">
        <w:rPr>
          <w:rFonts w:cs="Times New Roman"/>
        </w:rPr>
        <w:t xml:space="preserve"> Natomiast po obliczeniu zakładanej sprawności systemu grzewczego</w:t>
      </w:r>
      <w:r w:rsidR="00C2790D" w:rsidRPr="005D1421">
        <w:rPr>
          <w:rFonts w:cs="Times New Roman"/>
        </w:rPr>
        <w:t>,</w:t>
      </w:r>
      <w:r w:rsidR="00D1122F" w:rsidRPr="005D1421">
        <w:rPr>
          <w:rFonts w:cs="Times New Roman"/>
        </w:rPr>
        <w:t xml:space="preserve"> stawki za ogrzewanie wyglądają następująco:</w:t>
      </w:r>
    </w:p>
    <w:p w14:paraId="5AA2AD41" w14:textId="77777777" w:rsidR="00503B3D" w:rsidRDefault="00503B3D" w:rsidP="00FA66BE">
      <w:pPr>
        <w:pStyle w:val="tekst"/>
        <w:spacing w:after="120" w:line="276" w:lineRule="auto"/>
        <w:rPr>
          <w:rFonts w:cs="Times New Roman"/>
        </w:rPr>
      </w:pPr>
    </w:p>
    <w:p w14:paraId="23FEDA81" w14:textId="77777777" w:rsidR="00503B3D" w:rsidRDefault="00503B3D" w:rsidP="00FA66BE">
      <w:pPr>
        <w:pStyle w:val="tekst"/>
        <w:spacing w:after="120" w:line="276" w:lineRule="auto"/>
        <w:rPr>
          <w:rFonts w:cs="Times New Roman"/>
        </w:rPr>
      </w:pPr>
    </w:p>
    <w:p w14:paraId="486D9C77" w14:textId="77777777" w:rsidR="00503B3D" w:rsidRDefault="00503B3D" w:rsidP="00FA66BE">
      <w:pPr>
        <w:pStyle w:val="tekst"/>
        <w:spacing w:after="120" w:line="276" w:lineRule="auto"/>
        <w:rPr>
          <w:rFonts w:cs="Times New Roman"/>
        </w:rPr>
      </w:pPr>
    </w:p>
    <w:p w14:paraId="776B565D" w14:textId="3F9C6E76" w:rsidR="00D1122F" w:rsidRDefault="00D1122F" w:rsidP="00FA66BE">
      <w:pPr>
        <w:pStyle w:val="Legenda"/>
        <w:spacing w:after="0"/>
        <w:rPr>
          <w:rFonts w:ascii="Times New Roman" w:hAnsi="Times New Roman" w:cs="Times New Roman"/>
          <w:sz w:val="20"/>
        </w:rPr>
      </w:pPr>
      <w:bookmarkStart w:id="116" w:name="_Toc218002630"/>
      <w:r w:rsidRPr="005D1421">
        <w:rPr>
          <w:rFonts w:ascii="Times New Roman" w:hAnsi="Times New Roman" w:cs="Times New Roman"/>
          <w:sz w:val="20"/>
        </w:rPr>
        <w:t xml:space="preserve">Rysunek </w:t>
      </w:r>
      <w:r w:rsidR="00D0532A" w:rsidRPr="005D1421">
        <w:rPr>
          <w:rFonts w:ascii="Times New Roman" w:hAnsi="Times New Roman" w:cs="Times New Roman"/>
          <w:sz w:val="20"/>
        </w:rPr>
        <w:fldChar w:fldCharType="begin"/>
      </w:r>
      <w:r w:rsidRPr="005D1421">
        <w:rPr>
          <w:rFonts w:ascii="Times New Roman" w:hAnsi="Times New Roman" w:cs="Times New Roman"/>
          <w:sz w:val="20"/>
        </w:rPr>
        <w:instrText xml:space="preserve"> SEQ Rysunek \* ARABIC </w:instrText>
      </w:r>
      <w:r w:rsidR="00D0532A" w:rsidRPr="005D1421">
        <w:rPr>
          <w:rFonts w:ascii="Times New Roman" w:hAnsi="Times New Roman" w:cs="Times New Roman"/>
          <w:sz w:val="20"/>
        </w:rPr>
        <w:fldChar w:fldCharType="separate"/>
      </w:r>
      <w:r w:rsidR="00FE7E77">
        <w:rPr>
          <w:rFonts w:ascii="Times New Roman" w:hAnsi="Times New Roman" w:cs="Times New Roman"/>
          <w:noProof/>
          <w:sz w:val="20"/>
        </w:rPr>
        <w:t>6</w:t>
      </w:r>
      <w:r w:rsidR="00D0532A" w:rsidRPr="005D1421">
        <w:rPr>
          <w:rFonts w:ascii="Times New Roman" w:hAnsi="Times New Roman" w:cs="Times New Roman"/>
          <w:sz w:val="20"/>
        </w:rPr>
        <w:fldChar w:fldCharType="end"/>
      </w:r>
      <w:r w:rsidR="00523FF3">
        <w:rPr>
          <w:rFonts w:ascii="Times New Roman" w:hAnsi="Times New Roman" w:cs="Times New Roman"/>
          <w:sz w:val="20"/>
        </w:rPr>
        <w:t>.</w:t>
      </w:r>
      <w:r w:rsidRPr="005D1421">
        <w:rPr>
          <w:rFonts w:ascii="Times New Roman" w:hAnsi="Times New Roman" w:cs="Times New Roman"/>
          <w:sz w:val="20"/>
        </w:rPr>
        <w:t xml:space="preserve"> Ceny za nośnik energii</w:t>
      </w:r>
      <w:r w:rsidR="00523FF3">
        <w:rPr>
          <w:rFonts w:ascii="Times New Roman" w:hAnsi="Times New Roman" w:cs="Times New Roman"/>
          <w:sz w:val="20"/>
        </w:rPr>
        <w:t>.</w:t>
      </w:r>
      <w:bookmarkEnd w:id="116"/>
    </w:p>
    <w:p w14:paraId="318D28AA" w14:textId="77777777" w:rsidR="00503B3D" w:rsidRPr="00503B3D" w:rsidRDefault="00503B3D" w:rsidP="00503B3D">
      <w:pPr>
        <w:spacing w:after="0"/>
      </w:pPr>
    </w:p>
    <w:tbl>
      <w:tblPr>
        <w:tblStyle w:val="Tabelasiatki1jasnaakcent22"/>
        <w:tblW w:w="9375" w:type="dxa"/>
        <w:tblLook w:val="04A0" w:firstRow="1" w:lastRow="0" w:firstColumn="1" w:lastColumn="0" w:noHBand="0" w:noVBand="1"/>
      </w:tblPr>
      <w:tblGrid>
        <w:gridCol w:w="6200"/>
        <w:gridCol w:w="3175"/>
      </w:tblGrid>
      <w:tr w:rsidR="00503B3D" w:rsidRPr="00503B3D" w14:paraId="2F45EEEA" w14:textId="77777777" w:rsidTr="00503B3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DA6D077" w14:textId="77777777" w:rsidR="00503B3D" w:rsidRPr="00503B3D" w:rsidRDefault="00503B3D" w:rsidP="00503B3D">
            <w:pPr>
              <w:pStyle w:val="tekst"/>
              <w:spacing w:before="0" w:line="240" w:lineRule="auto"/>
              <w:ind w:firstLine="0"/>
              <w:rPr>
                <w:rFonts w:cs="Times New Roman"/>
                <w:sz w:val="20"/>
                <w:szCs w:val="16"/>
              </w:rPr>
            </w:pPr>
            <w:r w:rsidRPr="00503B3D">
              <w:rPr>
                <w:rFonts w:cs="Times New Roman"/>
                <w:sz w:val="20"/>
                <w:szCs w:val="16"/>
              </w:rPr>
              <w:t>Nośnik / technologia</w:t>
            </w:r>
          </w:p>
        </w:tc>
        <w:tc>
          <w:tcPr>
            <w:tcW w:w="3175" w:type="dxa"/>
            <w:hideMark/>
          </w:tcPr>
          <w:p w14:paraId="73982810" w14:textId="77777777" w:rsidR="00503B3D" w:rsidRPr="00503B3D" w:rsidRDefault="00503B3D" w:rsidP="00503B3D">
            <w:pPr>
              <w:pStyle w:val="tekst"/>
              <w:spacing w:before="0" w:line="240" w:lineRule="auto"/>
              <w:ind w:firstLine="10"/>
              <w:cnfStyle w:val="100000000000" w:firstRow="1" w:lastRow="0" w:firstColumn="0" w:lastColumn="0" w:oddVBand="0" w:evenVBand="0" w:oddHBand="0" w:evenHBand="0" w:firstRowFirstColumn="0" w:firstRowLastColumn="0" w:lastRowFirstColumn="0" w:lastRowLastColumn="0"/>
              <w:rPr>
                <w:rFonts w:cs="Times New Roman"/>
                <w:sz w:val="20"/>
                <w:szCs w:val="16"/>
              </w:rPr>
            </w:pPr>
            <w:r w:rsidRPr="00503B3D">
              <w:rPr>
                <w:rFonts w:cs="Times New Roman"/>
                <w:sz w:val="20"/>
                <w:szCs w:val="16"/>
              </w:rPr>
              <w:t>Cena ciepła [zł/kWh]</w:t>
            </w:r>
          </w:p>
        </w:tc>
      </w:tr>
      <w:tr w:rsidR="00503B3D" w:rsidRPr="00503B3D" w14:paraId="57A42E00" w14:textId="77777777" w:rsidTr="00503B3D">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8EB5FA6" w14:textId="77777777" w:rsidR="00503B3D" w:rsidRPr="00503B3D" w:rsidRDefault="00503B3D" w:rsidP="00503B3D">
            <w:pPr>
              <w:pStyle w:val="tekst"/>
              <w:spacing w:before="0" w:line="240" w:lineRule="auto"/>
              <w:ind w:firstLine="0"/>
              <w:rPr>
                <w:rFonts w:cs="Times New Roman"/>
                <w:sz w:val="20"/>
                <w:szCs w:val="16"/>
              </w:rPr>
            </w:pPr>
            <w:r w:rsidRPr="00503B3D">
              <w:rPr>
                <w:rFonts w:cs="Times New Roman"/>
                <w:sz w:val="20"/>
                <w:szCs w:val="16"/>
              </w:rPr>
              <w:t>Energia elektryczna (grzanie oporowe)</w:t>
            </w:r>
          </w:p>
        </w:tc>
        <w:tc>
          <w:tcPr>
            <w:tcW w:w="3175" w:type="dxa"/>
            <w:hideMark/>
          </w:tcPr>
          <w:p w14:paraId="68C13892" w14:textId="77777777" w:rsidR="00503B3D" w:rsidRPr="00503B3D" w:rsidRDefault="00503B3D" w:rsidP="00503B3D">
            <w:pPr>
              <w:pStyle w:val="tekst"/>
              <w:spacing w:before="0" w:line="240" w:lineRule="auto"/>
              <w:ind w:firstLine="10"/>
              <w:cnfStyle w:val="000000000000" w:firstRow="0" w:lastRow="0" w:firstColumn="0" w:lastColumn="0" w:oddVBand="0" w:evenVBand="0" w:oddHBand="0" w:evenHBand="0" w:firstRowFirstColumn="0" w:firstRowLastColumn="0" w:lastRowFirstColumn="0" w:lastRowLastColumn="0"/>
              <w:rPr>
                <w:rFonts w:cs="Times New Roman"/>
                <w:sz w:val="20"/>
                <w:szCs w:val="16"/>
              </w:rPr>
            </w:pPr>
            <w:r w:rsidRPr="00503B3D">
              <w:rPr>
                <w:rFonts w:cs="Times New Roman"/>
                <w:sz w:val="20"/>
                <w:szCs w:val="16"/>
              </w:rPr>
              <w:t>1,102</w:t>
            </w:r>
          </w:p>
        </w:tc>
      </w:tr>
      <w:tr w:rsidR="00503B3D" w:rsidRPr="00503B3D" w14:paraId="007DCB66" w14:textId="77777777" w:rsidTr="00503B3D">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5085A498" w14:textId="77777777" w:rsidR="00503B3D" w:rsidRPr="00503B3D" w:rsidRDefault="00503B3D" w:rsidP="00503B3D">
            <w:pPr>
              <w:pStyle w:val="tekst"/>
              <w:spacing w:before="0" w:line="240" w:lineRule="auto"/>
              <w:ind w:firstLine="0"/>
              <w:rPr>
                <w:rFonts w:cs="Times New Roman"/>
                <w:sz w:val="20"/>
                <w:szCs w:val="16"/>
              </w:rPr>
            </w:pPr>
            <w:r w:rsidRPr="00503B3D">
              <w:rPr>
                <w:rFonts w:cs="Times New Roman"/>
                <w:sz w:val="20"/>
                <w:szCs w:val="16"/>
              </w:rPr>
              <w:t>Olej opałowy</w:t>
            </w:r>
          </w:p>
        </w:tc>
        <w:tc>
          <w:tcPr>
            <w:tcW w:w="3175" w:type="dxa"/>
            <w:hideMark/>
          </w:tcPr>
          <w:p w14:paraId="320838F5" w14:textId="77777777" w:rsidR="00503B3D" w:rsidRPr="00503B3D" w:rsidRDefault="00503B3D" w:rsidP="00503B3D">
            <w:pPr>
              <w:pStyle w:val="tekst"/>
              <w:spacing w:before="0" w:line="240" w:lineRule="auto"/>
              <w:ind w:firstLine="10"/>
              <w:cnfStyle w:val="000000000000" w:firstRow="0" w:lastRow="0" w:firstColumn="0" w:lastColumn="0" w:oddVBand="0" w:evenVBand="0" w:oddHBand="0" w:evenHBand="0" w:firstRowFirstColumn="0" w:firstRowLastColumn="0" w:lastRowFirstColumn="0" w:lastRowLastColumn="0"/>
              <w:rPr>
                <w:rFonts w:cs="Times New Roman"/>
                <w:sz w:val="20"/>
                <w:szCs w:val="16"/>
              </w:rPr>
            </w:pPr>
            <w:r w:rsidRPr="00503B3D">
              <w:rPr>
                <w:rFonts w:cs="Times New Roman"/>
                <w:sz w:val="20"/>
                <w:szCs w:val="16"/>
              </w:rPr>
              <w:t>0,446</w:t>
            </w:r>
          </w:p>
        </w:tc>
      </w:tr>
      <w:tr w:rsidR="00503B3D" w:rsidRPr="00503B3D" w14:paraId="306C73AC" w14:textId="77777777" w:rsidTr="00503B3D">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74F0CAF6" w14:textId="77777777" w:rsidR="00503B3D" w:rsidRPr="00503B3D" w:rsidRDefault="00503B3D" w:rsidP="00503B3D">
            <w:pPr>
              <w:pStyle w:val="tekst"/>
              <w:spacing w:before="0" w:line="240" w:lineRule="auto"/>
              <w:ind w:firstLine="0"/>
              <w:rPr>
                <w:rFonts w:cs="Times New Roman"/>
                <w:sz w:val="20"/>
                <w:szCs w:val="16"/>
              </w:rPr>
            </w:pPr>
            <w:r w:rsidRPr="00503B3D">
              <w:rPr>
                <w:rFonts w:cs="Times New Roman"/>
                <w:sz w:val="20"/>
                <w:szCs w:val="16"/>
              </w:rPr>
              <w:t>Powietrzna pompa ciepła</w:t>
            </w:r>
          </w:p>
        </w:tc>
        <w:tc>
          <w:tcPr>
            <w:tcW w:w="3175" w:type="dxa"/>
            <w:hideMark/>
          </w:tcPr>
          <w:p w14:paraId="54A74770" w14:textId="77777777" w:rsidR="00503B3D" w:rsidRPr="00503B3D" w:rsidRDefault="00503B3D" w:rsidP="00503B3D">
            <w:pPr>
              <w:pStyle w:val="tekst"/>
              <w:spacing w:before="0" w:line="240" w:lineRule="auto"/>
              <w:ind w:firstLine="10"/>
              <w:cnfStyle w:val="000000000000" w:firstRow="0" w:lastRow="0" w:firstColumn="0" w:lastColumn="0" w:oddVBand="0" w:evenVBand="0" w:oddHBand="0" w:evenHBand="0" w:firstRowFirstColumn="0" w:firstRowLastColumn="0" w:lastRowFirstColumn="0" w:lastRowLastColumn="0"/>
              <w:rPr>
                <w:rFonts w:cs="Times New Roman"/>
                <w:sz w:val="20"/>
                <w:szCs w:val="16"/>
              </w:rPr>
            </w:pPr>
            <w:r w:rsidRPr="00503B3D">
              <w:rPr>
                <w:rFonts w:cs="Times New Roman"/>
                <w:sz w:val="20"/>
                <w:szCs w:val="16"/>
              </w:rPr>
              <w:t>0,437</w:t>
            </w:r>
          </w:p>
        </w:tc>
      </w:tr>
      <w:tr w:rsidR="00503B3D" w:rsidRPr="00503B3D" w14:paraId="269387DE" w14:textId="77777777" w:rsidTr="00503B3D">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4B9E5B1C" w14:textId="77777777" w:rsidR="00503B3D" w:rsidRPr="00503B3D" w:rsidRDefault="00503B3D" w:rsidP="00503B3D">
            <w:pPr>
              <w:pStyle w:val="tekst"/>
              <w:spacing w:before="0" w:line="240" w:lineRule="auto"/>
              <w:ind w:firstLine="0"/>
              <w:rPr>
                <w:rFonts w:cs="Times New Roman"/>
                <w:sz w:val="20"/>
                <w:szCs w:val="16"/>
              </w:rPr>
            </w:pPr>
            <w:r w:rsidRPr="00503B3D">
              <w:rPr>
                <w:rFonts w:cs="Times New Roman"/>
                <w:sz w:val="20"/>
                <w:szCs w:val="16"/>
              </w:rPr>
              <w:t>Pellet</w:t>
            </w:r>
          </w:p>
        </w:tc>
        <w:tc>
          <w:tcPr>
            <w:tcW w:w="3175" w:type="dxa"/>
            <w:hideMark/>
          </w:tcPr>
          <w:p w14:paraId="151A21E8" w14:textId="77777777" w:rsidR="00503B3D" w:rsidRPr="00503B3D" w:rsidRDefault="00503B3D" w:rsidP="00503B3D">
            <w:pPr>
              <w:pStyle w:val="tekst"/>
              <w:spacing w:before="0" w:line="240" w:lineRule="auto"/>
              <w:ind w:firstLine="10"/>
              <w:cnfStyle w:val="000000000000" w:firstRow="0" w:lastRow="0" w:firstColumn="0" w:lastColumn="0" w:oddVBand="0" w:evenVBand="0" w:oddHBand="0" w:evenHBand="0" w:firstRowFirstColumn="0" w:firstRowLastColumn="0" w:lastRowFirstColumn="0" w:lastRowLastColumn="0"/>
              <w:rPr>
                <w:rFonts w:cs="Times New Roman"/>
                <w:sz w:val="20"/>
                <w:szCs w:val="16"/>
              </w:rPr>
            </w:pPr>
            <w:r w:rsidRPr="00503B3D">
              <w:rPr>
                <w:rFonts w:cs="Times New Roman"/>
                <w:sz w:val="20"/>
                <w:szCs w:val="16"/>
              </w:rPr>
              <w:t>0,415</w:t>
            </w:r>
          </w:p>
        </w:tc>
      </w:tr>
      <w:tr w:rsidR="00503B3D" w:rsidRPr="00503B3D" w14:paraId="672FF718" w14:textId="77777777" w:rsidTr="00503B3D">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4D0072D" w14:textId="77777777" w:rsidR="00503B3D" w:rsidRPr="00503B3D" w:rsidRDefault="00503B3D" w:rsidP="00503B3D">
            <w:pPr>
              <w:pStyle w:val="tekst"/>
              <w:spacing w:before="0" w:line="240" w:lineRule="auto"/>
              <w:ind w:firstLine="0"/>
              <w:rPr>
                <w:rFonts w:cs="Times New Roman"/>
                <w:sz w:val="20"/>
                <w:szCs w:val="16"/>
              </w:rPr>
            </w:pPr>
            <w:r w:rsidRPr="00503B3D">
              <w:rPr>
                <w:rFonts w:cs="Times New Roman"/>
                <w:sz w:val="20"/>
                <w:szCs w:val="16"/>
              </w:rPr>
              <w:t>Gaz ziemny (z dystrybucją) – referencyjnie</w:t>
            </w:r>
          </w:p>
        </w:tc>
        <w:tc>
          <w:tcPr>
            <w:tcW w:w="3175" w:type="dxa"/>
            <w:hideMark/>
          </w:tcPr>
          <w:p w14:paraId="3BAFED50" w14:textId="77777777" w:rsidR="00503B3D" w:rsidRPr="00503B3D" w:rsidRDefault="00503B3D" w:rsidP="00503B3D">
            <w:pPr>
              <w:pStyle w:val="tekst"/>
              <w:spacing w:before="0" w:line="240" w:lineRule="auto"/>
              <w:ind w:firstLine="10"/>
              <w:cnfStyle w:val="000000000000" w:firstRow="0" w:lastRow="0" w:firstColumn="0" w:lastColumn="0" w:oddVBand="0" w:evenVBand="0" w:oddHBand="0" w:evenHBand="0" w:firstRowFirstColumn="0" w:firstRowLastColumn="0" w:lastRowFirstColumn="0" w:lastRowLastColumn="0"/>
              <w:rPr>
                <w:rFonts w:cs="Times New Roman"/>
                <w:sz w:val="20"/>
                <w:szCs w:val="16"/>
              </w:rPr>
            </w:pPr>
            <w:r w:rsidRPr="00503B3D">
              <w:rPr>
                <w:rFonts w:cs="Times New Roman"/>
                <w:sz w:val="20"/>
                <w:szCs w:val="16"/>
              </w:rPr>
              <w:t>0,340</w:t>
            </w:r>
          </w:p>
        </w:tc>
      </w:tr>
      <w:tr w:rsidR="00503B3D" w:rsidRPr="00503B3D" w14:paraId="198C7695" w14:textId="77777777" w:rsidTr="00503B3D">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627362D" w14:textId="77777777" w:rsidR="00503B3D" w:rsidRPr="00503B3D" w:rsidRDefault="00503B3D" w:rsidP="00503B3D">
            <w:pPr>
              <w:pStyle w:val="tekst"/>
              <w:spacing w:before="0" w:line="240" w:lineRule="auto"/>
              <w:ind w:firstLine="0"/>
              <w:rPr>
                <w:rFonts w:cs="Times New Roman"/>
                <w:sz w:val="20"/>
                <w:szCs w:val="16"/>
              </w:rPr>
            </w:pPr>
            <w:r w:rsidRPr="00503B3D">
              <w:rPr>
                <w:rFonts w:cs="Times New Roman"/>
                <w:sz w:val="20"/>
                <w:szCs w:val="16"/>
              </w:rPr>
              <w:t>LPG (propan-butan)</w:t>
            </w:r>
          </w:p>
        </w:tc>
        <w:tc>
          <w:tcPr>
            <w:tcW w:w="3175" w:type="dxa"/>
            <w:hideMark/>
          </w:tcPr>
          <w:p w14:paraId="195629C0" w14:textId="77777777" w:rsidR="00503B3D" w:rsidRPr="00503B3D" w:rsidRDefault="00503B3D" w:rsidP="00503B3D">
            <w:pPr>
              <w:pStyle w:val="tekst"/>
              <w:spacing w:before="0" w:line="240" w:lineRule="auto"/>
              <w:ind w:firstLine="10"/>
              <w:cnfStyle w:val="000000000000" w:firstRow="0" w:lastRow="0" w:firstColumn="0" w:lastColumn="0" w:oddVBand="0" w:evenVBand="0" w:oddHBand="0" w:evenHBand="0" w:firstRowFirstColumn="0" w:firstRowLastColumn="0" w:lastRowFirstColumn="0" w:lastRowLastColumn="0"/>
              <w:rPr>
                <w:rFonts w:cs="Times New Roman"/>
                <w:sz w:val="20"/>
                <w:szCs w:val="16"/>
              </w:rPr>
            </w:pPr>
            <w:r w:rsidRPr="00503B3D">
              <w:rPr>
                <w:rFonts w:cs="Times New Roman"/>
                <w:sz w:val="20"/>
                <w:szCs w:val="16"/>
              </w:rPr>
              <w:t>0,322</w:t>
            </w:r>
          </w:p>
        </w:tc>
      </w:tr>
      <w:tr w:rsidR="00503B3D" w:rsidRPr="00503B3D" w14:paraId="113834A3" w14:textId="77777777" w:rsidTr="00503B3D">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CADDEB6" w14:textId="77777777" w:rsidR="00503B3D" w:rsidRPr="00503B3D" w:rsidRDefault="00503B3D" w:rsidP="00503B3D">
            <w:pPr>
              <w:pStyle w:val="tekst"/>
              <w:spacing w:before="0" w:line="240" w:lineRule="auto"/>
              <w:ind w:firstLine="0"/>
              <w:rPr>
                <w:rFonts w:cs="Times New Roman"/>
                <w:sz w:val="20"/>
                <w:szCs w:val="16"/>
              </w:rPr>
            </w:pPr>
            <w:r w:rsidRPr="00503B3D">
              <w:rPr>
                <w:rFonts w:cs="Times New Roman"/>
                <w:sz w:val="20"/>
                <w:szCs w:val="16"/>
              </w:rPr>
              <w:t>Gruntowa pompa ciepła</w:t>
            </w:r>
          </w:p>
        </w:tc>
        <w:tc>
          <w:tcPr>
            <w:tcW w:w="3175" w:type="dxa"/>
            <w:hideMark/>
          </w:tcPr>
          <w:p w14:paraId="7545C8E0" w14:textId="77777777" w:rsidR="00503B3D" w:rsidRPr="00503B3D" w:rsidRDefault="00503B3D" w:rsidP="00503B3D">
            <w:pPr>
              <w:pStyle w:val="tekst"/>
              <w:spacing w:before="0" w:line="240" w:lineRule="auto"/>
              <w:ind w:firstLine="10"/>
              <w:cnfStyle w:val="000000000000" w:firstRow="0" w:lastRow="0" w:firstColumn="0" w:lastColumn="0" w:oddVBand="0" w:evenVBand="0" w:oddHBand="0" w:evenHBand="0" w:firstRowFirstColumn="0" w:firstRowLastColumn="0" w:lastRowFirstColumn="0" w:lastRowLastColumn="0"/>
              <w:rPr>
                <w:rFonts w:cs="Times New Roman"/>
                <w:sz w:val="20"/>
                <w:szCs w:val="16"/>
              </w:rPr>
            </w:pPr>
            <w:r w:rsidRPr="00503B3D">
              <w:rPr>
                <w:rFonts w:cs="Times New Roman"/>
                <w:sz w:val="20"/>
                <w:szCs w:val="16"/>
              </w:rPr>
              <w:t>0,312</w:t>
            </w:r>
          </w:p>
        </w:tc>
      </w:tr>
      <w:tr w:rsidR="00503B3D" w:rsidRPr="00503B3D" w14:paraId="12D7B800" w14:textId="77777777" w:rsidTr="00503B3D">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447FD0D" w14:textId="77777777" w:rsidR="00503B3D" w:rsidRPr="00503B3D" w:rsidRDefault="00503B3D" w:rsidP="00503B3D">
            <w:pPr>
              <w:pStyle w:val="tekst"/>
              <w:spacing w:before="0" w:line="240" w:lineRule="auto"/>
              <w:ind w:firstLine="0"/>
              <w:rPr>
                <w:rFonts w:cs="Times New Roman"/>
                <w:sz w:val="20"/>
                <w:szCs w:val="16"/>
              </w:rPr>
            </w:pPr>
            <w:r w:rsidRPr="00503B3D">
              <w:rPr>
                <w:rFonts w:cs="Times New Roman"/>
                <w:sz w:val="20"/>
                <w:szCs w:val="16"/>
              </w:rPr>
              <w:t>Węgiel kamienny – gruby/orzech</w:t>
            </w:r>
          </w:p>
        </w:tc>
        <w:tc>
          <w:tcPr>
            <w:tcW w:w="3175" w:type="dxa"/>
            <w:hideMark/>
          </w:tcPr>
          <w:p w14:paraId="48C3992A" w14:textId="77777777" w:rsidR="00503B3D" w:rsidRPr="00503B3D" w:rsidRDefault="00503B3D" w:rsidP="00503B3D">
            <w:pPr>
              <w:pStyle w:val="tekst"/>
              <w:spacing w:before="0" w:line="240" w:lineRule="auto"/>
              <w:ind w:firstLine="10"/>
              <w:cnfStyle w:val="000000000000" w:firstRow="0" w:lastRow="0" w:firstColumn="0" w:lastColumn="0" w:oddVBand="0" w:evenVBand="0" w:oddHBand="0" w:evenHBand="0" w:firstRowFirstColumn="0" w:firstRowLastColumn="0" w:lastRowFirstColumn="0" w:lastRowLastColumn="0"/>
              <w:rPr>
                <w:rFonts w:cs="Times New Roman"/>
                <w:sz w:val="20"/>
                <w:szCs w:val="16"/>
              </w:rPr>
            </w:pPr>
            <w:r w:rsidRPr="00503B3D">
              <w:rPr>
                <w:rFonts w:cs="Times New Roman"/>
                <w:sz w:val="20"/>
                <w:szCs w:val="16"/>
              </w:rPr>
              <w:t>0,308</w:t>
            </w:r>
          </w:p>
        </w:tc>
      </w:tr>
      <w:tr w:rsidR="00503B3D" w:rsidRPr="00503B3D" w14:paraId="7009A07C" w14:textId="77777777" w:rsidTr="00503B3D">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78BAA65F" w14:textId="77777777" w:rsidR="00503B3D" w:rsidRPr="00503B3D" w:rsidRDefault="00503B3D" w:rsidP="00503B3D">
            <w:pPr>
              <w:pStyle w:val="tekst"/>
              <w:spacing w:before="0" w:line="240" w:lineRule="auto"/>
              <w:ind w:firstLine="0"/>
              <w:rPr>
                <w:rFonts w:cs="Times New Roman"/>
                <w:sz w:val="20"/>
                <w:szCs w:val="16"/>
              </w:rPr>
            </w:pPr>
            <w:r w:rsidRPr="00503B3D">
              <w:rPr>
                <w:rFonts w:cs="Times New Roman"/>
                <w:sz w:val="20"/>
                <w:szCs w:val="16"/>
              </w:rPr>
              <w:t>Węgiel kamienny – ekogroszek</w:t>
            </w:r>
          </w:p>
        </w:tc>
        <w:tc>
          <w:tcPr>
            <w:tcW w:w="3175" w:type="dxa"/>
            <w:hideMark/>
          </w:tcPr>
          <w:p w14:paraId="2B8D8A91" w14:textId="77777777" w:rsidR="00503B3D" w:rsidRPr="00503B3D" w:rsidRDefault="00503B3D" w:rsidP="00503B3D">
            <w:pPr>
              <w:pStyle w:val="tekst"/>
              <w:spacing w:before="0" w:line="240" w:lineRule="auto"/>
              <w:ind w:firstLine="10"/>
              <w:cnfStyle w:val="000000000000" w:firstRow="0" w:lastRow="0" w:firstColumn="0" w:lastColumn="0" w:oddVBand="0" w:evenVBand="0" w:oddHBand="0" w:evenHBand="0" w:firstRowFirstColumn="0" w:firstRowLastColumn="0" w:lastRowFirstColumn="0" w:lastRowLastColumn="0"/>
              <w:rPr>
                <w:rFonts w:cs="Times New Roman"/>
                <w:sz w:val="20"/>
                <w:szCs w:val="16"/>
              </w:rPr>
            </w:pPr>
            <w:r w:rsidRPr="00503B3D">
              <w:rPr>
                <w:rFonts w:cs="Times New Roman"/>
                <w:sz w:val="20"/>
                <w:szCs w:val="16"/>
              </w:rPr>
              <w:t>0,288</w:t>
            </w:r>
          </w:p>
        </w:tc>
      </w:tr>
      <w:tr w:rsidR="00503B3D" w:rsidRPr="00503B3D" w14:paraId="721CD090" w14:textId="77777777" w:rsidTr="00503B3D">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C5E9DA6" w14:textId="77777777" w:rsidR="00503B3D" w:rsidRPr="00503B3D" w:rsidRDefault="00503B3D" w:rsidP="00503B3D">
            <w:pPr>
              <w:pStyle w:val="tekst"/>
              <w:spacing w:before="0" w:line="240" w:lineRule="auto"/>
              <w:ind w:firstLine="0"/>
              <w:rPr>
                <w:rFonts w:cs="Times New Roman"/>
                <w:sz w:val="20"/>
                <w:szCs w:val="16"/>
              </w:rPr>
            </w:pPr>
            <w:r w:rsidRPr="00503B3D">
              <w:rPr>
                <w:rFonts w:cs="Times New Roman"/>
                <w:sz w:val="20"/>
                <w:szCs w:val="16"/>
              </w:rPr>
              <w:t>Drewno – sosna</w:t>
            </w:r>
          </w:p>
        </w:tc>
        <w:tc>
          <w:tcPr>
            <w:tcW w:w="3175" w:type="dxa"/>
            <w:hideMark/>
          </w:tcPr>
          <w:p w14:paraId="14D2B2AA" w14:textId="77777777" w:rsidR="00503B3D" w:rsidRPr="00503B3D" w:rsidRDefault="00503B3D" w:rsidP="00503B3D">
            <w:pPr>
              <w:pStyle w:val="tekst"/>
              <w:spacing w:before="0" w:line="240" w:lineRule="auto"/>
              <w:ind w:firstLine="10"/>
              <w:cnfStyle w:val="000000000000" w:firstRow="0" w:lastRow="0" w:firstColumn="0" w:lastColumn="0" w:oddVBand="0" w:evenVBand="0" w:oddHBand="0" w:evenHBand="0" w:firstRowFirstColumn="0" w:firstRowLastColumn="0" w:lastRowFirstColumn="0" w:lastRowLastColumn="0"/>
              <w:rPr>
                <w:rFonts w:cs="Times New Roman"/>
                <w:sz w:val="20"/>
                <w:szCs w:val="16"/>
              </w:rPr>
            </w:pPr>
            <w:r w:rsidRPr="00503B3D">
              <w:rPr>
                <w:rFonts w:cs="Times New Roman"/>
                <w:sz w:val="20"/>
                <w:szCs w:val="16"/>
              </w:rPr>
              <w:t>0,267</w:t>
            </w:r>
          </w:p>
        </w:tc>
      </w:tr>
      <w:tr w:rsidR="00503B3D" w:rsidRPr="00503B3D" w14:paraId="29D34D99" w14:textId="77777777" w:rsidTr="00503B3D">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567A15FA" w14:textId="77777777" w:rsidR="00503B3D" w:rsidRPr="00503B3D" w:rsidRDefault="00503B3D" w:rsidP="00503B3D">
            <w:pPr>
              <w:pStyle w:val="tekst"/>
              <w:spacing w:before="0" w:line="240" w:lineRule="auto"/>
              <w:ind w:firstLine="0"/>
              <w:rPr>
                <w:rFonts w:cs="Times New Roman"/>
                <w:sz w:val="20"/>
                <w:szCs w:val="16"/>
              </w:rPr>
            </w:pPr>
            <w:r w:rsidRPr="00503B3D">
              <w:rPr>
                <w:rFonts w:cs="Times New Roman"/>
                <w:sz w:val="20"/>
                <w:szCs w:val="16"/>
              </w:rPr>
              <w:t>Węgiel kamienny – miał</w:t>
            </w:r>
          </w:p>
        </w:tc>
        <w:tc>
          <w:tcPr>
            <w:tcW w:w="3175" w:type="dxa"/>
            <w:hideMark/>
          </w:tcPr>
          <w:p w14:paraId="24AA06CB" w14:textId="77777777" w:rsidR="00503B3D" w:rsidRPr="00503B3D" w:rsidRDefault="00503B3D" w:rsidP="00503B3D">
            <w:pPr>
              <w:pStyle w:val="tekst"/>
              <w:spacing w:before="0" w:line="240" w:lineRule="auto"/>
              <w:ind w:firstLine="10"/>
              <w:cnfStyle w:val="000000000000" w:firstRow="0" w:lastRow="0" w:firstColumn="0" w:lastColumn="0" w:oddVBand="0" w:evenVBand="0" w:oddHBand="0" w:evenHBand="0" w:firstRowFirstColumn="0" w:firstRowLastColumn="0" w:lastRowFirstColumn="0" w:lastRowLastColumn="0"/>
              <w:rPr>
                <w:rFonts w:cs="Times New Roman"/>
                <w:sz w:val="20"/>
                <w:szCs w:val="16"/>
              </w:rPr>
            </w:pPr>
            <w:r w:rsidRPr="00503B3D">
              <w:rPr>
                <w:rFonts w:cs="Times New Roman"/>
                <w:sz w:val="20"/>
                <w:szCs w:val="16"/>
              </w:rPr>
              <w:t>0,185</w:t>
            </w:r>
          </w:p>
        </w:tc>
      </w:tr>
    </w:tbl>
    <w:p w14:paraId="1B1B240C" w14:textId="77777777" w:rsidR="00D1122F" w:rsidRPr="005D1421" w:rsidRDefault="00D1122F" w:rsidP="00FA66BE">
      <w:pPr>
        <w:pStyle w:val="tekst"/>
        <w:spacing w:after="240" w:line="276" w:lineRule="auto"/>
        <w:ind w:firstLine="0"/>
        <w:rPr>
          <w:rFonts w:cs="Times New Roman"/>
          <w:i/>
          <w:sz w:val="20"/>
          <w:szCs w:val="16"/>
        </w:rPr>
      </w:pPr>
      <w:r w:rsidRPr="005D1421">
        <w:rPr>
          <w:rFonts w:cs="Times New Roman"/>
          <w:i/>
          <w:sz w:val="20"/>
          <w:szCs w:val="16"/>
        </w:rPr>
        <w:t>Źródło: Obliczenia własne</w:t>
      </w:r>
    </w:p>
    <w:p w14:paraId="7B42A3B7" w14:textId="09600917" w:rsidR="002F4EAD" w:rsidRPr="005D1421" w:rsidRDefault="00883685" w:rsidP="00FA66BE">
      <w:pPr>
        <w:pStyle w:val="Nagwek1"/>
        <w:rPr>
          <w:rFonts w:ascii="Times New Roman" w:hAnsi="Times New Roman" w:cs="Times New Roman"/>
        </w:rPr>
      </w:pPr>
      <w:bookmarkStart w:id="117" w:name="_Toc218003226"/>
      <w:r w:rsidRPr="005D1421">
        <w:rPr>
          <w:rFonts w:ascii="Times New Roman" w:hAnsi="Times New Roman" w:cs="Times New Roman"/>
        </w:rPr>
        <w:t xml:space="preserve">4. </w:t>
      </w:r>
      <w:r w:rsidR="002F4EAD" w:rsidRPr="005D1421">
        <w:rPr>
          <w:rFonts w:ascii="Times New Roman" w:hAnsi="Times New Roman" w:cs="Times New Roman"/>
        </w:rPr>
        <w:t xml:space="preserve">Prognoza zapotrzebowania na energię do roku </w:t>
      </w:r>
      <w:bookmarkEnd w:id="76"/>
      <w:r w:rsidR="00341611" w:rsidRPr="005D1421">
        <w:rPr>
          <w:rFonts w:ascii="Times New Roman" w:hAnsi="Times New Roman" w:cs="Times New Roman"/>
        </w:rPr>
        <w:t>20</w:t>
      </w:r>
      <w:r w:rsidR="00503B3D">
        <w:rPr>
          <w:rFonts w:ascii="Times New Roman" w:hAnsi="Times New Roman" w:cs="Times New Roman"/>
        </w:rPr>
        <w:t>40</w:t>
      </w:r>
      <w:bookmarkEnd w:id="117"/>
    </w:p>
    <w:p w14:paraId="468FAEFF" w14:textId="32CBB48D" w:rsidR="0069346B" w:rsidRPr="005D1421" w:rsidRDefault="0069346B" w:rsidP="00FA66BE">
      <w:pPr>
        <w:pStyle w:val="tekst"/>
        <w:spacing w:line="276" w:lineRule="auto"/>
        <w:rPr>
          <w:rFonts w:cs="Times New Roman"/>
        </w:rPr>
      </w:pPr>
      <w:r w:rsidRPr="005D1421">
        <w:rPr>
          <w:rFonts w:cs="Times New Roman"/>
        </w:rPr>
        <w:t xml:space="preserve">Prognozę zapotrzebowania na energię do </w:t>
      </w:r>
      <w:r w:rsidR="00341611" w:rsidRPr="005D1421">
        <w:rPr>
          <w:rFonts w:cs="Times New Roman"/>
        </w:rPr>
        <w:t>20</w:t>
      </w:r>
      <w:r w:rsidR="00503B3D">
        <w:rPr>
          <w:rFonts w:cs="Times New Roman"/>
        </w:rPr>
        <w:t xml:space="preserve">40 </w:t>
      </w:r>
      <w:r w:rsidRPr="005D1421">
        <w:rPr>
          <w:rFonts w:cs="Times New Roman"/>
        </w:rPr>
        <w:t xml:space="preserve">roku wykonano </w:t>
      </w:r>
      <w:r w:rsidR="005C7F45" w:rsidRPr="005D1421">
        <w:rPr>
          <w:rFonts w:cs="Times New Roman"/>
        </w:rPr>
        <w:t xml:space="preserve">biorąc pod uwagę następujące trendy, które będą wpływały na zapotrzebowanie na energię na terenie </w:t>
      </w:r>
      <w:r w:rsidR="00503B3D">
        <w:rPr>
          <w:rFonts w:cs="Times New Roman"/>
        </w:rPr>
        <w:t>gminy</w:t>
      </w:r>
      <w:r w:rsidR="00B66434" w:rsidRPr="005D1421">
        <w:rPr>
          <w:rFonts w:cs="Times New Roman"/>
        </w:rPr>
        <w:t>:</w:t>
      </w:r>
    </w:p>
    <w:p w14:paraId="11394EDF" w14:textId="05AF1DF0" w:rsidR="005C7F45" w:rsidRPr="005D1421" w:rsidRDefault="00503B3D">
      <w:pPr>
        <w:pStyle w:val="tekst"/>
        <w:numPr>
          <w:ilvl w:val="0"/>
          <w:numId w:val="17"/>
        </w:numPr>
        <w:spacing w:line="276" w:lineRule="auto"/>
        <w:rPr>
          <w:rFonts w:cs="Times New Roman"/>
        </w:rPr>
      </w:pPr>
      <w:r>
        <w:rPr>
          <w:rFonts w:cs="Times New Roman"/>
        </w:rPr>
        <w:t>Spadek</w:t>
      </w:r>
      <w:r w:rsidR="005C7F45" w:rsidRPr="005D1421">
        <w:rPr>
          <w:rFonts w:cs="Times New Roman"/>
        </w:rPr>
        <w:t xml:space="preserve"> liczby ludności – wpływał będzie na </w:t>
      </w:r>
      <w:r>
        <w:rPr>
          <w:rFonts w:cs="Times New Roman"/>
        </w:rPr>
        <w:t>zmniejszenie</w:t>
      </w:r>
      <w:r w:rsidR="005C7F45" w:rsidRPr="005D1421">
        <w:rPr>
          <w:rFonts w:cs="Times New Roman"/>
        </w:rPr>
        <w:t xml:space="preserve"> zapotrzebowania na energię</w:t>
      </w:r>
      <w:r w:rsidR="00B66434" w:rsidRPr="005D1421">
        <w:rPr>
          <w:rFonts w:cs="Times New Roman"/>
        </w:rPr>
        <w:t>,</w:t>
      </w:r>
    </w:p>
    <w:p w14:paraId="5E937982" w14:textId="77777777" w:rsidR="005C7F45" w:rsidRPr="005D1421" w:rsidRDefault="005C7F45">
      <w:pPr>
        <w:pStyle w:val="tekst"/>
        <w:numPr>
          <w:ilvl w:val="0"/>
          <w:numId w:val="17"/>
        </w:numPr>
        <w:spacing w:line="276" w:lineRule="auto"/>
        <w:rPr>
          <w:rFonts w:cs="Times New Roman"/>
        </w:rPr>
      </w:pPr>
      <w:r w:rsidRPr="005D1421">
        <w:rPr>
          <w:rFonts w:cs="Times New Roman"/>
        </w:rPr>
        <w:t>Starzenie się społeczeństwa – będzie wpływało na potencjalny wzrost ubóstwa energetycznego</w:t>
      </w:r>
      <w:r w:rsidR="00D60961" w:rsidRPr="005D1421">
        <w:rPr>
          <w:rFonts w:cs="Times New Roman"/>
        </w:rPr>
        <w:t xml:space="preserve"> z uwagi na spadek dochodów na emeryturze</w:t>
      </w:r>
      <w:r w:rsidR="00B66434" w:rsidRPr="005D1421">
        <w:rPr>
          <w:rFonts w:cs="Times New Roman"/>
        </w:rPr>
        <w:t>,</w:t>
      </w:r>
    </w:p>
    <w:p w14:paraId="5AA9486A" w14:textId="77777777" w:rsidR="005C7F45" w:rsidRPr="005D1421" w:rsidRDefault="00D60961">
      <w:pPr>
        <w:pStyle w:val="tekst"/>
        <w:numPr>
          <w:ilvl w:val="0"/>
          <w:numId w:val="17"/>
        </w:numPr>
        <w:spacing w:line="276" w:lineRule="auto"/>
        <w:rPr>
          <w:rFonts w:cs="Times New Roman"/>
        </w:rPr>
      </w:pPr>
      <w:r w:rsidRPr="005D1421">
        <w:rPr>
          <w:rFonts w:cs="Times New Roman"/>
        </w:rPr>
        <w:t>Spadek cen technologii magazynowania i wytwarzania energii na własne potrzeby – będzie wpływał na zmianę struktury zapotrzebowania na energię</w:t>
      </w:r>
      <w:r w:rsidR="00B66434" w:rsidRPr="005D1421">
        <w:rPr>
          <w:rFonts w:cs="Times New Roman"/>
        </w:rPr>
        <w:t>,</w:t>
      </w:r>
    </w:p>
    <w:p w14:paraId="2B4C02B2" w14:textId="77777777" w:rsidR="00D60961" w:rsidRPr="005D1421" w:rsidRDefault="00D60961">
      <w:pPr>
        <w:pStyle w:val="tekst"/>
        <w:numPr>
          <w:ilvl w:val="0"/>
          <w:numId w:val="17"/>
        </w:numPr>
        <w:spacing w:line="276" w:lineRule="auto"/>
        <w:rPr>
          <w:rFonts w:cs="Times New Roman"/>
        </w:rPr>
      </w:pPr>
      <w:r w:rsidRPr="005D1421">
        <w:rPr>
          <w:rFonts w:cs="Times New Roman"/>
        </w:rPr>
        <w:t>Rozwój elektromobliności – będzie wpływał na zwiększenie popytu na energię elektryczną</w:t>
      </w:r>
      <w:r w:rsidR="00B66434" w:rsidRPr="005D1421">
        <w:rPr>
          <w:rFonts w:cs="Times New Roman"/>
        </w:rPr>
        <w:t>,</w:t>
      </w:r>
    </w:p>
    <w:p w14:paraId="1E1027A1" w14:textId="77777777" w:rsidR="00D60961" w:rsidRPr="005D1421" w:rsidRDefault="00D60961">
      <w:pPr>
        <w:pStyle w:val="tekst"/>
        <w:numPr>
          <w:ilvl w:val="0"/>
          <w:numId w:val="17"/>
        </w:numPr>
        <w:spacing w:line="276" w:lineRule="auto"/>
        <w:rPr>
          <w:rFonts w:cs="Times New Roman"/>
        </w:rPr>
      </w:pPr>
      <w:r w:rsidRPr="005D1421">
        <w:rPr>
          <w:rFonts w:cs="Times New Roman"/>
        </w:rPr>
        <w:t>Dekarbonizacja gospodarki – będzie wiązała się ze zwiększeniem kosztów ogrzewania</w:t>
      </w:r>
      <w:r w:rsidR="00B66434" w:rsidRPr="005D1421">
        <w:rPr>
          <w:rFonts w:cs="Times New Roman"/>
        </w:rPr>
        <w:t>,</w:t>
      </w:r>
    </w:p>
    <w:p w14:paraId="6CCD1178" w14:textId="77777777" w:rsidR="00D60961" w:rsidRDefault="00D60961">
      <w:pPr>
        <w:pStyle w:val="tekst"/>
        <w:numPr>
          <w:ilvl w:val="0"/>
          <w:numId w:val="17"/>
        </w:numPr>
        <w:spacing w:line="276" w:lineRule="auto"/>
        <w:rPr>
          <w:rFonts w:cs="Times New Roman"/>
        </w:rPr>
      </w:pPr>
      <w:r w:rsidRPr="005D1421">
        <w:rPr>
          <w:rFonts w:cs="Times New Roman"/>
        </w:rPr>
        <w:t>Programy rządowe wspierające OZE i termomodernizacj</w:t>
      </w:r>
      <w:r w:rsidR="00B66434" w:rsidRPr="005D1421">
        <w:rPr>
          <w:rFonts w:cs="Times New Roman"/>
        </w:rPr>
        <w:t>ę</w:t>
      </w:r>
      <w:r w:rsidRPr="005D1421">
        <w:rPr>
          <w:rFonts w:cs="Times New Roman"/>
        </w:rPr>
        <w:t xml:space="preserve"> oraz walkę </w:t>
      </w:r>
      <w:r w:rsidR="00FE0CCE" w:rsidRPr="005D1421">
        <w:rPr>
          <w:rFonts w:cs="Times New Roman"/>
        </w:rPr>
        <w:t>z </w:t>
      </w:r>
      <w:r w:rsidRPr="005D1421">
        <w:rPr>
          <w:rFonts w:cs="Times New Roman"/>
        </w:rPr>
        <w:t>zanieczyszczeniem powietrza</w:t>
      </w:r>
      <w:r w:rsidR="00150BFE" w:rsidRPr="005D1421">
        <w:rPr>
          <w:rFonts w:cs="Times New Roman"/>
        </w:rPr>
        <w:t xml:space="preserve"> – </w:t>
      </w:r>
      <w:r w:rsidR="003A425C" w:rsidRPr="005D1421">
        <w:rPr>
          <w:rFonts w:cs="Times New Roman"/>
        </w:rPr>
        <w:t>zmniejszenie</w:t>
      </w:r>
      <w:r w:rsidR="00150BFE" w:rsidRPr="005D1421">
        <w:rPr>
          <w:rFonts w:cs="Times New Roman"/>
        </w:rPr>
        <w:t xml:space="preserve"> energochłonności mieszkalnictwa</w:t>
      </w:r>
      <w:r w:rsidR="00B66434" w:rsidRPr="005D1421">
        <w:rPr>
          <w:rFonts w:cs="Times New Roman"/>
        </w:rPr>
        <w:t>.</w:t>
      </w:r>
    </w:p>
    <w:p w14:paraId="14676FEB" w14:textId="77777777" w:rsidR="00503B3D" w:rsidRPr="005D1421" w:rsidRDefault="00503B3D" w:rsidP="00503B3D">
      <w:pPr>
        <w:pStyle w:val="tekst"/>
        <w:spacing w:line="276" w:lineRule="auto"/>
        <w:ind w:left="1429" w:firstLine="0"/>
        <w:rPr>
          <w:rFonts w:cs="Times New Roman"/>
        </w:rPr>
      </w:pPr>
    </w:p>
    <w:p w14:paraId="12241B76" w14:textId="77777777" w:rsidR="003D61A3" w:rsidRPr="005D1421" w:rsidRDefault="00B941F4" w:rsidP="00FA66BE">
      <w:pPr>
        <w:pStyle w:val="Nagwek2"/>
        <w:rPr>
          <w:rFonts w:ascii="Times New Roman" w:hAnsi="Times New Roman" w:cs="Times New Roman"/>
        </w:rPr>
      </w:pPr>
      <w:bookmarkStart w:id="118" w:name="_Toc218003227"/>
      <w:r w:rsidRPr="005D1421">
        <w:rPr>
          <w:rFonts w:ascii="Times New Roman" w:hAnsi="Times New Roman" w:cs="Times New Roman"/>
        </w:rPr>
        <w:t xml:space="preserve">4.1 </w:t>
      </w:r>
      <w:r w:rsidR="003D61A3" w:rsidRPr="005D1421">
        <w:rPr>
          <w:rFonts w:ascii="Times New Roman" w:hAnsi="Times New Roman" w:cs="Times New Roman"/>
        </w:rPr>
        <w:t xml:space="preserve">Zapotrzebowanie na </w:t>
      </w:r>
      <w:r w:rsidR="00DB19BF" w:rsidRPr="005D1421">
        <w:rPr>
          <w:rFonts w:ascii="Times New Roman" w:hAnsi="Times New Roman" w:cs="Times New Roman"/>
        </w:rPr>
        <w:t>ciepło energię elektryczną i paliwa gazowe</w:t>
      </w:r>
      <w:bookmarkEnd w:id="118"/>
    </w:p>
    <w:p w14:paraId="0E3E42E1" w14:textId="77777777" w:rsidR="003D61A3" w:rsidRDefault="003D61A3" w:rsidP="00FA66BE">
      <w:pPr>
        <w:pStyle w:val="tekst"/>
        <w:spacing w:line="276" w:lineRule="auto"/>
        <w:rPr>
          <w:rFonts w:cs="Times New Roman"/>
        </w:rPr>
      </w:pPr>
      <w:r w:rsidRPr="005D1421">
        <w:rPr>
          <w:rFonts w:cs="Times New Roman"/>
        </w:rPr>
        <w:t xml:space="preserve">Prognozowane zapotrzebowanie na ciepło na danym terenie zależy od liczby ludności oraz zmian z zakresie budownictwa, i to zarówno pod względem wielkości zasobów budowlanych, jak i ich jakości energetycznej. Prognoza zapotrzebowania mocy i energii ma charakter szacunkowy </w:t>
      </w:r>
      <w:r w:rsidR="00FE0CCE" w:rsidRPr="005D1421">
        <w:rPr>
          <w:rFonts w:cs="Times New Roman"/>
        </w:rPr>
        <w:t>i </w:t>
      </w:r>
      <w:r w:rsidRPr="005D1421">
        <w:rPr>
          <w:rFonts w:cs="Times New Roman"/>
        </w:rPr>
        <w:t>opiera się na danych statystycznych oraz wskaźnikach</w:t>
      </w:r>
      <w:r w:rsidR="00DB19BF" w:rsidRPr="005D1421">
        <w:rPr>
          <w:rFonts w:cs="Times New Roman"/>
        </w:rPr>
        <w:t>,</w:t>
      </w:r>
      <w:r w:rsidRPr="005D1421">
        <w:rPr>
          <w:rFonts w:cs="Times New Roman"/>
        </w:rPr>
        <w:t xml:space="preserve"> </w:t>
      </w:r>
      <w:r w:rsidR="00150BFE" w:rsidRPr="005D1421">
        <w:rPr>
          <w:rFonts w:cs="Times New Roman"/>
        </w:rPr>
        <w:t>o których mowa powyżej</w:t>
      </w:r>
      <w:r w:rsidRPr="005D1421">
        <w:rPr>
          <w:rFonts w:cs="Times New Roman"/>
        </w:rPr>
        <w:t xml:space="preserve">. </w:t>
      </w:r>
    </w:p>
    <w:p w14:paraId="05987062" w14:textId="77777777" w:rsidR="00C30A94" w:rsidRDefault="00C30A94" w:rsidP="00FA66BE">
      <w:pPr>
        <w:pStyle w:val="tekst"/>
        <w:spacing w:line="276" w:lineRule="auto"/>
        <w:rPr>
          <w:rFonts w:cs="Times New Roman"/>
        </w:rPr>
      </w:pPr>
    </w:p>
    <w:p w14:paraId="441C0D62" w14:textId="77777777" w:rsidR="003D61A3" w:rsidRPr="005D1421" w:rsidRDefault="008F311F" w:rsidP="00FA66BE">
      <w:pPr>
        <w:pStyle w:val="Nagwek3"/>
        <w:rPr>
          <w:rFonts w:ascii="Times New Roman" w:hAnsi="Times New Roman" w:cs="Times New Roman"/>
        </w:rPr>
      </w:pPr>
      <w:bookmarkStart w:id="119" w:name="_Toc321917725"/>
      <w:bookmarkStart w:id="120" w:name="_Toc406923810"/>
      <w:bookmarkStart w:id="121" w:name="_Toc218003228"/>
      <w:r w:rsidRPr="005D1421">
        <w:rPr>
          <w:rFonts w:ascii="Times New Roman" w:hAnsi="Times New Roman" w:cs="Times New Roman"/>
        </w:rPr>
        <w:t xml:space="preserve">4.1.1 </w:t>
      </w:r>
      <w:r w:rsidR="003D61A3" w:rsidRPr="005D1421">
        <w:rPr>
          <w:rFonts w:ascii="Times New Roman" w:hAnsi="Times New Roman" w:cs="Times New Roman"/>
        </w:rPr>
        <w:t>Założenia</w:t>
      </w:r>
      <w:bookmarkEnd w:id="119"/>
      <w:bookmarkEnd w:id="120"/>
      <w:r w:rsidR="005D384C" w:rsidRPr="005D1421">
        <w:rPr>
          <w:rFonts w:ascii="Times New Roman" w:hAnsi="Times New Roman" w:cs="Times New Roman"/>
        </w:rPr>
        <w:t xml:space="preserve"> </w:t>
      </w:r>
      <w:r w:rsidR="003D61A3" w:rsidRPr="005D1421">
        <w:rPr>
          <w:rFonts w:ascii="Times New Roman" w:hAnsi="Times New Roman" w:cs="Times New Roman"/>
        </w:rPr>
        <w:t>do analizy</w:t>
      </w:r>
      <w:bookmarkEnd w:id="121"/>
    </w:p>
    <w:tbl>
      <w:tblPr>
        <w:tblW w:w="9443" w:type="dxa"/>
        <w:tblInd w:w="55" w:type="dxa"/>
        <w:tblCellMar>
          <w:left w:w="70" w:type="dxa"/>
          <w:right w:w="70" w:type="dxa"/>
        </w:tblCellMar>
        <w:tblLook w:val="04A0" w:firstRow="1" w:lastRow="0" w:firstColumn="1" w:lastColumn="0" w:noHBand="0" w:noVBand="1"/>
      </w:tblPr>
      <w:tblGrid>
        <w:gridCol w:w="7812"/>
        <w:gridCol w:w="1631"/>
      </w:tblGrid>
      <w:tr w:rsidR="00127542" w:rsidRPr="005D1421" w14:paraId="48756B95" w14:textId="77777777" w:rsidTr="006C12EB">
        <w:trPr>
          <w:trHeight w:val="285"/>
        </w:trPr>
        <w:tc>
          <w:tcPr>
            <w:tcW w:w="7812" w:type="dxa"/>
            <w:tcBorders>
              <w:top w:val="nil"/>
              <w:left w:val="nil"/>
              <w:bottom w:val="nil"/>
              <w:right w:val="nil"/>
            </w:tcBorders>
            <w:noWrap/>
            <w:vAlign w:val="bottom"/>
            <w:hideMark/>
          </w:tcPr>
          <w:p w14:paraId="033A41C5" w14:textId="4E3D9FB0" w:rsidR="00127542" w:rsidRPr="005D1421" w:rsidRDefault="00127542">
            <w:pPr>
              <w:pStyle w:val="tabela0"/>
              <w:numPr>
                <w:ilvl w:val="0"/>
                <w:numId w:val="23"/>
              </w:numPr>
              <w:jc w:val="left"/>
              <w:rPr>
                <w:sz w:val="24"/>
                <w:szCs w:val="24"/>
                <w:lang w:val="pl-PL"/>
              </w:rPr>
            </w:pPr>
            <w:bookmarkStart w:id="122" w:name="_Toc406923811"/>
            <w:r w:rsidRPr="004C4DC7">
              <w:rPr>
                <w:sz w:val="24"/>
                <w:szCs w:val="24"/>
                <w:lang w:val="pl-PL"/>
              </w:rPr>
              <w:lastRenderedPageBreak/>
              <w:t>obecna liczba ludności (stan na 31.12.202</w:t>
            </w:r>
            <w:r w:rsidR="00503B3D">
              <w:rPr>
                <w:sz w:val="24"/>
                <w:szCs w:val="24"/>
                <w:lang w:val="pl-PL"/>
              </w:rPr>
              <w:t>4</w:t>
            </w:r>
            <w:r w:rsidRPr="004C4DC7">
              <w:rPr>
                <w:sz w:val="24"/>
                <w:szCs w:val="24"/>
                <w:lang w:val="pl-PL"/>
              </w:rPr>
              <w:t>)</w:t>
            </w:r>
          </w:p>
        </w:tc>
        <w:tc>
          <w:tcPr>
            <w:tcW w:w="1631" w:type="dxa"/>
            <w:tcBorders>
              <w:top w:val="nil"/>
              <w:left w:val="nil"/>
              <w:bottom w:val="nil"/>
              <w:right w:val="nil"/>
            </w:tcBorders>
            <w:noWrap/>
            <w:vAlign w:val="bottom"/>
            <w:hideMark/>
          </w:tcPr>
          <w:p w14:paraId="6CF9DBE2" w14:textId="636510A1" w:rsidR="00127542" w:rsidRPr="005D1421" w:rsidRDefault="00503B3D" w:rsidP="00127542">
            <w:pPr>
              <w:pStyle w:val="tabela0"/>
              <w:jc w:val="right"/>
              <w:rPr>
                <w:sz w:val="24"/>
                <w:szCs w:val="24"/>
              </w:rPr>
            </w:pPr>
            <w:r w:rsidRPr="00F77F2C">
              <w:rPr>
                <w:sz w:val="24"/>
              </w:rPr>
              <w:t>8 666</w:t>
            </w:r>
          </w:p>
        </w:tc>
      </w:tr>
      <w:tr w:rsidR="00127542" w:rsidRPr="005D1421" w14:paraId="1E037FC9" w14:textId="77777777" w:rsidTr="006C12EB">
        <w:trPr>
          <w:trHeight w:val="285"/>
        </w:trPr>
        <w:tc>
          <w:tcPr>
            <w:tcW w:w="7812" w:type="dxa"/>
            <w:tcBorders>
              <w:top w:val="nil"/>
              <w:left w:val="nil"/>
              <w:bottom w:val="nil"/>
              <w:right w:val="nil"/>
            </w:tcBorders>
            <w:noWrap/>
            <w:vAlign w:val="bottom"/>
            <w:hideMark/>
          </w:tcPr>
          <w:p w14:paraId="5BAD150F" w14:textId="5E9C624A" w:rsidR="00127542" w:rsidRPr="005D1421" w:rsidRDefault="00127542">
            <w:pPr>
              <w:pStyle w:val="tabela0"/>
              <w:numPr>
                <w:ilvl w:val="0"/>
                <w:numId w:val="23"/>
              </w:numPr>
              <w:jc w:val="left"/>
              <w:rPr>
                <w:sz w:val="24"/>
                <w:szCs w:val="24"/>
                <w:lang w:val="pl-PL"/>
              </w:rPr>
            </w:pPr>
            <w:r w:rsidRPr="004C4DC7">
              <w:rPr>
                <w:sz w:val="24"/>
                <w:szCs w:val="24"/>
                <w:lang w:val="pl-PL"/>
              </w:rPr>
              <w:t>szacowana liczba ludności na rok 20</w:t>
            </w:r>
            <w:r w:rsidR="00503B3D">
              <w:rPr>
                <w:sz w:val="24"/>
                <w:szCs w:val="24"/>
                <w:lang w:val="pl-PL"/>
              </w:rPr>
              <w:t>40</w:t>
            </w:r>
            <w:r w:rsidRPr="004C4DC7">
              <w:rPr>
                <w:sz w:val="24"/>
                <w:szCs w:val="24"/>
                <w:lang w:val="pl-PL"/>
              </w:rPr>
              <w:t xml:space="preserve"> według prognozy </w:t>
            </w:r>
          </w:p>
        </w:tc>
        <w:tc>
          <w:tcPr>
            <w:tcW w:w="1631" w:type="dxa"/>
            <w:tcBorders>
              <w:top w:val="nil"/>
              <w:left w:val="nil"/>
              <w:bottom w:val="nil"/>
              <w:right w:val="nil"/>
            </w:tcBorders>
            <w:noWrap/>
            <w:vAlign w:val="bottom"/>
            <w:hideMark/>
          </w:tcPr>
          <w:p w14:paraId="1A0DC9CD" w14:textId="5D07DC95" w:rsidR="00127542" w:rsidRPr="005D1421" w:rsidRDefault="00503B3D" w:rsidP="00127542">
            <w:pPr>
              <w:pStyle w:val="tabela0"/>
              <w:jc w:val="right"/>
              <w:rPr>
                <w:sz w:val="24"/>
                <w:szCs w:val="24"/>
              </w:rPr>
            </w:pPr>
            <w:r>
              <w:rPr>
                <w:sz w:val="24"/>
                <w:szCs w:val="24"/>
              </w:rPr>
              <w:t>8</w:t>
            </w:r>
            <w:r w:rsidR="00127542" w:rsidRPr="004C4DC7">
              <w:rPr>
                <w:sz w:val="24"/>
                <w:szCs w:val="24"/>
              </w:rPr>
              <w:t xml:space="preserve"> 20</w:t>
            </w:r>
            <w:r w:rsidR="00127542">
              <w:rPr>
                <w:sz w:val="24"/>
                <w:szCs w:val="24"/>
              </w:rPr>
              <w:t>0</w:t>
            </w:r>
          </w:p>
        </w:tc>
      </w:tr>
      <w:tr w:rsidR="00127542" w:rsidRPr="005D1421" w14:paraId="25CB507F" w14:textId="77777777" w:rsidTr="006C12EB">
        <w:trPr>
          <w:trHeight w:val="300"/>
        </w:trPr>
        <w:tc>
          <w:tcPr>
            <w:tcW w:w="7812" w:type="dxa"/>
            <w:tcBorders>
              <w:top w:val="nil"/>
              <w:left w:val="nil"/>
              <w:bottom w:val="nil"/>
              <w:right w:val="nil"/>
            </w:tcBorders>
            <w:noWrap/>
            <w:vAlign w:val="bottom"/>
            <w:hideMark/>
          </w:tcPr>
          <w:p w14:paraId="074A1259" w14:textId="77777777" w:rsidR="00127542" w:rsidRPr="005D1421" w:rsidRDefault="00127542">
            <w:pPr>
              <w:pStyle w:val="tabela0"/>
              <w:numPr>
                <w:ilvl w:val="0"/>
                <w:numId w:val="23"/>
              </w:numPr>
              <w:jc w:val="left"/>
              <w:rPr>
                <w:sz w:val="24"/>
                <w:szCs w:val="24"/>
              </w:rPr>
            </w:pPr>
            <w:r w:rsidRPr="004C4DC7">
              <w:rPr>
                <w:sz w:val="24"/>
                <w:szCs w:val="24"/>
                <w:lang w:val="pl-PL"/>
              </w:rPr>
              <w:t>obecna powierzchnia mieszkalna</w:t>
            </w:r>
            <w:r w:rsidRPr="004C4DC7">
              <w:rPr>
                <w:sz w:val="24"/>
                <w:szCs w:val="24"/>
              </w:rPr>
              <w:t xml:space="preserve"> [m</w:t>
            </w:r>
            <w:r w:rsidRPr="004C4DC7">
              <w:rPr>
                <w:sz w:val="24"/>
                <w:szCs w:val="24"/>
                <w:vertAlign w:val="superscript"/>
              </w:rPr>
              <w:t>2</w:t>
            </w:r>
            <w:r w:rsidRPr="004C4DC7">
              <w:rPr>
                <w:sz w:val="24"/>
                <w:szCs w:val="24"/>
              </w:rPr>
              <w:t>]</w:t>
            </w:r>
          </w:p>
        </w:tc>
        <w:tc>
          <w:tcPr>
            <w:tcW w:w="1631" w:type="dxa"/>
            <w:tcBorders>
              <w:top w:val="nil"/>
              <w:left w:val="nil"/>
              <w:bottom w:val="nil"/>
              <w:right w:val="nil"/>
            </w:tcBorders>
            <w:noWrap/>
            <w:vAlign w:val="bottom"/>
            <w:hideMark/>
          </w:tcPr>
          <w:p w14:paraId="3FAE8905" w14:textId="5ADB2ED1" w:rsidR="00127542" w:rsidRPr="005D1421" w:rsidRDefault="00503B3D" w:rsidP="00127542">
            <w:pPr>
              <w:pStyle w:val="tabela0"/>
              <w:jc w:val="right"/>
              <w:rPr>
                <w:sz w:val="24"/>
                <w:szCs w:val="24"/>
              </w:rPr>
            </w:pPr>
            <w:r w:rsidRPr="00503B3D">
              <w:rPr>
                <w:sz w:val="24"/>
                <w:szCs w:val="24"/>
              </w:rPr>
              <w:t xml:space="preserve">243 414    </w:t>
            </w:r>
          </w:p>
        </w:tc>
      </w:tr>
      <w:tr w:rsidR="00127542" w:rsidRPr="005D1421" w14:paraId="6A3A1E8E" w14:textId="77777777" w:rsidTr="006C12EB">
        <w:trPr>
          <w:trHeight w:val="285"/>
        </w:trPr>
        <w:tc>
          <w:tcPr>
            <w:tcW w:w="7812" w:type="dxa"/>
            <w:tcBorders>
              <w:top w:val="nil"/>
              <w:left w:val="nil"/>
              <w:bottom w:val="nil"/>
              <w:right w:val="nil"/>
            </w:tcBorders>
            <w:noWrap/>
            <w:vAlign w:val="bottom"/>
            <w:hideMark/>
          </w:tcPr>
          <w:p w14:paraId="03DBDD26" w14:textId="77777777" w:rsidR="00127542" w:rsidRPr="005D1421" w:rsidRDefault="00127542">
            <w:pPr>
              <w:pStyle w:val="tabela0"/>
              <w:numPr>
                <w:ilvl w:val="0"/>
                <w:numId w:val="23"/>
              </w:numPr>
              <w:jc w:val="left"/>
              <w:rPr>
                <w:sz w:val="24"/>
                <w:szCs w:val="24"/>
                <w:lang w:val="pl-PL"/>
              </w:rPr>
            </w:pPr>
            <w:r w:rsidRPr="004C4DC7">
              <w:rPr>
                <w:sz w:val="24"/>
                <w:szCs w:val="24"/>
                <w:lang w:val="pl-PL"/>
              </w:rPr>
              <w:t>powierzchnia przeznaczona na działalność [m</w:t>
            </w:r>
            <w:r w:rsidRPr="004C4DC7">
              <w:rPr>
                <w:sz w:val="24"/>
                <w:szCs w:val="24"/>
                <w:vertAlign w:val="superscript"/>
                <w:lang w:val="pl-PL"/>
              </w:rPr>
              <w:t>2</w:t>
            </w:r>
            <w:r w:rsidRPr="004C4DC7">
              <w:rPr>
                <w:sz w:val="24"/>
                <w:szCs w:val="24"/>
                <w:lang w:val="pl-PL"/>
              </w:rPr>
              <w:t>]</w:t>
            </w:r>
          </w:p>
        </w:tc>
        <w:tc>
          <w:tcPr>
            <w:tcW w:w="1631" w:type="dxa"/>
            <w:tcBorders>
              <w:top w:val="nil"/>
              <w:left w:val="nil"/>
              <w:bottom w:val="nil"/>
              <w:right w:val="nil"/>
            </w:tcBorders>
            <w:noWrap/>
            <w:vAlign w:val="bottom"/>
            <w:hideMark/>
          </w:tcPr>
          <w:p w14:paraId="24BFB972" w14:textId="71148EE2" w:rsidR="00127542" w:rsidRPr="005D1421" w:rsidRDefault="00503B3D" w:rsidP="00127542">
            <w:pPr>
              <w:pStyle w:val="tabela0"/>
              <w:jc w:val="right"/>
              <w:rPr>
                <w:sz w:val="24"/>
                <w:szCs w:val="24"/>
              </w:rPr>
            </w:pPr>
            <w:r w:rsidRPr="00503B3D">
              <w:rPr>
                <w:sz w:val="24"/>
                <w:szCs w:val="24"/>
              </w:rPr>
              <w:t>48 380</w:t>
            </w:r>
          </w:p>
        </w:tc>
      </w:tr>
      <w:tr w:rsidR="00127542" w:rsidRPr="005D1421" w14:paraId="488DE976" w14:textId="77777777" w:rsidTr="006C12EB">
        <w:trPr>
          <w:trHeight w:val="285"/>
        </w:trPr>
        <w:tc>
          <w:tcPr>
            <w:tcW w:w="7812" w:type="dxa"/>
            <w:tcBorders>
              <w:top w:val="nil"/>
              <w:left w:val="nil"/>
              <w:bottom w:val="nil"/>
              <w:right w:val="nil"/>
            </w:tcBorders>
            <w:noWrap/>
            <w:vAlign w:val="bottom"/>
          </w:tcPr>
          <w:p w14:paraId="52B32D1D" w14:textId="59051E75" w:rsidR="00127542" w:rsidRPr="005D1421" w:rsidRDefault="00127542">
            <w:pPr>
              <w:pStyle w:val="tabela0"/>
              <w:numPr>
                <w:ilvl w:val="0"/>
                <w:numId w:val="23"/>
              </w:numPr>
              <w:jc w:val="left"/>
              <w:rPr>
                <w:sz w:val="24"/>
                <w:szCs w:val="24"/>
                <w:lang w:val="pl-PL"/>
              </w:rPr>
            </w:pPr>
            <w:r w:rsidRPr="004C4DC7">
              <w:rPr>
                <w:sz w:val="24"/>
                <w:szCs w:val="24"/>
                <w:lang w:val="pl-PL"/>
              </w:rPr>
              <w:t>szacowana powierzchnia przeznaczona na działalność w 20</w:t>
            </w:r>
            <w:r w:rsidR="00503B3D">
              <w:rPr>
                <w:sz w:val="24"/>
                <w:szCs w:val="24"/>
                <w:lang w:val="pl-PL"/>
              </w:rPr>
              <w:t>40</w:t>
            </w:r>
            <w:r w:rsidRPr="004C4DC7">
              <w:rPr>
                <w:sz w:val="24"/>
                <w:szCs w:val="24"/>
                <w:lang w:val="pl-PL"/>
              </w:rPr>
              <w:t xml:space="preserve"> [m</w:t>
            </w:r>
            <w:r w:rsidRPr="004C4DC7">
              <w:rPr>
                <w:sz w:val="24"/>
                <w:szCs w:val="24"/>
                <w:vertAlign w:val="superscript"/>
                <w:lang w:val="pl-PL"/>
              </w:rPr>
              <w:t>2</w:t>
            </w:r>
            <w:r w:rsidRPr="004C4DC7">
              <w:rPr>
                <w:sz w:val="24"/>
                <w:szCs w:val="24"/>
                <w:lang w:val="pl-PL"/>
              </w:rPr>
              <w:t>]</w:t>
            </w:r>
          </w:p>
        </w:tc>
        <w:tc>
          <w:tcPr>
            <w:tcW w:w="1631" w:type="dxa"/>
            <w:tcBorders>
              <w:top w:val="nil"/>
              <w:left w:val="nil"/>
              <w:bottom w:val="nil"/>
              <w:right w:val="nil"/>
            </w:tcBorders>
            <w:noWrap/>
            <w:vAlign w:val="bottom"/>
          </w:tcPr>
          <w:p w14:paraId="3ED69138" w14:textId="43089FCD" w:rsidR="00127542" w:rsidRPr="005D1421" w:rsidRDefault="00503B3D" w:rsidP="00127542">
            <w:pPr>
              <w:pStyle w:val="tabela0"/>
              <w:jc w:val="right"/>
              <w:rPr>
                <w:sz w:val="24"/>
                <w:szCs w:val="24"/>
              </w:rPr>
            </w:pPr>
            <w:r w:rsidRPr="00503B3D">
              <w:rPr>
                <w:sz w:val="24"/>
                <w:szCs w:val="24"/>
              </w:rPr>
              <w:t>4</w:t>
            </w:r>
            <w:r>
              <w:rPr>
                <w:sz w:val="24"/>
                <w:szCs w:val="24"/>
              </w:rPr>
              <w:t>5</w:t>
            </w:r>
            <w:r w:rsidRPr="00503B3D">
              <w:rPr>
                <w:sz w:val="24"/>
                <w:szCs w:val="24"/>
              </w:rPr>
              <w:t xml:space="preserve"> </w:t>
            </w:r>
            <w:r>
              <w:rPr>
                <w:sz w:val="24"/>
                <w:szCs w:val="24"/>
              </w:rPr>
              <w:t>50</w:t>
            </w:r>
            <w:r w:rsidRPr="00503B3D">
              <w:rPr>
                <w:sz w:val="24"/>
                <w:szCs w:val="24"/>
              </w:rPr>
              <w:t>0</w:t>
            </w:r>
          </w:p>
        </w:tc>
      </w:tr>
      <w:tr w:rsidR="00127542" w:rsidRPr="005D1421" w14:paraId="609156DA" w14:textId="77777777" w:rsidTr="006C12EB">
        <w:trPr>
          <w:trHeight w:val="285"/>
        </w:trPr>
        <w:tc>
          <w:tcPr>
            <w:tcW w:w="7812" w:type="dxa"/>
            <w:tcBorders>
              <w:top w:val="nil"/>
              <w:left w:val="nil"/>
              <w:bottom w:val="nil"/>
              <w:right w:val="nil"/>
            </w:tcBorders>
            <w:noWrap/>
            <w:vAlign w:val="bottom"/>
            <w:hideMark/>
          </w:tcPr>
          <w:p w14:paraId="07421EB9" w14:textId="407309C2" w:rsidR="00127542" w:rsidRPr="005D1421" w:rsidRDefault="00127542">
            <w:pPr>
              <w:pStyle w:val="tabela0"/>
              <w:numPr>
                <w:ilvl w:val="0"/>
                <w:numId w:val="23"/>
              </w:numPr>
              <w:jc w:val="left"/>
              <w:rPr>
                <w:b/>
                <w:bCs/>
                <w:sz w:val="24"/>
                <w:szCs w:val="24"/>
                <w:lang w:val="pl-PL"/>
              </w:rPr>
            </w:pPr>
            <w:r w:rsidRPr="004C4DC7">
              <w:rPr>
                <w:b/>
                <w:bCs/>
                <w:sz w:val="24"/>
                <w:szCs w:val="24"/>
                <w:lang w:val="pl-PL"/>
              </w:rPr>
              <w:t>szacowana powierzchnia mieszkalna w 20</w:t>
            </w:r>
            <w:r w:rsidR="00503B3D">
              <w:rPr>
                <w:b/>
                <w:bCs/>
                <w:sz w:val="24"/>
                <w:szCs w:val="24"/>
                <w:lang w:val="pl-PL"/>
              </w:rPr>
              <w:t>40</w:t>
            </w:r>
            <w:r w:rsidRPr="004C4DC7">
              <w:rPr>
                <w:b/>
                <w:bCs/>
                <w:sz w:val="24"/>
                <w:szCs w:val="24"/>
                <w:lang w:val="pl-PL"/>
              </w:rPr>
              <w:t xml:space="preserve"> [m</w:t>
            </w:r>
            <w:r w:rsidRPr="004C4DC7">
              <w:rPr>
                <w:b/>
                <w:bCs/>
                <w:sz w:val="24"/>
                <w:szCs w:val="24"/>
                <w:vertAlign w:val="superscript"/>
                <w:lang w:val="pl-PL"/>
              </w:rPr>
              <w:t>2</w:t>
            </w:r>
            <w:r w:rsidRPr="004C4DC7">
              <w:rPr>
                <w:b/>
                <w:bCs/>
                <w:sz w:val="24"/>
                <w:szCs w:val="24"/>
                <w:lang w:val="pl-PL"/>
              </w:rPr>
              <w:t xml:space="preserve">] </w:t>
            </w:r>
          </w:p>
        </w:tc>
        <w:tc>
          <w:tcPr>
            <w:tcW w:w="1631" w:type="dxa"/>
            <w:tcBorders>
              <w:top w:val="nil"/>
              <w:left w:val="nil"/>
              <w:bottom w:val="nil"/>
              <w:right w:val="nil"/>
            </w:tcBorders>
            <w:noWrap/>
            <w:vAlign w:val="bottom"/>
            <w:hideMark/>
          </w:tcPr>
          <w:p w14:paraId="0EA1644B" w14:textId="50A81B9B" w:rsidR="00127542" w:rsidRPr="005D1421" w:rsidRDefault="00503B3D" w:rsidP="00127542">
            <w:pPr>
              <w:pStyle w:val="tabela0"/>
              <w:ind w:left="424"/>
              <w:jc w:val="left"/>
              <w:rPr>
                <w:b/>
                <w:bCs/>
                <w:sz w:val="24"/>
                <w:szCs w:val="24"/>
              </w:rPr>
            </w:pPr>
            <w:r>
              <w:rPr>
                <w:b/>
                <w:bCs/>
                <w:sz w:val="24"/>
                <w:szCs w:val="24"/>
              </w:rPr>
              <w:t>245</w:t>
            </w:r>
            <w:r w:rsidR="00127542" w:rsidRPr="004C4DC7">
              <w:rPr>
                <w:b/>
                <w:bCs/>
                <w:sz w:val="24"/>
                <w:szCs w:val="24"/>
              </w:rPr>
              <w:t xml:space="preserve"> 000</w:t>
            </w:r>
          </w:p>
        </w:tc>
      </w:tr>
    </w:tbl>
    <w:p w14:paraId="42BDDF95" w14:textId="77777777" w:rsidR="003D61A3" w:rsidRPr="005D1421" w:rsidRDefault="008F311F" w:rsidP="00FA66BE">
      <w:pPr>
        <w:pStyle w:val="Nagwek3"/>
        <w:rPr>
          <w:rFonts w:ascii="Times New Roman" w:hAnsi="Times New Roman" w:cs="Times New Roman"/>
        </w:rPr>
      </w:pPr>
      <w:bookmarkStart w:id="123" w:name="_Toc218003229"/>
      <w:r w:rsidRPr="005D1421">
        <w:rPr>
          <w:rFonts w:ascii="Times New Roman" w:hAnsi="Times New Roman" w:cs="Times New Roman"/>
        </w:rPr>
        <w:t xml:space="preserve">4.1.2 </w:t>
      </w:r>
      <w:r w:rsidR="003D61A3" w:rsidRPr="005D1421">
        <w:rPr>
          <w:rFonts w:ascii="Times New Roman" w:hAnsi="Times New Roman" w:cs="Times New Roman"/>
        </w:rPr>
        <w:t>Wymagania dotyczące oszczędności energii w budynkach</w:t>
      </w:r>
      <w:bookmarkEnd w:id="122"/>
      <w:bookmarkEnd w:id="123"/>
    </w:p>
    <w:p w14:paraId="093730AC" w14:textId="77777777" w:rsidR="003D61A3" w:rsidRPr="005D1421" w:rsidRDefault="00127542" w:rsidP="00FA66BE">
      <w:pPr>
        <w:pStyle w:val="tekst"/>
        <w:spacing w:after="240" w:line="276" w:lineRule="auto"/>
        <w:rPr>
          <w:rFonts w:cs="Times New Roman"/>
        </w:rPr>
      </w:pPr>
      <w:r>
        <w:rPr>
          <w:rFonts w:cs="Times New Roman"/>
        </w:rPr>
        <w:t>Określone</w:t>
      </w:r>
      <w:r w:rsidRPr="004C4DC7">
        <w:rPr>
          <w:rFonts w:cs="Times New Roman"/>
        </w:rPr>
        <w:t xml:space="preserve"> w Rozporządzeniu Ministra Transportu, Budownictwa i Gospodarki Morskiej z dnia 14 listopada 2017 r. zmieniającym rozporządzenie w sprawie warunków technicznych, jakim powinny odpowiadać budynki i ich usytuowanie (Dz.U. z 2017 r. poz. 2285)</w:t>
      </w:r>
      <w:r>
        <w:rPr>
          <w:rFonts w:cs="Times New Roman"/>
        </w:rPr>
        <w:t xml:space="preserve"> wymagania techniczne będą podstawą do oceny przyszłego zapotrzebowania na energię dla nowobudowanych obiektów</w:t>
      </w:r>
      <w:r w:rsidRPr="004C4DC7">
        <w:rPr>
          <w:rFonts w:cs="Times New Roman"/>
        </w:rPr>
        <w:t xml:space="preserve">. </w:t>
      </w:r>
      <w:r w:rsidR="003D61A3" w:rsidRPr="005D1421">
        <w:rPr>
          <w:rFonts w:cs="Times New Roman"/>
        </w:rPr>
        <w:t xml:space="preserve"> </w:t>
      </w:r>
    </w:p>
    <w:p w14:paraId="2552EC49" w14:textId="77777777" w:rsidR="003D61A3" w:rsidRPr="005D1421" w:rsidRDefault="008F311F" w:rsidP="00FA66BE">
      <w:pPr>
        <w:pStyle w:val="Nagwek3"/>
        <w:rPr>
          <w:rFonts w:ascii="Times New Roman" w:hAnsi="Times New Roman" w:cs="Times New Roman"/>
        </w:rPr>
      </w:pPr>
      <w:bookmarkStart w:id="124" w:name="_Toc218003230"/>
      <w:r w:rsidRPr="005D1421">
        <w:rPr>
          <w:rFonts w:ascii="Times New Roman" w:hAnsi="Times New Roman" w:cs="Times New Roman"/>
        </w:rPr>
        <w:t>4.1.</w:t>
      </w:r>
      <w:r w:rsidR="00B941F4" w:rsidRPr="005D1421">
        <w:rPr>
          <w:rFonts w:ascii="Times New Roman" w:hAnsi="Times New Roman" w:cs="Times New Roman"/>
        </w:rPr>
        <w:t>3</w:t>
      </w:r>
      <w:r w:rsidRPr="005D1421">
        <w:rPr>
          <w:rFonts w:ascii="Times New Roman" w:hAnsi="Times New Roman" w:cs="Times New Roman"/>
        </w:rPr>
        <w:t xml:space="preserve"> </w:t>
      </w:r>
      <w:r w:rsidR="003D61A3" w:rsidRPr="005D1421">
        <w:rPr>
          <w:rFonts w:ascii="Times New Roman" w:hAnsi="Times New Roman" w:cs="Times New Roman"/>
        </w:rPr>
        <w:t>Prognoza zapotrzebowania na ciepło</w:t>
      </w:r>
      <w:bookmarkEnd w:id="124"/>
    </w:p>
    <w:p w14:paraId="793F7007" w14:textId="52C0C3ED" w:rsidR="009D279A" w:rsidRPr="005D1421" w:rsidRDefault="009D279A" w:rsidP="00FA66BE">
      <w:pPr>
        <w:pStyle w:val="tekst"/>
        <w:spacing w:line="276" w:lineRule="auto"/>
        <w:rPr>
          <w:rFonts w:cs="Times New Roman"/>
          <w:i/>
        </w:rPr>
      </w:pPr>
      <w:r w:rsidRPr="005D1421">
        <w:rPr>
          <w:rFonts w:cs="Times New Roman"/>
        </w:rPr>
        <w:t>Dla oceny zapotrzebowania na energię w 20</w:t>
      </w:r>
      <w:r w:rsidR="00503B3D">
        <w:rPr>
          <w:rFonts w:cs="Times New Roman"/>
        </w:rPr>
        <w:t>40</w:t>
      </w:r>
      <w:r w:rsidRPr="005D1421">
        <w:rPr>
          <w:rFonts w:cs="Times New Roman"/>
        </w:rPr>
        <w:t xml:space="preserve"> roku zaproponowano trzy scenariusze rozwoju sytuacji </w:t>
      </w:r>
      <w:r w:rsidR="00BD2689" w:rsidRPr="005D1421">
        <w:rPr>
          <w:rFonts w:cs="Times New Roman"/>
        </w:rPr>
        <w:t>miasta</w:t>
      </w:r>
      <w:r w:rsidRPr="005D1421">
        <w:rPr>
          <w:rFonts w:cs="Times New Roman"/>
        </w:rPr>
        <w:t xml:space="preserve">. Pierwszy z nich zakłada zwiększenie konsumpcji energii. W tym scenariuszu zakłada się brak istotnych inwestycji w termomodernizację oraz nowe źródła </w:t>
      </w:r>
      <w:r w:rsidR="009B7212" w:rsidRPr="005D1421">
        <w:rPr>
          <w:rFonts w:cs="Times New Roman"/>
        </w:rPr>
        <w:t xml:space="preserve">OZE </w:t>
      </w:r>
      <w:r w:rsidRPr="005D1421">
        <w:rPr>
          <w:rFonts w:cs="Times New Roman"/>
        </w:rPr>
        <w:t xml:space="preserve">na potrzeby własne przedsiębiorców i </w:t>
      </w:r>
      <w:r w:rsidR="009B3CC4" w:rsidRPr="005D1421">
        <w:rPr>
          <w:rFonts w:cs="Times New Roman"/>
        </w:rPr>
        <w:t>osób</w:t>
      </w:r>
      <w:r w:rsidRPr="005D1421">
        <w:rPr>
          <w:rFonts w:cs="Times New Roman"/>
        </w:rPr>
        <w:t xml:space="preserve"> fizycznych. Ten scenariusz otrzymał nazwę </w:t>
      </w:r>
      <w:r w:rsidRPr="005D1421">
        <w:rPr>
          <w:rFonts w:cs="Times New Roman"/>
          <w:i/>
        </w:rPr>
        <w:t>Wzrost konsumpcji energii.</w:t>
      </w:r>
    </w:p>
    <w:p w14:paraId="11B9AFA3" w14:textId="77777777" w:rsidR="009D279A" w:rsidRPr="005D1421" w:rsidRDefault="009D279A" w:rsidP="00FA66BE">
      <w:pPr>
        <w:pStyle w:val="tekst"/>
        <w:spacing w:line="276" w:lineRule="auto"/>
        <w:rPr>
          <w:rFonts w:cs="Times New Roman"/>
          <w:i/>
        </w:rPr>
      </w:pPr>
      <w:r w:rsidRPr="005D1421">
        <w:rPr>
          <w:rFonts w:cs="Times New Roman"/>
        </w:rPr>
        <w:t>Kolejny scenariusz zakłada</w:t>
      </w:r>
      <w:r w:rsidR="00AE02BC" w:rsidRPr="005D1421">
        <w:rPr>
          <w:rFonts w:cs="Times New Roman"/>
        </w:rPr>
        <w:t>,</w:t>
      </w:r>
      <w:r w:rsidRPr="005D1421">
        <w:rPr>
          <w:rFonts w:cs="Times New Roman"/>
        </w:rPr>
        <w:t xml:space="preserve"> iż koszty energii będą rosnąć</w:t>
      </w:r>
      <w:r w:rsidR="00AE02BC" w:rsidRPr="005D1421">
        <w:rPr>
          <w:rFonts w:cs="Times New Roman"/>
        </w:rPr>
        <w:t>. C</w:t>
      </w:r>
      <w:r w:rsidRPr="005D1421">
        <w:rPr>
          <w:rFonts w:cs="Times New Roman"/>
        </w:rPr>
        <w:t>oraz bardziej i naturalnym krokiem wielu mieszkańców i przedsiębiorców będzie inwestycja w efektywność energetyczną oraz rozwój własnych źródeł energii.</w:t>
      </w:r>
      <w:r w:rsidR="009B3CC4" w:rsidRPr="005D1421">
        <w:rPr>
          <w:rFonts w:cs="Times New Roman"/>
        </w:rPr>
        <w:t xml:space="preserve"> Dodatkowymi czynnikami </w:t>
      </w:r>
      <w:r w:rsidR="00AE02BC" w:rsidRPr="005D1421">
        <w:rPr>
          <w:rFonts w:cs="Times New Roman"/>
        </w:rPr>
        <w:t xml:space="preserve">będą: </w:t>
      </w:r>
      <w:r w:rsidR="009B3CC4" w:rsidRPr="005D1421">
        <w:rPr>
          <w:rFonts w:cs="Times New Roman"/>
        </w:rPr>
        <w:t>dostęp do funduszy zewnętrznych, polityka klimatyczna UE</w:t>
      </w:r>
      <w:r w:rsidR="001716A5" w:rsidRPr="005D1421">
        <w:rPr>
          <w:rFonts w:cs="Times New Roman"/>
        </w:rPr>
        <w:t xml:space="preserve"> oraz aktywna polityka </w:t>
      </w:r>
      <w:r w:rsidR="00BD2689" w:rsidRPr="005D1421">
        <w:rPr>
          <w:rFonts w:cs="Times New Roman"/>
        </w:rPr>
        <w:t>miasta</w:t>
      </w:r>
      <w:r w:rsidR="009B3CC4" w:rsidRPr="005D1421">
        <w:rPr>
          <w:rFonts w:cs="Times New Roman"/>
        </w:rPr>
        <w:t xml:space="preserve">. Scenariusz ten otrzymał nazwę </w:t>
      </w:r>
      <w:r w:rsidR="00252D0D" w:rsidRPr="005D1421">
        <w:rPr>
          <w:rFonts w:cs="Times New Roman"/>
          <w:i/>
        </w:rPr>
        <w:t>Zielona ekonomia</w:t>
      </w:r>
      <w:r w:rsidR="009B3CC4" w:rsidRPr="005D1421">
        <w:rPr>
          <w:rFonts w:cs="Times New Roman"/>
          <w:i/>
        </w:rPr>
        <w:t>.</w:t>
      </w:r>
    </w:p>
    <w:p w14:paraId="1B93B3B1" w14:textId="77777777" w:rsidR="004607A5" w:rsidRDefault="009B3CC4" w:rsidP="00FA66BE">
      <w:pPr>
        <w:pStyle w:val="tekst"/>
        <w:spacing w:line="276" w:lineRule="auto"/>
        <w:rPr>
          <w:rFonts w:cs="Times New Roman"/>
          <w:iCs/>
        </w:rPr>
      </w:pPr>
      <w:r w:rsidRPr="005D1421">
        <w:rPr>
          <w:rFonts w:cs="Times New Roman"/>
        </w:rPr>
        <w:t xml:space="preserve">Ostatni z przeanalizowanych scenariuszy zakłada wzrost cen energii i zmniejszone inwestycje z uwagi na zjawisko ubóstwa energetycznego oraz mniejsze zapasy gotówki w przedsiębiorstwach.  Dodatkowymi czynnikami zmniejszającymi chęć do konsumpcji energii będzie spowolnienie gospodarcze. Scenariusz ten nazwano </w:t>
      </w:r>
      <w:r w:rsidRPr="005D1421">
        <w:rPr>
          <w:rFonts w:cs="Times New Roman"/>
          <w:i/>
        </w:rPr>
        <w:t>Powolna stagnacja</w:t>
      </w:r>
      <w:r w:rsidR="00AE02BC" w:rsidRPr="005D1421">
        <w:rPr>
          <w:rFonts w:cs="Times New Roman"/>
          <w:i/>
        </w:rPr>
        <w:t xml:space="preserve"> </w:t>
      </w:r>
      <w:r w:rsidR="00AE02BC" w:rsidRPr="005D1421">
        <w:rPr>
          <w:rFonts w:cs="Times New Roman"/>
          <w:iCs/>
        </w:rPr>
        <w:t>(zob. tabele poniżej).</w:t>
      </w:r>
    </w:p>
    <w:p w14:paraId="0C615EFA" w14:textId="77777777" w:rsidR="004607A5" w:rsidRDefault="004607A5">
      <w:pPr>
        <w:rPr>
          <w:rFonts w:ascii="Times New Roman" w:hAnsi="Times New Roman" w:cs="Times New Roman"/>
          <w:iCs/>
          <w:sz w:val="24"/>
        </w:rPr>
      </w:pPr>
      <w:r>
        <w:rPr>
          <w:rFonts w:cs="Times New Roman"/>
          <w:iCs/>
        </w:rPr>
        <w:br w:type="page"/>
      </w:r>
    </w:p>
    <w:p w14:paraId="2B55060F" w14:textId="77777777" w:rsidR="003D61A3" w:rsidRDefault="003D61A3">
      <w:pPr>
        <w:pStyle w:val="Nagwek4"/>
        <w:numPr>
          <w:ilvl w:val="3"/>
          <w:numId w:val="21"/>
        </w:numPr>
        <w:ind w:left="142"/>
        <w:rPr>
          <w:rFonts w:ascii="Times New Roman" w:hAnsi="Times New Roman" w:cs="Times New Roman"/>
        </w:rPr>
      </w:pPr>
      <w:r w:rsidRPr="005D1421">
        <w:rPr>
          <w:rFonts w:ascii="Times New Roman" w:hAnsi="Times New Roman" w:cs="Times New Roman"/>
        </w:rPr>
        <w:lastRenderedPageBreak/>
        <w:t>Scenariusz nr</w:t>
      </w:r>
      <w:r w:rsidR="00883685" w:rsidRPr="005D1421">
        <w:rPr>
          <w:rFonts w:ascii="Times New Roman" w:hAnsi="Times New Roman" w:cs="Times New Roman"/>
        </w:rPr>
        <w:t xml:space="preserve"> </w:t>
      </w:r>
      <w:r w:rsidRPr="005D1421">
        <w:rPr>
          <w:rFonts w:ascii="Times New Roman" w:hAnsi="Times New Roman" w:cs="Times New Roman"/>
        </w:rPr>
        <w:t>1:</w:t>
      </w:r>
      <w:r w:rsidR="00772FF3" w:rsidRPr="005D1421">
        <w:rPr>
          <w:rFonts w:ascii="Times New Roman" w:hAnsi="Times New Roman" w:cs="Times New Roman"/>
        </w:rPr>
        <w:t xml:space="preserve"> </w:t>
      </w:r>
      <w:r w:rsidR="009D279A" w:rsidRPr="005D1421">
        <w:rPr>
          <w:rFonts w:ascii="Times New Roman" w:hAnsi="Times New Roman" w:cs="Times New Roman"/>
        </w:rPr>
        <w:t xml:space="preserve">Wzrost </w:t>
      </w:r>
      <w:r w:rsidR="009B3CC4" w:rsidRPr="005D1421">
        <w:rPr>
          <w:rFonts w:ascii="Times New Roman" w:hAnsi="Times New Roman" w:cs="Times New Roman"/>
        </w:rPr>
        <w:t>konsumpcji</w:t>
      </w:r>
      <w:r w:rsidR="009D279A" w:rsidRPr="005D1421">
        <w:rPr>
          <w:rFonts w:ascii="Times New Roman" w:hAnsi="Times New Roman" w:cs="Times New Roman"/>
        </w:rPr>
        <w:t xml:space="preserve"> energii</w:t>
      </w:r>
    </w:p>
    <w:p w14:paraId="77D63933" w14:textId="77777777" w:rsidR="0027112C" w:rsidRPr="0027112C" w:rsidRDefault="0027112C" w:rsidP="0027112C"/>
    <w:p w14:paraId="705D4BDE" w14:textId="1B513389" w:rsidR="009D279A" w:rsidRPr="0027112C" w:rsidRDefault="0027112C" w:rsidP="0027112C">
      <w:pPr>
        <w:pStyle w:val="Legenda"/>
        <w:rPr>
          <w:rFonts w:ascii="Times New Roman" w:hAnsi="Times New Roman" w:cs="Times New Roman"/>
          <w:sz w:val="20"/>
          <w:szCs w:val="20"/>
        </w:rPr>
      </w:pPr>
      <w:bookmarkStart w:id="125" w:name="_Toc218002651"/>
      <w:r w:rsidRPr="0027112C">
        <w:rPr>
          <w:rFonts w:ascii="Times New Roman" w:hAnsi="Times New Roman" w:cs="Times New Roman"/>
          <w:sz w:val="20"/>
          <w:szCs w:val="20"/>
        </w:rPr>
        <w:t xml:space="preserve">Tabela </w:t>
      </w:r>
      <w:r w:rsidR="00D0532A" w:rsidRPr="0027112C">
        <w:rPr>
          <w:rFonts w:ascii="Times New Roman" w:hAnsi="Times New Roman" w:cs="Times New Roman"/>
          <w:sz w:val="20"/>
          <w:szCs w:val="20"/>
        </w:rPr>
        <w:fldChar w:fldCharType="begin"/>
      </w:r>
      <w:r w:rsidRPr="0027112C">
        <w:rPr>
          <w:rFonts w:ascii="Times New Roman" w:hAnsi="Times New Roman" w:cs="Times New Roman"/>
          <w:sz w:val="20"/>
          <w:szCs w:val="20"/>
        </w:rPr>
        <w:instrText xml:space="preserve"> SEQ Tabela \* ARABIC </w:instrText>
      </w:r>
      <w:r w:rsidR="00D0532A" w:rsidRPr="0027112C">
        <w:rPr>
          <w:rFonts w:ascii="Times New Roman" w:hAnsi="Times New Roman" w:cs="Times New Roman"/>
          <w:sz w:val="20"/>
          <w:szCs w:val="20"/>
        </w:rPr>
        <w:fldChar w:fldCharType="separate"/>
      </w:r>
      <w:r w:rsidR="00FE7E77">
        <w:rPr>
          <w:rFonts w:ascii="Times New Roman" w:hAnsi="Times New Roman" w:cs="Times New Roman"/>
          <w:noProof/>
          <w:sz w:val="20"/>
          <w:szCs w:val="20"/>
        </w:rPr>
        <w:t>17</w:t>
      </w:r>
      <w:r w:rsidR="00D0532A" w:rsidRPr="0027112C">
        <w:rPr>
          <w:rFonts w:ascii="Times New Roman" w:hAnsi="Times New Roman" w:cs="Times New Roman"/>
          <w:sz w:val="20"/>
          <w:szCs w:val="20"/>
        </w:rPr>
        <w:fldChar w:fldCharType="end"/>
      </w:r>
      <w:r w:rsidRPr="0027112C">
        <w:rPr>
          <w:rFonts w:ascii="Times New Roman" w:hAnsi="Times New Roman" w:cs="Times New Roman"/>
          <w:sz w:val="20"/>
          <w:szCs w:val="20"/>
        </w:rPr>
        <w:t xml:space="preserve"> Wyniki analiz</w:t>
      </w:r>
      <w:r>
        <w:rPr>
          <w:rFonts w:ascii="Times New Roman" w:hAnsi="Times New Roman" w:cs="Times New Roman"/>
          <w:sz w:val="20"/>
          <w:szCs w:val="20"/>
        </w:rPr>
        <w:t>y</w:t>
      </w:r>
      <w:r w:rsidRPr="0027112C">
        <w:rPr>
          <w:rFonts w:ascii="Times New Roman" w:hAnsi="Times New Roman" w:cs="Times New Roman"/>
          <w:sz w:val="20"/>
          <w:szCs w:val="20"/>
        </w:rPr>
        <w:t xml:space="preserve"> zapotrzebowania na energię </w:t>
      </w:r>
      <w:r>
        <w:rPr>
          <w:rFonts w:ascii="Times New Roman" w:hAnsi="Times New Roman" w:cs="Times New Roman"/>
          <w:sz w:val="20"/>
          <w:szCs w:val="20"/>
        </w:rPr>
        <w:t>–</w:t>
      </w:r>
      <w:r w:rsidRPr="0027112C">
        <w:rPr>
          <w:rFonts w:ascii="Times New Roman" w:hAnsi="Times New Roman" w:cs="Times New Roman"/>
          <w:sz w:val="20"/>
          <w:szCs w:val="20"/>
        </w:rPr>
        <w:t xml:space="preserve"> ciepło</w:t>
      </w:r>
      <w:r>
        <w:rPr>
          <w:rFonts w:ascii="Times New Roman" w:hAnsi="Times New Roman" w:cs="Times New Roman"/>
          <w:sz w:val="20"/>
          <w:szCs w:val="20"/>
        </w:rPr>
        <w:t xml:space="preserve"> – scenariusz 1</w:t>
      </w:r>
      <w:bookmarkEnd w:id="125"/>
    </w:p>
    <w:tbl>
      <w:tblPr>
        <w:tblStyle w:val="Tabelasiatki1jasnaakcent22"/>
        <w:tblW w:w="0" w:type="auto"/>
        <w:tblLook w:val="04A0" w:firstRow="1" w:lastRow="0" w:firstColumn="1" w:lastColumn="0" w:noHBand="0" w:noVBand="1"/>
      </w:tblPr>
      <w:tblGrid>
        <w:gridCol w:w="1541"/>
        <w:gridCol w:w="6328"/>
        <w:gridCol w:w="1760"/>
      </w:tblGrid>
      <w:tr w:rsidR="006B15F1" w:rsidRPr="006B15F1" w14:paraId="45CA9883" w14:textId="77777777" w:rsidTr="006B1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5ADD51" w14:textId="77777777" w:rsidR="006B15F1" w:rsidRPr="006B15F1" w:rsidRDefault="006B15F1" w:rsidP="006B15F1">
            <w:pPr>
              <w:spacing w:after="200" w:line="276" w:lineRule="auto"/>
              <w:rPr>
                <w:rFonts w:ascii="Times New Roman" w:hAnsi="Times New Roman" w:cs="Times New Roman"/>
                <w:iCs/>
                <w:sz w:val="18"/>
                <w:szCs w:val="18"/>
              </w:rPr>
            </w:pPr>
            <w:r w:rsidRPr="006B15F1">
              <w:rPr>
                <w:rFonts w:ascii="Times New Roman" w:hAnsi="Times New Roman" w:cs="Times New Roman"/>
                <w:iCs/>
                <w:sz w:val="18"/>
                <w:szCs w:val="18"/>
              </w:rPr>
              <w:t>SEKTOR</w:t>
            </w:r>
          </w:p>
        </w:tc>
        <w:tc>
          <w:tcPr>
            <w:tcW w:w="0" w:type="auto"/>
            <w:hideMark/>
          </w:tcPr>
          <w:p w14:paraId="0EE93DE0" w14:textId="77777777" w:rsidR="006B15F1" w:rsidRPr="006B15F1" w:rsidRDefault="006B15F1" w:rsidP="006B15F1">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sz w:val="18"/>
                <w:szCs w:val="18"/>
              </w:rPr>
            </w:pPr>
            <w:r w:rsidRPr="006B15F1">
              <w:rPr>
                <w:rFonts w:ascii="Times New Roman" w:hAnsi="Times New Roman" w:cs="Times New Roman"/>
                <w:iCs/>
                <w:sz w:val="18"/>
                <w:szCs w:val="18"/>
              </w:rPr>
              <w:t>ZAŁOŻENIA</w:t>
            </w:r>
          </w:p>
        </w:tc>
        <w:tc>
          <w:tcPr>
            <w:tcW w:w="0" w:type="auto"/>
            <w:hideMark/>
          </w:tcPr>
          <w:p w14:paraId="24F77EDD" w14:textId="77777777" w:rsidR="006B15F1" w:rsidRPr="006B15F1" w:rsidRDefault="006B15F1" w:rsidP="006B15F1">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sz w:val="18"/>
                <w:szCs w:val="18"/>
              </w:rPr>
            </w:pPr>
            <w:r w:rsidRPr="006B15F1">
              <w:rPr>
                <w:rFonts w:ascii="Times New Roman" w:hAnsi="Times New Roman" w:cs="Times New Roman"/>
                <w:iCs/>
                <w:sz w:val="18"/>
                <w:szCs w:val="18"/>
              </w:rPr>
              <w:t>REZULTAT</w:t>
            </w:r>
          </w:p>
        </w:tc>
      </w:tr>
      <w:tr w:rsidR="006B15F1" w:rsidRPr="006B15F1" w14:paraId="01F21397" w14:textId="77777777" w:rsidTr="006B15F1">
        <w:tc>
          <w:tcPr>
            <w:cnfStyle w:val="001000000000" w:firstRow="0" w:lastRow="0" w:firstColumn="1" w:lastColumn="0" w:oddVBand="0" w:evenVBand="0" w:oddHBand="0" w:evenHBand="0" w:firstRowFirstColumn="0" w:firstRowLastColumn="0" w:lastRowFirstColumn="0" w:lastRowLastColumn="0"/>
            <w:tcW w:w="0" w:type="auto"/>
            <w:hideMark/>
          </w:tcPr>
          <w:p w14:paraId="0849A439" w14:textId="77777777" w:rsidR="006B15F1" w:rsidRPr="006B15F1" w:rsidRDefault="006B15F1" w:rsidP="006B15F1">
            <w:pPr>
              <w:spacing w:after="200" w:line="276" w:lineRule="auto"/>
              <w:rPr>
                <w:rFonts w:ascii="Times New Roman" w:hAnsi="Times New Roman" w:cs="Times New Roman"/>
                <w:iCs/>
                <w:sz w:val="18"/>
                <w:szCs w:val="18"/>
              </w:rPr>
            </w:pPr>
            <w:r w:rsidRPr="006B15F1">
              <w:rPr>
                <w:rFonts w:ascii="Times New Roman" w:hAnsi="Times New Roman" w:cs="Times New Roman"/>
                <w:iCs/>
                <w:sz w:val="18"/>
                <w:szCs w:val="18"/>
              </w:rPr>
              <w:t>sektor mieszkalnictwa</w:t>
            </w:r>
          </w:p>
        </w:tc>
        <w:tc>
          <w:tcPr>
            <w:tcW w:w="0" w:type="auto"/>
          </w:tcPr>
          <w:p w14:paraId="0C2DCEE4" w14:textId="69A43EC8" w:rsidR="006B15F1" w:rsidRPr="006B15F1" w:rsidRDefault="00255722" w:rsidP="006B15F1">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18"/>
                <w:szCs w:val="18"/>
              </w:rPr>
            </w:pPr>
            <w:r w:rsidRPr="00255722">
              <w:rPr>
                <w:rFonts w:ascii="Times New Roman" w:hAnsi="Times New Roman" w:cs="Times New Roman"/>
                <w:iCs/>
                <w:sz w:val="18"/>
                <w:szCs w:val="18"/>
              </w:rPr>
              <w:t>brak modernizacji istniejących budynków; nowe budynki zgodnie z obowiązującymi przepisami; spadek liczby ludności obniża CWU i gotowanie, ale wzrost standardu/komfortu (dogrzewanie pomieszczeń, dłuższy czas ogrzewania) kompensuje ten efekt</w:t>
            </w:r>
          </w:p>
        </w:tc>
        <w:tc>
          <w:tcPr>
            <w:tcW w:w="0" w:type="auto"/>
          </w:tcPr>
          <w:p w14:paraId="5466AC6F" w14:textId="48570774" w:rsidR="006B15F1" w:rsidRPr="006B15F1" w:rsidRDefault="00255722" w:rsidP="006B15F1">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18"/>
                <w:szCs w:val="18"/>
              </w:rPr>
            </w:pPr>
            <w:r w:rsidRPr="00255722">
              <w:rPr>
                <w:rFonts w:ascii="Times New Roman" w:hAnsi="Times New Roman" w:cs="Times New Roman"/>
                <w:iCs/>
                <w:sz w:val="18"/>
                <w:szCs w:val="18"/>
              </w:rPr>
              <w:t>wzrost zapotrzebowania o 2,71%</w:t>
            </w:r>
          </w:p>
        </w:tc>
      </w:tr>
      <w:tr w:rsidR="006B15F1" w:rsidRPr="006B15F1" w14:paraId="195F3057" w14:textId="77777777" w:rsidTr="006B15F1">
        <w:tc>
          <w:tcPr>
            <w:cnfStyle w:val="001000000000" w:firstRow="0" w:lastRow="0" w:firstColumn="1" w:lastColumn="0" w:oddVBand="0" w:evenVBand="0" w:oddHBand="0" w:evenHBand="0" w:firstRowFirstColumn="0" w:firstRowLastColumn="0" w:lastRowFirstColumn="0" w:lastRowLastColumn="0"/>
            <w:tcW w:w="0" w:type="auto"/>
            <w:hideMark/>
          </w:tcPr>
          <w:p w14:paraId="3EE64599" w14:textId="58765966" w:rsidR="006B15F1" w:rsidRPr="006B15F1" w:rsidRDefault="006B15F1" w:rsidP="006B15F1">
            <w:pPr>
              <w:spacing w:after="200" w:line="276" w:lineRule="auto"/>
              <w:rPr>
                <w:rFonts w:ascii="Times New Roman" w:hAnsi="Times New Roman" w:cs="Times New Roman"/>
                <w:iCs/>
                <w:sz w:val="18"/>
                <w:szCs w:val="18"/>
              </w:rPr>
            </w:pPr>
            <w:r>
              <w:rPr>
                <w:rFonts w:ascii="Times New Roman" w:hAnsi="Times New Roman" w:cs="Times New Roman"/>
                <w:iCs/>
                <w:sz w:val="18"/>
                <w:szCs w:val="18"/>
              </w:rPr>
              <w:t>pozostała działalność</w:t>
            </w:r>
          </w:p>
        </w:tc>
        <w:tc>
          <w:tcPr>
            <w:tcW w:w="0" w:type="auto"/>
          </w:tcPr>
          <w:p w14:paraId="2308CBD6" w14:textId="3EEB5844" w:rsidR="006B15F1" w:rsidRPr="006B15F1" w:rsidRDefault="00255722" w:rsidP="006B15F1">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18"/>
                <w:szCs w:val="18"/>
              </w:rPr>
            </w:pPr>
            <w:r w:rsidRPr="00255722">
              <w:rPr>
                <w:rFonts w:ascii="Times New Roman" w:hAnsi="Times New Roman" w:cs="Times New Roman"/>
                <w:iCs/>
                <w:sz w:val="18"/>
                <w:szCs w:val="18"/>
              </w:rPr>
              <w:t>wzrost aktywności i czasu pracy obiektów (większe zużycie na ogrzewanie i CWU); brak dodatkowych inwestycji w efektywność energetyczną i OZE; modernizacje tylko awaryjne</w:t>
            </w:r>
          </w:p>
        </w:tc>
        <w:tc>
          <w:tcPr>
            <w:tcW w:w="0" w:type="auto"/>
          </w:tcPr>
          <w:p w14:paraId="2380A5A3" w14:textId="4576303D" w:rsidR="006B15F1" w:rsidRPr="006B15F1" w:rsidRDefault="00255722" w:rsidP="006B15F1">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18"/>
                <w:szCs w:val="18"/>
              </w:rPr>
            </w:pPr>
            <w:r w:rsidRPr="00255722">
              <w:rPr>
                <w:rFonts w:ascii="Times New Roman" w:hAnsi="Times New Roman" w:cs="Times New Roman"/>
                <w:iCs/>
                <w:sz w:val="18"/>
                <w:szCs w:val="18"/>
              </w:rPr>
              <w:t>wzrost zapotrzebowania o 5,73%</w:t>
            </w:r>
          </w:p>
        </w:tc>
      </w:tr>
    </w:tbl>
    <w:p w14:paraId="2AC82A9F" w14:textId="77777777" w:rsidR="006B15F1" w:rsidRDefault="006B15F1" w:rsidP="0027112C">
      <w:pPr>
        <w:rPr>
          <w:rFonts w:ascii="Times New Roman" w:hAnsi="Times New Roman" w:cs="Times New Roman"/>
          <w:i/>
        </w:rPr>
      </w:pPr>
    </w:p>
    <w:p w14:paraId="4AEEC87A" w14:textId="7A83BBCA" w:rsidR="0027112C" w:rsidRPr="005D1421" w:rsidRDefault="0027112C" w:rsidP="0027112C">
      <w:pPr>
        <w:rPr>
          <w:rFonts w:ascii="Times New Roman" w:hAnsi="Times New Roman" w:cs="Times New Roman"/>
          <w:i/>
        </w:rPr>
      </w:pPr>
      <w:r w:rsidRPr="005D1421">
        <w:rPr>
          <w:rFonts w:ascii="Times New Roman" w:hAnsi="Times New Roman" w:cs="Times New Roman"/>
          <w:i/>
        </w:rPr>
        <w:t>Źródło: Obliczenia własne.</w:t>
      </w:r>
    </w:p>
    <w:p w14:paraId="458DDDDE" w14:textId="77777777" w:rsidR="009D279A" w:rsidRPr="005D1421" w:rsidRDefault="009D279A" w:rsidP="00FA66BE">
      <w:pPr>
        <w:pStyle w:val="podpis"/>
        <w:rPr>
          <w:rFonts w:cs="Times New Roman"/>
        </w:rPr>
      </w:pPr>
    </w:p>
    <w:p w14:paraId="6E85568D" w14:textId="52EC3669" w:rsidR="003D61A3" w:rsidRPr="005D1421" w:rsidRDefault="005D3DDE" w:rsidP="00FA66BE">
      <w:pPr>
        <w:pStyle w:val="Legenda"/>
        <w:rPr>
          <w:rFonts w:ascii="Times New Roman" w:hAnsi="Times New Roman" w:cs="Times New Roman"/>
          <w:sz w:val="20"/>
        </w:rPr>
      </w:pPr>
      <w:bookmarkStart w:id="126" w:name="_Toc218002652"/>
      <w:r w:rsidRPr="005D1421">
        <w:rPr>
          <w:rFonts w:ascii="Times New Roman" w:hAnsi="Times New Roman" w:cs="Times New Roman"/>
          <w:sz w:val="20"/>
        </w:rPr>
        <w:t xml:space="preserve">Tabela </w:t>
      </w:r>
      <w:r w:rsidR="00D0532A" w:rsidRPr="005D1421">
        <w:rPr>
          <w:rFonts w:ascii="Times New Roman" w:hAnsi="Times New Roman" w:cs="Times New Roman"/>
          <w:sz w:val="20"/>
        </w:rPr>
        <w:fldChar w:fldCharType="begin"/>
      </w:r>
      <w:r w:rsidRPr="005D1421">
        <w:rPr>
          <w:rFonts w:ascii="Times New Roman" w:hAnsi="Times New Roman" w:cs="Times New Roman"/>
          <w:sz w:val="20"/>
        </w:rPr>
        <w:instrText xml:space="preserve"> SEQ Tabela \* ARABIC </w:instrText>
      </w:r>
      <w:r w:rsidR="00D0532A" w:rsidRPr="005D1421">
        <w:rPr>
          <w:rFonts w:ascii="Times New Roman" w:hAnsi="Times New Roman" w:cs="Times New Roman"/>
          <w:sz w:val="20"/>
        </w:rPr>
        <w:fldChar w:fldCharType="separate"/>
      </w:r>
      <w:r w:rsidR="00FE7E77">
        <w:rPr>
          <w:rFonts w:ascii="Times New Roman" w:hAnsi="Times New Roman" w:cs="Times New Roman"/>
          <w:noProof/>
          <w:sz w:val="20"/>
        </w:rPr>
        <w:t>18</w:t>
      </w:r>
      <w:r w:rsidR="00D0532A" w:rsidRPr="005D1421">
        <w:rPr>
          <w:rFonts w:ascii="Times New Roman" w:hAnsi="Times New Roman" w:cs="Times New Roman"/>
          <w:sz w:val="20"/>
        </w:rPr>
        <w:fldChar w:fldCharType="end"/>
      </w:r>
      <w:r w:rsidR="009A7CBA">
        <w:rPr>
          <w:rFonts w:ascii="Times New Roman" w:hAnsi="Times New Roman" w:cs="Times New Roman"/>
          <w:sz w:val="20"/>
        </w:rPr>
        <w:t>.</w:t>
      </w:r>
      <w:r w:rsidRPr="005D1421">
        <w:rPr>
          <w:rFonts w:ascii="Times New Roman" w:hAnsi="Times New Roman" w:cs="Times New Roman"/>
          <w:sz w:val="20"/>
        </w:rPr>
        <w:t xml:space="preserve"> Zaopatrzenie w energię cieplną</w:t>
      </w:r>
      <w:r w:rsidR="00FB7FDD" w:rsidRPr="005D1421">
        <w:rPr>
          <w:rFonts w:ascii="Times New Roman" w:hAnsi="Times New Roman" w:cs="Times New Roman"/>
          <w:sz w:val="20"/>
        </w:rPr>
        <w:t xml:space="preserve"> scenariusz pierwszy</w:t>
      </w:r>
      <w:bookmarkEnd w:id="126"/>
    </w:p>
    <w:tbl>
      <w:tblPr>
        <w:tblStyle w:val="Tabelasiatki1jasnaakcent22"/>
        <w:tblW w:w="0" w:type="auto"/>
        <w:tblLook w:val="04A0" w:firstRow="1" w:lastRow="0" w:firstColumn="1" w:lastColumn="0" w:noHBand="0" w:noVBand="1"/>
      </w:tblPr>
      <w:tblGrid>
        <w:gridCol w:w="1778"/>
        <w:gridCol w:w="1300"/>
        <w:gridCol w:w="1300"/>
        <w:gridCol w:w="1300"/>
        <w:gridCol w:w="1300"/>
        <w:gridCol w:w="2622"/>
      </w:tblGrid>
      <w:tr w:rsidR="00255722" w:rsidRPr="00255722" w14:paraId="1B8ADE02" w14:textId="77777777" w:rsidTr="002557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37F326" w14:textId="77777777" w:rsidR="00255722" w:rsidRPr="00255722" w:rsidRDefault="00255722" w:rsidP="00255722">
            <w:pPr>
              <w:spacing w:after="200" w:line="276" w:lineRule="auto"/>
              <w:rPr>
                <w:rFonts w:ascii="Times New Roman" w:hAnsi="Times New Roman" w:cs="Times New Roman"/>
                <w:iCs/>
              </w:rPr>
            </w:pPr>
            <w:r w:rsidRPr="00255722">
              <w:rPr>
                <w:rFonts w:ascii="Times New Roman" w:hAnsi="Times New Roman" w:cs="Times New Roman"/>
                <w:iCs/>
              </w:rPr>
              <w:t>SEKTOR</w:t>
            </w:r>
          </w:p>
        </w:tc>
        <w:tc>
          <w:tcPr>
            <w:tcW w:w="0" w:type="auto"/>
            <w:hideMark/>
          </w:tcPr>
          <w:p w14:paraId="0D77D0D9" w14:textId="1A4330DD" w:rsidR="00255722" w:rsidRPr="00255722" w:rsidRDefault="00255722" w:rsidP="00255722">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2025</w:t>
            </w:r>
            <w:r>
              <w:rPr>
                <w:rFonts w:ascii="Times New Roman" w:hAnsi="Times New Roman" w:cs="Times New Roman"/>
                <w:iCs/>
              </w:rPr>
              <w:t xml:space="preserve"> [MWh]</w:t>
            </w:r>
          </w:p>
        </w:tc>
        <w:tc>
          <w:tcPr>
            <w:tcW w:w="0" w:type="auto"/>
            <w:hideMark/>
          </w:tcPr>
          <w:p w14:paraId="4893D8B8" w14:textId="4F0055A8" w:rsidR="00255722" w:rsidRPr="00255722" w:rsidRDefault="00255722" w:rsidP="00255722">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2030</w:t>
            </w:r>
            <w:r>
              <w:rPr>
                <w:rFonts w:ascii="Times New Roman" w:hAnsi="Times New Roman" w:cs="Times New Roman"/>
                <w:iCs/>
              </w:rPr>
              <w:t xml:space="preserve"> [MWh]</w:t>
            </w:r>
          </w:p>
        </w:tc>
        <w:tc>
          <w:tcPr>
            <w:tcW w:w="0" w:type="auto"/>
            <w:hideMark/>
          </w:tcPr>
          <w:p w14:paraId="6AEDD40C" w14:textId="4DC3A93C" w:rsidR="00255722" w:rsidRPr="00255722" w:rsidRDefault="00255722" w:rsidP="00255722">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2035</w:t>
            </w:r>
            <w:r>
              <w:rPr>
                <w:rFonts w:ascii="Times New Roman" w:hAnsi="Times New Roman" w:cs="Times New Roman"/>
                <w:iCs/>
              </w:rPr>
              <w:t xml:space="preserve"> [MWh]</w:t>
            </w:r>
          </w:p>
        </w:tc>
        <w:tc>
          <w:tcPr>
            <w:tcW w:w="0" w:type="auto"/>
            <w:hideMark/>
          </w:tcPr>
          <w:p w14:paraId="40ECBBF5" w14:textId="4AFB3886" w:rsidR="00255722" w:rsidRPr="00255722" w:rsidRDefault="00255722" w:rsidP="00255722">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2040</w:t>
            </w:r>
            <w:r>
              <w:rPr>
                <w:rFonts w:ascii="Times New Roman" w:hAnsi="Times New Roman" w:cs="Times New Roman"/>
                <w:iCs/>
              </w:rPr>
              <w:t xml:space="preserve"> [MWh]</w:t>
            </w:r>
          </w:p>
        </w:tc>
        <w:tc>
          <w:tcPr>
            <w:tcW w:w="0" w:type="auto"/>
            <w:hideMark/>
          </w:tcPr>
          <w:p w14:paraId="54F3798C" w14:textId="77777777" w:rsidR="00255722" w:rsidRPr="00255722" w:rsidRDefault="00255722" w:rsidP="00255722">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Wzrost/spadek 2040 vs 2025</w:t>
            </w:r>
          </w:p>
        </w:tc>
      </w:tr>
      <w:tr w:rsidR="00255722" w:rsidRPr="00255722" w14:paraId="4735D82E" w14:textId="77777777" w:rsidTr="00255722">
        <w:tc>
          <w:tcPr>
            <w:cnfStyle w:val="001000000000" w:firstRow="0" w:lastRow="0" w:firstColumn="1" w:lastColumn="0" w:oddVBand="0" w:evenVBand="0" w:oddHBand="0" w:evenHBand="0" w:firstRowFirstColumn="0" w:firstRowLastColumn="0" w:lastRowFirstColumn="0" w:lastRowLastColumn="0"/>
            <w:tcW w:w="0" w:type="auto"/>
            <w:hideMark/>
          </w:tcPr>
          <w:p w14:paraId="3973A6A7" w14:textId="77777777" w:rsidR="00255722" w:rsidRPr="00255722" w:rsidRDefault="00255722" w:rsidP="00255722">
            <w:pPr>
              <w:spacing w:after="200" w:line="276" w:lineRule="auto"/>
              <w:rPr>
                <w:rFonts w:ascii="Times New Roman" w:hAnsi="Times New Roman" w:cs="Times New Roman"/>
                <w:iCs/>
              </w:rPr>
            </w:pPr>
            <w:r w:rsidRPr="00255722">
              <w:rPr>
                <w:rFonts w:ascii="Times New Roman" w:hAnsi="Times New Roman" w:cs="Times New Roman"/>
                <w:iCs/>
              </w:rPr>
              <w:t>Mieszkalnictwo</w:t>
            </w:r>
          </w:p>
        </w:tc>
        <w:tc>
          <w:tcPr>
            <w:tcW w:w="0" w:type="auto"/>
            <w:hideMark/>
          </w:tcPr>
          <w:p w14:paraId="24CD29CA"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56 003</w:t>
            </w:r>
          </w:p>
        </w:tc>
        <w:tc>
          <w:tcPr>
            <w:tcW w:w="0" w:type="auto"/>
            <w:hideMark/>
          </w:tcPr>
          <w:p w14:paraId="6DC8EB0B"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56 509</w:t>
            </w:r>
          </w:p>
        </w:tc>
        <w:tc>
          <w:tcPr>
            <w:tcW w:w="0" w:type="auto"/>
            <w:hideMark/>
          </w:tcPr>
          <w:p w14:paraId="4FEDFBD5"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57 015</w:t>
            </w:r>
          </w:p>
        </w:tc>
        <w:tc>
          <w:tcPr>
            <w:tcW w:w="0" w:type="auto"/>
            <w:hideMark/>
          </w:tcPr>
          <w:p w14:paraId="77E2F783"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57 521</w:t>
            </w:r>
          </w:p>
        </w:tc>
        <w:tc>
          <w:tcPr>
            <w:tcW w:w="0" w:type="auto"/>
            <w:hideMark/>
          </w:tcPr>
          <w:p w14:paraId="593E5453"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b/>
                <w:bCs/>
                <w:iCs/>
              </w:rPr>
              <w:t>+2,71%</w:t>
            </w:r>
          </w:p>
        </w:tc>
      </w:tr>
      <w:tr w:rsidR="00255722" w:rsidRPr="00255722" w14:paraId="5FE30A06" w14:textId="77777777" w:rsidTr="00255722">
        <w:tc>
          <w:tcPr>
            <w:cnfStyle w:val="001000000000" w:firstRow="0" w:lastRow="0" w:firstColumn="1" w:lastColumn="0" w:oddVBand="0" w:evenVBand="0" w:oddHBand="0" w:evenHBand="0" w:firstRowFirstColumn="0" w:firstRowLastColumn="0" w:lastRowFirstColumn="0" w:lastRowLastColumn="0"/>
            <w:tcW w:w="0" w:type="auto"/>
            <w:hideMark/>
          </w:tcPr>
          <w:p w14:paraId="77B3495B" w14:textId="77777777" w:rsidR="00255722" w:rsidRPr="00255722" w:rsidRDefault="00255722" w:rsidP="00255722">
            <w:pPr>
              <w:spacing w:after="200" w:line="276" w:lineRule="auto"/>
              <w:rPr>
                <w:rFonts w:ascii="Times New Roman" w:hAnsi="Times New Roman" w:cs="Times New Roman"/>
                <w:iCs/>
              </w:rPr>
            </w:pPr>
            <w:r w:rsidRPr="00255722">
              <w:rPr>
                <w:rFonts w:ascii="Times New Roman" w:hAnsi="Times New Roman" w:cs="Times New Roman"/>
                <w:iCs/>
              </w:rPr>
              <w:t>Pozostałe budynki</w:t>
            </w:r>
          </w:p>
        </w:tc>
        <w:tc>
          <w:tcPr>
            <w:tcW w:w="0" w:type="auto"/>
            <w:hideMark/>
          </w:tcPr>
          <w:p w14:paraId="3412106F"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18 482</w:t>
            </w:r>
          </w:p>
        </w:tc>
        <w:tc>
          <w:tcPr>
            <w:tcW w:w="0" w:type="auto"/>
            <w:hideMark/>
          </w:tcPr>
          <w:p w14:paraId="340D4D37"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18 835</w:t>
            </w:r>
          </w:p>
        </w:tc>
        <w:tc>
          <w:tcPr>
            <w:tcW w:w="0" w:type="auto"/>
            <w:hideMark/>
          </w:tcPr>
          <w:p w14:paraId="7D57F71E"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19 188</w:t>
            </w:r>
          </w:p>
        </w:tc>
        <w:tc>
          <w:tcPr>
            <w:tcW w:w="0" w:type="auto"/>
            <w:hideMark/>
          </w:tcPr>
          <w:p w14:paraId="32B02652"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19 541</w:t>
            </w:r>
          </w:p>
        </w:tc>
        <w:tc>
          <w:tcPr>
            <w:tcW w:w="0" w:type="auto"/>
            <w:hideMark/>
          </w:tcPr>
          <w:p w14:paraId="2ABAEB56"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b/>
                <w:bCs/>
                <w:iCs/>
              </w:rPr>
              <w:t>+5,73%</w:t>
            </w:r>
          </w:p>
        </w:tc>
      </w:tr>
    </w:tbl>
    <w:p w14:paraId="517E01B9" w14:textId="77777777" w:rsidR="00255722" w:rsidRPr="00255722" w:rsidRDefault="00255722" w:rsidP="00FA66BE">
      <w:pPr>
        <w:rPr>
          <w:rFonts w:ascii="Times New Roman" w:hAnsi="Times New Roman" w:cs="Times New Roman"/>
          <w:iCs/>
        </w:rPr>
      </w:pPr>
    </w:p>
    <w:p w14:paraId="2E99D657" w14:textId="62257172" w:rsidR="003D61A3" w:rsidRPr="005D1421" w:rsidRDefault="005D3DDE" w:rsidP="00FA66BE">
      <w:pPr>
        <w:rPr>
          <w:rFonts w:ascii="Times New Roman" w:hAnsi="Times New Roman" w:cs="Times New Roman"/>
          <w:i/>
        </w:rPr>
      </w:pPr>
      <w:r w:rsidRPr="005D1421">
        <w:rPr>
          <w:rFonts w:ascii="Times New Roman" w:hAnsi="Times New Roman" w:cs="Times New Roman"/>
          <w:i/>
        </w:rPr>
        <w:t xml:space="preserve">Źródło: Obliczenia </w:t>
      </w:r>
      <w:r w:rsidR="00AE02BC" w:rsidRPr="005D1421">
        <w:rPr>
          <w:rFonts w:ascii="Times New Roman" w:hAnsi="Times New Roman" w:cs="Times New Roman"/>
          <w:i/>
        </w:rPr>
        <w:t>własne.</w:t>
      </w:r>
    </w:p>
    <w:p w14:paraId="5EC09D19" w14:textId="77777777" w:rsidR="005D3DDE" w:rsidRPr="005D1421" w:rsidRDefault="005D3DDE" w:rsidP="00FA66BE">
      <w:pPr>
        <w:rPr>
          <w:rFonts w:ascii="Times New Roman" w:hAnsi="Times New Roman" w:cs="Times New Roman"/>
          <w:i/>
          <w:sz w:val="22"/>
          <w:szCs w:val="22"/>
        </w:rPr>
      </w:pPr>
    </w:p>
    <w:p w14:paraId="1E57AB97" w14:textId="77777777" w:rsidR="003D61A3" w:rsidRDefault="003D61A3">
      <w:pPr>
        <w:pStyle w:val="Nagwek4"/>
        <w:numPr>
          <w:ilvl w:val="3"/>
          <w:numId w:val="21"/>
        </w:numPr>
        <w:ind w:left="284"/>
        <w:rPr>
          <w:rFonts w:ascii="Times New Roman" w:hAnsi="Times New Roman" w:cs="Times New Roman"/>
        </w:rPr>
      </w:pPr>
      <w:r w:rsidRPr="005D1421">
        <w:rPr>
          <w:rFonts w:ascii="Times New Roman" w:hAnsi="Times New Roman" w:cs="Times New Roman"/>
        </w:rPr>
        <w:t xml:space="preserve">Scenariusz nr 2 </w:t>
      </w:r>
      <w:r w:rsidR="00AC11FE" w:rsidRPr="005D1421">
        <w:rPr>
          <w:rFonts w:ascii="Times New Roman" w:hAnsi="Times New Roman" w:cs="Times New Roman"/>
        </w:rPr>
        <w:t>Zielona ekonomia</w:t>
      </w:r>
      <w:r w:rsidRPr="005D1421">
        <w:rPr>
          <w:rFonts w:ascii="Times New Roman" w:hAnsi="Times New Roman" w:cs="Times New Roman"/>
        </w:rPr>
        <w:t xml:space="preserve"> </w:t>
      </w:r>
    </w:p>
    <w:p w14:paraId="245E7BBA" w14:textId="77777777" w:rsidR="0027112C" w:rsidRDefault="0027112C" w:rsidP="0027112C"/>
    <w:p w14:paraId="57BD4711" w14:textId="30825A0C" w:rsidR="0027112C" w:rsidRPr="0027112C" w:rsidRDefault="0027112C" w:rsidP="0027112C">
      <w:pPr>
        <w:pStyle w:val="Legenda"/>
        <w:rPr>
          <w:rFonts w:ascii="Times New Roman" w:hAnsi="Times New Roman" w:cs="Times New Roman"/>
          <w:sz w:val="20"/>
          <w:szCs w:val="20"/>
        </w:rPr>
      </w:pPr>
      <w:bookmarkStart w:id="127" w:name="_Toc218002653"/>
      <w:bookmarkStart w:id="128" w:name="_Hlk127289900"/>
      <w:r w:rsidRPr="0027112C">
        <w:rPr>
          <w:rFonts w:ascii="Times New Roman" w:hAnsi="Times New Roman" w:cs="Times New Roman"/>
          <w:sz w:val="20"/>
          <w:szCs w:val="20"/>
        </w:rPr>
        <w:t xml:space="preserve">Tabela </w:t>
      </w:r>
      <w:r w:rsidR="00D0532A" w:rsidRPr="0027112C">
        <w:rPr>
          <w:rFonts w:ascii="Times New Roman" w:hAnsi="Times New Roman" w:cs="Times New Roman"/>
          <w:sz w:val="20"/>
          <w:szCs w:val="20"/>
        </w:rPr>
        <w:fldChar w:fldCharType="begin"/>
      </w:r>
      <w:r w:rsidRPr="0027112C">
        <w:rPr>
          <w:rFonts w:ascii="Times New Roman" w:hAnsi="Times New Roman" w:cs="Times New Roman"/>
          <w:sz w:val="20"/>
          <w:szCs w:val="20"/>
        </w:rPr>
        <w:instrText xml:space="preserve"> SEQ Tabela \* ARABIC </w:instrText>
      </w:r>
      <w:r w:rsidR="00D0532A" w:rsidRPr="0027112C">
        <w:rPr>
          <w:rFonts w:ascii="Times New Roman" w:hAnsi="Times New Roman" w:cs="Times New Roman"/>
          <w:sz w:val="20"/>
          <w:szCs w:val="20"/>
        </w:rPr>
        <w:fldChar w:fldCharType="separate"/>
      </w:r>
      <w:r w:rsidR="00FE7E77">
        <w:rPr>
          <w:rFonts w:ascii="Times New Roman" w:hAnsi="Times New Roman" w:cs="Times New Roman"/>
          <w:noProof/>
          <w:sz w:val="20"/>
          <w:szCs w:val="20"/>
        </w:rPr>
        <w:t>19</w:t>
      </w:r>
      <w:r w:rsidR="00D0532A" w:rsidRPr="0027112C">
        <w:rPr>
          <w:rFonts w:ascii="Times New Roman" w:hAnsi="Times New Roman" w:cs="Times New Roman"/>
          <w:sz w:val="20"/>
          <w:szCs w:val="20"/>
        </w:rPr>
        <w:fldChar w:fldCharType="end"/>
      </w:r>
      <w:r w:rsidRPr="0027112C">
        <w:rPr>
          <w:rFonts w:ascii="Times New Roman" w:hAnsi="Times New Roman" w:cs="Times New Roman"/>
          <w:sz w:val="20"/>
          <w:szCs w:val="20"/>
        </w:rPr>
        <w:t xml:space="preserve"> Wyniki analiz</w:t>
      </w:r>
      <w:r>
        <w:rPr>
          <w:rFonts w:ascii="Times New Roman" w:hAnsi="Times New Roman" w:cs="Times New Roman"/>
          <w:sz w:val="20"/>
          <w:szCs w:val="20"/>
        </w:rPr>
        <w:t>y</w:t>
      </w:r>
      <w:r w:rsidRPr="0027112C">
        <w:rPr>
          <w:rFonts w:ascii="Times New Roman" w:hAnsi="Times New Roman" w:cs="Times New Roman"/>
          <w:sz w:val="20"/>
          <w:szCs w:val="20"/>
        </w:rPr>
        <w:t xml:space="preserve"> zapotrzebowania na energię </w:t>
      </w:r>
      <w:r>
        <w:rPr>
          <w:rFonts w:ascii="Times New Roman" w:hAnsi="Times New Roman" w:cs="Times New Roman"/>
          <w:sz w:val="20"/>
          <w:szCs w:val="20"/>
        </w:rPr>
        <w:t>–</w:t>
      </w:r>
      <w:r w:rsidRPr="0027112C">
        <w:rPr>
          <w:rFonts w:ascii="Times New Roman" w:hAnsi="Times New Roman" w:cs="Times New Roman"/>
          <w:sz w:val="20"/>
          <w:szCs w:val="20"/>
        </w:rPr>
        <w:t xml:space="preserve"> ciepło</w:t>
      </w:r>
      <w:r>
        <w:rPr>
          <w:rFonts w:ascii="Times New Roman" w:hAnsi="Times New Roman" w:cs="Times New Roman"/>
          <w:sz w:val="20"/>
          <w:szCs w:val="20"/>
        </w:rPr>
        <w:t xml:space="preserve"> – scenariusz 2</w:t>
      </w:r>
      <w:bookmarkEnd w:id="127"/>
    </w:p>
    <w:tbl>
      <w:tblPr>
        <w:tblStyle w:val="Tabelasiatki1jasnaakcent22"/>
        <w:tblW w:w="0" w:type="auto"/>
        <w:tblLook w:val="04A0" w:firstRow="1" w:lastRow="0" w:firstColumn="1" w:lastColumn="0" w:noHBand="0" w:noVBand="1"/>
      </w:tblPr>
      <w:tblGrid>
        <w:gridCol w:w="2609"/>
        <w:gridCol w:w="4687"/>
        <w:gridCol w:w="2333"/>
      </w:tblGrid>
      <w:tr w:rsidR="0027112C" w:rsidRPr="0027112C" w14:paraId="0B026C39" w14:textId="77777777" w:rsidTr="00356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bookmarkEnd w:id="128"/>
          <w:p w14:paraId="135C2F5F" w14:textId="77777777" w:rsidR="0027112C" w:rsidRPr="0027112C" w:rsidRDefault="0027112C" w:rsidP="0027112C">
            <w:pPr>
              <w:pStyle w:val="tabela0"/>
            </w:pPr>
            <w:r w:rsidRPr="0027112C">
              <w:t>SEKTOR</w:t>
            </w:r>
          </w:p>
        </w:tc>
        <w:tc>
          <w:tcPr>
            <w:tcW w:w="4687" w:type="dxa"/>
          </w:tcPr>
          <w:p w14:paraId="5291FAF8" w14:textId="77777777" w:rsidR="0027112C" w:rsidRPr="0027112C" w:rsidRDefault="0027112C" w:rsidP="0027112C">
            <w:pPr>
              <w:pStyle w:val="tabela0"/>
              <w:cnfStyle w:val="100000000000" w:firstRow="1" w:lastRow="0" w:firstColumn="0" w:lastColumn="0" w:oddVBand="0" w:evenVBand="0" w:oddHBand="0" w:evenHBand="0" w:firstRowFirstColumn="0" w:firstRowLastColumn="0" w:lastRowFirstColumn="0" w:lastRowLastColumn="0"/>
            </w:pPr>
            <w:r w:rsidRPr="0027112C">
              <w:t>ZAŁOŻENIA</w:t>
            </w:r>
          </w:p>
        </w:tc>
        <w:tc>
          <w:tcPr>
            <w:tcW w:w="2333" w:type="dxa"/>
          </w:tcPr>
          <w:p w14:paraId="4555E36B" w14:textId="77777777" w:rsidR="0027112C" w:rsidRPr="0027112C" w:rsidRDefault="0027112C" w:rsidP="0027112C">
            <w:pPr>
              <w:pStyle w:val="tabela0"/>
              <w:cnfStyle w:val="100000000000" w:firstRow="1" w:lastRow="0" w:firstColumn="0" w:lastColumn="0" w:oddVBand="0" w:evenVBand="0" w:oddHBand="0" w:evenHBand="0" w:firstRowFirstColumn="0" w:firstRowLastColumn="0" w:lastRowFirstColumn="0" w:lastRowLastColumn="0"/>
            </w:pPr>
            <w:r w:rsidRPr="0027112C">
              <w:t>REZULTAT</w:t>
            </w:r>
          </w:p>
        </w:tc>
      </w:tr>
      <w:tr w:rsidR="00255722" w:rsidRPr="0027112C" w14:paraId="1647926E" w14:textId="77777777" w:rsidTr="00356C3D">
        <w:tc>
          <w:tcPr>
            <w:cnfStyle w:val="001000000000" w:firstRow="0" w:lastRow="0" w:firstColumn="1" w:lastColumn="0" w:oddVBand="0" w:evenVBand="0" w:oddHBand="0" w:evenHBand="0" w:firstRowFirstColumn="0" w:firstRowLastColumn="0" w:lastRowFirstColumn="0" w:lastRowLastColumn="0"/>
            <w:tcW w:w="2609" w:type="dxa"/>
          </w:tcPr>
          <w:p w14:paraId="76FE6CD8" w14:textId="17F8249C" w:rsidR="00255722" w:rsidRPr="0027112C" w:rsidRDefault="00255722" w:rsidP="00255722">
            <w:pPr>
              <w:pStyle w:val="tabela0"/>
            </w:pPr>
            <w:r w:rsidRPr="006B15F1">
              <w:rPr>
                <w:iCs/>
                <w:sz w:val="18"/>
                <w:szCs w:val="18"/>
              </w:rPr>
              <w:t>sektor mieszkalnictwa</w:t>
            </w:r>
          </w:p>
        </w:tc>
        <w:tc>
          <w:tcPr>
            <w:tcW w:w="4687" w:type="dxa"/>
          </w:tcPr>
          <w:p w14:paraId="19A285C5" w14:textId="7582913E" w:rsidR="00255722" w:rsidRPr="0027112C" w:rsidRDefault="00255722" w:rsidP="00255722">
            <w:pPr>
              <w:pStyle w:val="tabela0"/>
              <w:cnfStyle w:val="000000000000" w:firstRow="0" w:lastRow="0" w:firstColumn="0" w:lastColumn="0" w:oddVBand="0" w:evenVBand="0" w:oddHBand="0" w:evenHBand="0" w:firstRowFirstColumn="0" w:firstRowLastColumn="0" w:lastRowFirstColumn="0" w:lastRowLastColumn="0"/>
              <w:rPr>
                <w:lang w:val="pl-PL"/>
              </w:rPr>
            </w:pPr>
            <w:r w:rsidRPr="00255722">
              <w:rPr>
                <w:lang w:val="pl-PL"/>
              </w:rPr>
              <w:t xml:space="preserve">program termomodernizacji: </w:t>
            </w:r>
            <w:r w:rsidRPr="00255722">
              <w:rPr>
                <w:b/>
                <w:bCs/>
                <w:lang w:val="pl-PL"/>
              </w:rPr>
              <w:t>ok. 55–65%</w:t>
            </w:r>
            <w:r w:rsidRPr="00255722">
              <w:rPr>
                <w:lang w:val="pl-PL"/>
              </w:rPr>
              <w:t xml:space="preserve"> zasobu budynków do 2040 r. z redukcją energii na ogrzewanie rzędu </w:t>
            </w:r>
            <w:r w:rsidRPr="00255722">
              <w:rPr>
                <w:b/>
                <w:bCs/>
                <w:lang w:val="pl-PL"/>
              </w:rPr>
              <w:t>30–40%</w:t>
            </w:r>
            <w:r w:rsidRPr="00255722">
              <w:rPr>
                <w:lang w:val="pl-PL"/>
              </w:rPr>
              <w:t xml:space="preserve"> w budynkach modernizowanych; nowe budynki wg aktualnych WT; silny wzrost udziału </w:t>
            </w:r>
            <w:r w:rsidRPr="00255722">
              <w:rPr>
                <w:b/>
                <w:bCs/>
                <w:lang w:val="pl-PL"/>
              </w:rPr>
              <w:t>pomp ciepła</w:t>
            </w:r>
            <w:r w:rsidRPr="00255722">
              <w:rPr>
                <w:lang w:val="pl-PL"/>
              </w:rPr>
              <w:t xml:space="preserve"> (wymiany źródeł w budynkach modernizowanych); upowszechnienie regulacji i bilansowania (termostaty, pogodówka)</w:t>
            </w:r>
          </w:p>
        </w:tc>
        <w:tc>
          <w:tcPr>
            <w:tcW w:w="2333" w:type="dxa"/>
          </w:tcPr>
          <w:p w14:paraId="0AF28E3E" w14:textId="54825885" w:rsidR="00255722" w:rsidRPr="0027112C" w:rsidRDefault="00255722" w:rsidP="00255722">
            <w:pPr>
              <w:pStyle w:val="tabela0"/>
              <w:cnfStyle w:val="000000000000" w:firstRow="0" w:lastRow="0" w:firstColumn="0" w:lastColumn="0" w:oddVBand="0" w:evenVBand="0" w:oddHBand="0" w:evenHBand="0" w:firstRowFirstColumn="0" w:firstRowLastColumn="0" w:lastRowFirstColumn="0" w:lastRowLastColumn="0"/>
            </w:pPr>
            <w:r w:rsidRPr="00255722">
              <w:rPr>
                <w:lang w:val="pl-PL"/>
              </w:rPr>
              <w:t>spadek zapotrzebowania o 12%</w:t>
            </w:r>
          </w:p>
        </w:tc>
      </w:tr>
      <w:tr w:rsidR="00255722" w:rsidRPr="0027112C" w14:paraId="35EC7BF8" w14:textId="77777777" w:rsidTr="00356C3D">
        <w:tc>
          <w:tcPr>
            <w:cnfStyle w:val="001000000000" w:firstRow="0" w:lastRow="0" w:firstColumn="1" w:lastColumn="0" w:oddVBand="0" w:evenVBand="0" w:oddHBand="0" w:evenHBand="0" w:firstRowFirstColumn="0" w:firstRowLastColumn="0" w:lastRowFirstColumn="0" w:lastRowLastColumn="0"/>
            <w:tcW w:w="2609" w:type="dxa"/>
          </w:tcPr>
          <w:p w14:paraId="52C93863" w14:textId="35C1469F" w:rsidR="00255722" w:rsidRPr="0027112C" w:rsidRDefault="00255722" w:rsidP="00255722">
            <w:pPr>
              <w:pStyle w:val="tabela0"/>
              <w:rPr>
                <w:lang w:val="pl-PL"/>
              </w:rPr>
            </w:pPr>
            <w:r>
              <w:rPr>
                <w:iCs/>
                <w:sz w:val="18"/>
                <w:szCs w:val="18"/>
              </w:rPr>
              <w:t>pozostała działalność</w:t>
            </w:r>
          </w:p>
        </w:tc>
        <w:tc>
          <w:tcPr>
            <w:tcW w:w="468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55722" w:rsidRPr="00255722" w14:paraId="1F415244" w14:textId="77777777">
              <w:trPr>
                <w:tblCellSpacing w:w="15" w:type="dxa"/>
              </w:trPr>
              <w:tc>
                <w:tcPr>
                  <w:tcW w:w="0" w:type="auto"/>
                  <w:vAlign w:val="center"/>
                  <w:hideMark/>
                </w:tcPr>
                <w:p w14:paraId="133CD197" w14:textId="77777777" w:rsidR="00255722" w:rsidRPr="00255722" w:rsidRDefault="00255722" w:rsidP="00255722">
                  <w:pPr>
                    <w:pStyle w:val="tabela0"/>
                  </w:pPr>
                </w:p>
              </w:tc>
            </w:tr>
          </w:tbl>
          <w:p w14:paraId="27FDCE53" w14:textId="77777777" w:rsidR="00255722" w:rsidRPr="00255722" w:rsidRDefault="00255722" w:rsidP="00255722">
            <w:pPr>
              <w:pStyle w:val="tabela0"/>
              <w:cnfStyle w:val="000000000000" w:firstRow="0" w:lastRow="0" w:firstColumn="0" w:lastColumn="0" w:oddVBand="0" w:evenVBand="0" w:oddHBand="0" w:evenHBand="0" w:firstRowFirstColumn="0" w:firstRowLastColumn="0" w:lastRowFirstColumn="0" w:lastRowLastColumn="0"/>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71"/>
            </w:tblGrid>
            <w:tr w:rsidR="00255722" w:rsidRPr="00255722" w14:paraId="2BEBB816" w14:textId="77777777">
              <w:trPr>
                <w:tblCellSpacing w:w="15" w:type="dxa"/>
              </w:trPr>
              <w:tc>
                <w:tcPr>
                  <w:tcW w:w="0" w:type="auto"/>
                  <w:vAlign w:val="center"/>
                  <w:hideMark/>
                </w:tcPr>
                <w:p w14:paraId="4EE114E7" w14:textId="77777777" w:rsidR="00255722" w:rsidRPr="00255722" w:rsidRDefault="00255722" w:rsidP="00255722">
                  <w:pPr>
                    <w:pStyle w:val="tabela0"/>
                  </w:pPr>
                  <w:r w:rsidRPr="00255722">
                    <w:lastRenderedPageBreak/>
                    <w:t xml:space="preserve">modernizacje obiektów (izolacja, stolarka), </w:t>
                  </w:r>
                  <w:r w:rsidRPr="00255722">
                    <w:rPr>
                      <w:b/>
                      <w:bCs/>
                    </w:rPr>
                    <w:t>BMS/automatyka</w:t>
                  </w:r>
                  <w:r w:rsidRPr="00255722">
                    <w:t>, uszczelnienie, modernizacja węzłów/instalacji; odzysk ciepła (wentylacja), wymiana źródeł na pompy ciepła/kogenerację; część obiektów pokrywa część potrzeb z PV (autokonsumpcja)</w:t>
                  </w:r>
                </w:p>
              </w:tc>
            </w:tr>
          </w:tbl>
          <w:p w14:paraId="67F08B57" w14:textId="77777777" w:rsidR="00255722" w:rsidRPr="0027112C" w:rsidRDefault="00255722" w:rsidP="00255722">
            <w:pPr>
              <w:pStyle w:val="tabela0"/>
              <w:cnfStyle w:val="000000000000" w:firstRow="0" w:lastRow="0" w:firstColumn="0" w:lastColumn="0" w:oddVBand="0" w:evenVBand="0" w:oddHBand="0" w:evenHBand="0" w:firstRowFirstColumn="0" w:firstRowLastColumn="0" w:lastRowFirstColumn="0" w:lastRowLastColumn="0"/>
              <w:rPr>
                <w:lang w:val="pl-PL"/>
              </w:rPr>
            </w:pPr>
          </w:p>
        </w:tc>
        <w:tc>
          <w:tcPr>
            <w:tcW w:w="2333" w:type="dxa"/>
          </w:tcPr>
          <w:p w14:paraId="121E77F4" w14:textId="0D63C8C0" w:rsidR="00255722" w:rsidRPr="0027112C" w:rsidRDefault="00255722" w:rsidP="00255722">
            <w:pPr>
              <w:pStyle w:val="tabela0"/>
              <w:cnfStyle w:val="000000000000" w:firstRow="0" w:lastRow="0" w:firstColumn="0" w:lastColumn="0" w:oddVBand="0" w:evenVBand="0" w:oddHBand="0" w:evenHBand="0" w:firstRowFirstColumn="0" w:firstRowLastColumn="0" w:lastRowFirstColumn="0" w:lastRowLastColumn="0"/>
            </w:pPr>
            <w:r w:rsidRPr="00255722">
              <w:rPr>
                <w:lang w:val="pl-PL"/>
              </w:rPr>
              <w:lastRenderedPageBreak/>
              <w:t xml:space="preserve">spadek zapotrzebowania o </w:t>
            </w:r>
            <w:r>
              <w:rPr>
                <w:lang w:val="pl-PL"/>
              </w:rPr>
              <w:lastRenderedPageBreak/>
              <w:t>12,5</w:t>
            </w:r>
            <w:r w:rsidRPr="00255722">
              <w:rPr>
                <w:lang w:val="pl-PL"/>
              </w:rPr>
              <w:t>%</w:t>
            </w:r>
          </w:p>
        </w:tc>
      </w:tr>
    </w:tbl>
    <w:p w14:paraId="1A44B1B6" w14:textId="77777777" w:rsidR="00AE02BC" w:rsidRPr="005D1421" w:rsidRDefault="00AE02BC" w:rsidP="00FA66BE">
      <w:pPr>
        <w:pStyle w:val="podpis"/>
        <w:rPr>
          <w:rFonts w:cs="Times New Roman"/>
          <w:b w:val="0"/>
          <w:bCs w:val="0"/>
          <w:i/>
          <w:iCs/>
        </w:rPr>
      </w:pPr>
      <w:r w:rsidRPr="005D1421">
        <w:rPr>
          <w:rFonts w:cs="Times New Roman"/>
          <w:b w:val="0"/>
          <w:bCs w:val="0"/>
          <w:i/>
          <w:iCs/>
        </w:rPr>
        <w:lastRenderedPageBreak/>
        <w:t>Źródło: Opracowanie własne.</w:t>
      </w:r>
    </w:p>
    <w:p w14:paraId="58624BB0" w14:textId="77777777" w:rsidR="003D61A3" w:rsidRPr="005D1421" w:rsidRDefault="003D61A3" w:rsidP="00FA66BE">
      <w:pPr>
        <w:spacing w:after="0"/>
        <w:rPr>
          <w:rFonts w:ascii="Times New Roman" w:hAnsi="Times New Roman" w:cs="Times New Roman"/>
          <w:b/>
          <w:bCs/>
          <w:szCs w:val="18"/>
        </w:rPr>
      </w:pPr>
    </w:p>
    <w:p w14:paraId="4DFE7E19" w14:textId="77777777" w:rsidR="003A425C" w:rsidRPr="005D1421" w:rsidRDefault="003A425C" w:rsidP="00FA66BE">
      <w:pPr>
        <w:pStyle w:val="podpis"/>
        <w:rPr>
          <w:rFonts w:cs="Times New Roman"/>
        </w:rPr>
      </w:pPr>
    </w:p>
    <w:p w14:paraId="373852C9" w14:textId="3F13F360" w:rsidR="00FB7FDD" w:rsidRPr="005D1421" w:rsidRDefault="00FB7FDD" w:rsidP="00FA66BE">
      <w:pPr>
        <w:pStyle w:val="Legenda"/>
        <w:rPr>
          <w:rFonts w:ascii="Times New Roman" w:hAnsi="Times New Roman" w:cs="Times New Roman"/>
          <w:sz w:val="20"/>
        </w:rPr>
      </w:pPr>
      <w:bookmarkStart w:id="129" w:name="_Toc218002654"/>
      <w:r w:rsidRPr="005D1421">
        <w:rPr>
          <w:rFonts w:ascii="Times New Roman" w:hAnsi="Times New Roman" w:cs="Times New Roman"/>
          <w:sz w:val="20"/>
        </w:rPr>
        <w:t xml:space="preserve">Tabela </w:t>
      </w:r>
      <w:r w:rsidR="00D0532A" w:rsidRPr="005D1421">
        <w:rPr>
          <w:rFonts w:ascii="Times New Roman" w:hAnsi="Times New Roman" w:cs="Times New Roman"/>
          <w:sz w:val="20"/>
        </w:rPr>
        <w:fldChar w:fldCharType="begin"/>
      </w:r>
      <w:r w:rsidRPr="005D1421">
        <w:rPr>
          <w:rFonts w:ascii="Times New Roman" w:hAnsi="Times New Roman" w:cs="Times New Roman"/>
          <w:sz w:val="20"/>
        </w:rPr>
        <w:instrText xml:space="preserve"> SEQ Tabela \* ARABIC </w:instrText>
      </w:r>
      <w:r w:rsidR="00D0532A" w:rsidRPr="005D1421">
        <w:rPr>
          <w:rFonts w:ascii="Times New Roman" w:hAnsi="Times New Roman" w:cs="Times New Roman"/>
          <w:sz w:val="20"/>
        </w:rPr>
        <w:fldChar w:fldCharType="separate"/>
      </w:r>
      <w:r w:rsidR="00FE7E77">
        <w:rPr>
          <w:rFonts w:ascii="Times New Roman" w:hAnsi="Times New Roman" w:cs="Times New Roman"/>
          <w:noProof/>
          <w:sz w:val="20"/>
        </w:rPr>
        <w:t>20</w:t>
      </w:r>
      <w:r w:rsidR="00D0532A" w:rsidRPr="005D1421">
        <w:rPr>
          <w:rFonts w:ascii="Times New Roman" w:hAnsi="Times New Roman" w:cs="Times New Roman"/>
          <w:sz w:val="20"/>
        </w:rPr>
        <w:fldChar w:fldCharType="end"/>
      </w:r>
      <w:r w:rsidR="009A7CBA">
        <w:rPr>
          <w:rFonts w:ascii="Times New Roman" w:hAnsi="Times New Roman" w:cs="Times New Roman"/>
          <w:sz w:val="20"/>
        </w:rPr>
        <w:t>.</w:t>
      </w:r>
      <w:r w:rsidRPr="005D1421">
        <w:rPr>
          <w:rFonts w:ascii="Times New Roman" w:hAnsi="Times New Roman" w:cs="Times New Roman"/>
          <w:sz w:val="20"/>
        </w:rPr>
        <w:t xml:space="preserve"> Zaopatrzenie w energię cieplną scenariusz drugi</w:t>
      </w:r>
      <w:bookmarkEnd w:id="129"/>
    </w:p>
    <w:tbl>
      <w:tblPr>
        <w:tblStyle w:val="Tabelasiatki1jasnaakcent22"/>
        <w:tblW w:w="0" w:type="auto"/>
        <w:tblLook w:val="04A0" w:firstRow="1" w:lastRow="0" w:firstColumn="1" w:lastColumn="0" w:noHBand="0" w:noVBand="1"/>
      </w:tblPr>
      <w:tblGrid>
        <w:gridCol w:w="1778"/>
        <w:gridCol w:w="1300"/>
        <w:gridCol w:w="1300"/>
        <w:gridCol w:w="1300"/>
        <w:gridCol w:w="1300"/>
        <w:gridCol w:w="2622"/>
      </w:tblGrid>
      <w:tr w:rsidR="00255722" w:rsidRPr="00255722" w14:paraId="71D2E8DF" w14:textId="77777777" w:rsidTr="002557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0A4549" w14:textId="77777777" w:rsidR="00255722" w:rsidRPr="00255722" w:rsidRDefault="00255722" w:rsidP="00255722">
            <w:pPr>
              <w:spacing w:after="200" w:line="276" w:lineRule="auto"/>
              <w:rPr>
                <w:rFonts w:ascii="Times New Roman" w:hAnsi="Times New Roman" w:cs="Times New Roman"/>
                <w:iCs/>
              </w:rPr>
            </w:pPr>
            <w:r w:rsidRPr="00255722">
              <w:rPr>
                <w:rFonts w:ascii="Times New Roman" w:hAnsi="Times New Roman" w:cs="Times New Roman"/>
                <w:iCs/>
              </w:rPr>
              <w:t>SEKTOR</w:t>
            </w:r>
          </w:p>
        </w:tc>
        <w:tc>
          <w:tcPr>
            <w:tcW w:w="0" w:type="auto"/>
            <w:hideMark/>
          </w:tcPr>
          <w:p w14:paraId="6910BAC3" w14:textId="2D3B625A" w:rsidR="00255722" w:rsidRPr="00255722" w:rsidRDefault="00255722" w:rsidP="00255722">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2025</w:t>
            </w:r>
            <w:r>
              <w:rPr>
                <w:rFonts w:ascii="Times New Roman" w:hAnsi="Times New Roman" w:cs="Times New Roman"/>
                <w:iCs/>
              </w:rPr>
              <w:t xml:space="preserve"> [MWh]</w:t>
            </w:r>
          </w:p>
        </w:tc>
        <w:tc>
          <w:tcPr>
            <w:tcW w:w="0" w:type="auto"/>
            <w:hideMark/>
          </w:tcPr>
          <w:p w14:paraId="41D9C25A" w14:textId="76D5D340" w:rsidR="00255722" w:rsidRPr="00255722" w:rsidRDefault="00255722" w:rsidP="00255722">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2030</w:t>
            </w:r>
            <w:r>
              <w:rPr>
                <w:rFonts w:ascii="Times New Roman" w:hAnsi="Times New Roman" w:cs="Times New Roman"/>
                <w:iCs/>
              </w:rPr>
              <w:t xml:space="preserve"> [MWh]</w:t>
            </w:r>
          </w:p>
        </w:tc>
        <w:tc>
          <w:tcPr>
            <w:tcW w:w="0" w:type="auto"/>
            <w:hideMark/>
          </w:tcPr>
          <w:p w14:paraId="5A01C5AB" w14:textId="63C8A0EC" w:rsidR="00255722" w:rsidRPr="00255722" w:rsidRDefault="00255722" w:rsidP="00255722">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2035</w:t>
            </w:r>
            <w:r>
              <w:rPr>
                <w:rFonts w:ascii="Times New Roman" w:hAnsi="Times New Roman" w:cs="Times New Roman"/>
                <w:iCs/>
              </w:rPr>
              <w:t xml:space="preserve"> [MWh]</w:t>
            </w:r>
          </w:p>
        </w:tc>
        <w:tc>
          <w:tcPr>
            <w:tcW w:w="0" w:type="auto"/>
            <w:hideMark/>
          </w:tcPr>
          <w:p w14:paraId="11091C32" w14:textId="7F9DD8B6" w:rsidR="00255722" w:rsidRPr="00255722" w:rsidRDefault="00255722" w:rsidP="00255722">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2040</w:t>
            </w:r>
            <w:r>
              <w:rPr>
                <w:rFonts w:ascii="Times New Roman" w:hAnsi="Times New Roman" w:cs="Times New Roman"/>
                <w:iCs/>
              </w:rPr>
              <w:t xml:space="preserve"> [MWh]</w:t>
            </w:r>
          </w:p>
        </w:tc>
        <w:tc>
          <w:tcPr>
            <w:tcW w:w="0" w:type="auto"/>
            <w:hideMark/>
          </w:tcPr>
          <w:p w14:paraId="258B734C" w14:textId="77777777" w:rsidR="00255722" w:rsidRPr="00255722" w:rsidRDefault="00255722" w:rsidP="00255722">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Wzrost/spadek 2040 vs 2025</w:t>
            </w:r>
          </w:p>
        </w:tc>
      </w:tr>
      <w:tr w:rsidR="00255722" w:rsidRPr="00255722" w14:paraId="1D62F9F4" w14:textId="77777777" w:rsidTr="00255722">
        <w:tc>
          <w:tcPr>
            <w:cnfStyle w:val="001000000000" w:firstRow="0" w:lastRow="0" w:firstColumn="1" w:lastColumn="0" w:oddVBand="0" w:evenVBand="0" w:oddHBand="0" w:evenHBand="0" w:firstRowFirstColumn="0" w:firstRowLastColumn="0" w:lastRowFirstColumn="0" w:lastRowLastColumn="0"/>
            <w:tcW w:w="0" w:type="auto"/>
            <w:hideMark/>
          </w:tcPr>
          <w:p w14:paraId="433CB10B" w14:textId="77777777" w:rsidR="00255722" w:rsidRPr="00255722" w:rsidRDefault="00255722" w:rsidP="00255722">
            <w:pPr>
              <w:spacing w:after="200" w:line="276" w:lineRule="auto"/>
              <w:rPr>
                <w:rFonts w:ascii="Times New Roman" w:hAnsi="Times New Roman" w:cs="Times New Roman"/>
                <w:iCs/>
              </w:rPr>
            </w:pPr>
            <w:r w:rsidRPr="00255722">
              <w:rPr>
                <w:rFonts w:ascii="Times New Roman" w:hAnsi="Times New Roman" w:cs="Times New Roman"/>
                <w:iCs/>
              </w:rPr>
              <w:t>Mieszkalnictwo</w:t>
            </w:r>
          </w:p>
        </w:tc>
        <w:tc>
          <w:tcPr>
            <w:tcW w:w="0" w:type="auto"/>
            <w:hideMark/>
          </w:tcPr>
          <w:p w14:paraId="0A60BA8E"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56 003</w:t>
            </w:r>
          </w:p>
        </w:tc>
        <w:tc>
          <w:tcPr>
            <w:tcW w:w="0" w:type="auto"/>
            <w:hideMark/>
          </w:tcPr>
          <w:p w14:paraId="3BE19EF8"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53 763</w:t>
            </w:r>
          </w:p>
        </w:tc>
        <w:tc>
          <w:tcPr>
            <w:tcW w:w="0" w:type="auto"/>
            <w:hideMark/>
          </w:tcPr>
          <w:p w14:paraId="599C7193"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51 523</w:t>
            </w:r>
          </w:p>
        </w:tc>
        <w:tc>
          <w:tcPr>
            <w:tcW w:w="0" w:type="auto"/>
            <w:hideMark/>
          </w:tcPr>
          <w:p w14:paraId="61BDFA4E"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49 283</w:t>
            </w:r>
          </w:p>
        </w:tc>
        <w:tc>
          <w:tcPr>
            <w:tcW w:w="0" w:type="auto"/>
            <w:hideMark/>
          </w:tcPr>
          <w:p w14:paraId="50385D60"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b/>
                <w:bCs/>
                <w:iCs/>
              </w:rPr>
              <w:t>−12,00%</w:t>
            </w:r>
          </w:p>
        </w:tc>
      </w:tr>
      <w:tr w:rsidR="00255722" w:rsidRPr="00255722" w14:paraId="73B6117D" w14:textId="77777777" w:rsidTr="00255722">
        <w:tc>
          <w:tcPr>
            <w:cnfStyle w:val="001000000000" w:firstRow="0" w:lastRow="0" w:firstColumn="1" w:lastColumn="0" w:oddVBand="0" w:evenVBand="0" w:oddHBand="0" w:evenHBand="0" w:firstRowFirstColumn="0" w:firstRowLastColumn="0" w:lastRowFirstColumn="0" w:lastRowLastColumn="0"/>
            <w:tcW w:w="0" w:type="auto"/>
            <w:hideMark/>
          </w:tcPr>
          <w:p w14:paraId="791BC374" w14:textId="77777777" w:rsidR="00255722" w:rsidRPr="00255722" w:rsidRDefault="00255722" w:rsidP="00255722">
            <w:pPr>
              <w:spacing w:after="200" w:line="276" w:lineRule="auto"/>
              <w:rPr>
                <w:rFonts w:ascii="Times New Roman" w:hAnsi="Times New Roman" w:cs="Times New Roman"/>
                <w:iCs/>
              </w:rPr>
            </w:pPr>
            <w:r w:rsidRPr="00255722">
              <w:rPr>
                <w:rFonts w:ascii="Times New Roman" w:hAnsi="Times New Roman" w:cs="Times New Roman"/>
                <w:iCs/>
              </w:rPr>
              <w:t>Pozostałe budynki</w:t>
            </w:r>
          </w:p>
        </w:tc>
        <w:tc>
          <w:tcPr>
            <w:tcW w:w="0" w:type="auto"/>
            <w:hideMark/>
          </w:tcPr>
          <w:p w14:paraId="392633B9"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18 482</w:t>
            </w:r>
          </w:p>
        </w:tc>
        <w:tc>
          <w:tcPr>
            <w:tcW w:w="0" w:type="auto"/>
            <w:hideMark/>
          </w:tcPr>
          <w:p w14:paraId="099B2058"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17 712</w:t>
            </w:r>
          </w:p>
        </w:tc>
        <w:tc>
          <w:tcPr>
            <w:tcW w:w="0" w:type="auto"/>
            <w:hideMark/>
          </w:tcPr>
          <w:p w14:paraId="1F34852C"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16 942</w:t>
            </w:r>
          </w:p>
        </w:tc>
        <w:tc>
          <w:tcPr>
            <w:tcW w:w="0" w:type="auto"/>
            <w:hideMark/>
          </w:tcPr>
          <w:p w14:paraId="3CE59B1D"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16 172</w:t>
            </w:r>
          </w:p>
        </w:tc>
        <w:tc>
          <w:tcPr>
            <w:tcW w:w="0" w:type="auto"/>
            <w:hideMark/>
          </w:tcPr>
          <w:p w14:paraId="4F7C6EDE"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b/>
                <w:bCs/>
                <w:iCs/>
              </w:rPr>
              <w:t>−12,50%</w:t>
            </w:r>
          </w:p>
        </w:tc>
      </w:tr>
    </w:tbl>
    <w:p w14:paraId="0A49FB26" w14:textId="77777777" w:rsidR="00255722" w:rsidRPr="00255722" w:rsidRDefault="00255722" w:rsidP="00FA66BE">
      <w:pPr>
        <w:rPr>
          <w:rFonts w:ascii="Times New Roman" w:hAnsi="Times New Roman" w:cs="Times New Roman"/>
          <w:iCs/>
        </w:rPr>
      </w:pPr>
    </w:p>
    <w:p w14:paraId="26B0E125" w14:textId="4819366E" w:rsidR="00FB7FDD" w:rsidRPr="005D1421" w:rsidRDefault="00FB7FDD" w:rsidP="00FA66BE">
      <w:pPr>
        <w:rPr>
          <w:rFonts w:ascii="Times New Roman" w:hAnsi="Times New Roman" w:cs="Times New Roman"/>
          <w:i/>
        </w:rPr>
      </w:pPr>
      <w:r w:rsidRPr="005D1421">
        <w:rPr>
          <w:rFonts w:ascii="Times New Roman" w:hAnsi="Times New Roman" w:cs="Times New Roman"/>
          <w:i/>
        </w:rPr>
        <w:t xml:space="preserve">Źródło: Obliczenia </w:t>
      </w:r>
      <w:r w:rsidR="00AE02BC" w:rsidRPr="005D1421">
        <w:rPr>
          <w:rFonts w:ascii="Times New Roman" w:hAnsi="Times New Roman" w:cs="Times New Roman"/>
          <w:i/>
        </w:rPr>
        <w:t>własne</w:t>
      </w:r>
    </w:p>
    <w:p w14:paraId="6ABA1491" w14:textId="77777777" w:rsidR="00EF0BB5" w:rsidRPr="005D1421" w:rsidRDefault="00EF0BB5" w:rsidP="00FA66BE">
      <w:pPr>
        <w:rPr>
          <w:rFonts w:ascii="Times New Roman" w:hAnsi="Times New Roman" w:cs="Times New Roman"/>
          <w:i/>
        </w:rPr>
      </w:pPr>
    </w:p>
    <w:p w14:paraId="7FB3ED7E" w14:textId="77777777" w:rsidR="003D61A3" w:rsidRPr="005D1421" w:rsidRDefault="003D61A3">
      <w:pPr>
        <w:pStyle w:val="Nagwek4"/>
        <w:numPr>
          <w:ilvl w:val="3"/>
          <w:numId w:val="21"/>
        </w:numPr>
        <w:ind w:left="426"/>
        <w:rPr>
          <w:rFonts w:ascii="Times New Roman" w:hAnsi="Times New Roman" w:cs="Times New Roman"/>
        </w:rPr>
      </w:pPr>
      <w:r w:rsidRPr="005D1421">
        <w:rPr>
          <w:rFonts w:ascii="Times New Roman" w:hAnsi="Times New Roman" w:cs="Times New Roman"/>
        </w:rPr>
        <w:t xml:space="preserve">Scenariusz nr 3 </w:t>
      </w:r>
      <w:r w:rsidR="00EE2CFC" w:rsidRPr="005D1421">
        <w:rPr>
          <w:rFonts w:ascii="Times New Roman" w:hAnsi="Times New Roman" w:cs="Times New Roman"/>
        </w:rPr>
        <w:t>Powolna stagnacja</w:t>
      </w:r>
    </w:p>
    <w:p w14:paraId="34AAED6A" w14:textId="77777777" w:rsidR="000F2810" w:rsidRDefault="000F2810" w:rsidP="00FA66BE">
      <w:pPr>
        <w:pStyle w:val="Legenda"/>
        <w:rPr>
          <w:rFonts w:ascii="Times New Roman" w:hAnsi="Times New Roman" w:cs="Times New Roman"/>
        </w:rPr>
      </w:pPr>
    </w:p>
    <w:p w14:paraId="1C62D20D" w14:textId="040A66DE" w:rsidR="00BE01C1" w:rsidRPr="0027112C" w:rsidRDefault="00BE01C1" w:rsidP="00BE01C1">
      <w:pPr>
        <w:pStyle w:val="Legenda"/>
        <w:rPr>
          <w:rFonts w:ascii="Times New Roman" w:hAnsi="Times New Roman" w:cs="Times New Roman"/>
          <w:sz w:val="20"/>
          <w:szCs w:val="20"/>
        </w:rPr>
      </w:pPr>
      <w:bookmarkStart w:id="130" w:name="_Toc218002655"/>
      <w:r w:rsidRPr="0027112C">
        <w:rPr>
          <w:rFonts w:ascii="Times New Roman" w:hAnsi="Times New Roman" w:cs="Times New Roman"/>
          <w:sz w:val="20"/>
          <w:szCs w:val="20"/>
        </w:rPr>
        <w:t xml:space="preserve">Tabela </w:t>
      </w:r>
      <w:r w:rsidR="00D0532A" w:rsidRPr="0027112C">
        <w:rPr>
          <w:rFonts w:ascii="Times New Roman" w:hAnsi="Times New Roman" w:cs="Times New Roman"/>
          <w:sz w:val="20"/>
          <w:szCs w:val="20"/>
        </w:rPr>
        <w:fldChar w:fldCharType="begin"/>
      </w:r>
      <w:r w:rsidRPr="0027112C">
        <w:rPr>
          <w:rFonts w:ascii="Times New Roman" w:hAnsi="Times New Roman" w:cs="Times New Roman"/>
          <w:sz w:val="20"/>
          <w:szCs w:val="20"/>
        </w:rPr>
        <w:instrText xml:space="preserve"> SEQ Tabela \* ARABIC </w:instrText>
      </w:r>
      <w:r w:rsidR="00D0532A" w:rsidRPr="0027112C">
        <w:rPr>
          <w:rFonts w:ascii="Times New Roman" w:hAnsi="Times New Roman" w:cs="Times New Roman"/>
          <w:sz w:val="20"/>
          <w:szCs w:val="20"/>
        </w:rPr>
        <w:fldChar w:fldCharType="separate"/>
      </w:r>
      <w:r w:rsidR="00FE7E77">
        <w:rPr>
          <w:rFonts w:ascii="Times New Roman" w:hAnsi="Times New Roman" w:cs="Times New Roman"/>
          <w:noProof/>
          <w:sz w:val="20"/>
          <w:szCs w:val="20"/>
        </w:rPr>
        <w:t>21</w:t>
      </w:r>
      <w:r w:rsidR="00D0532A" w:rsidRPr="0027112C">
        <w:rPr>
          <w:rFonts w:ascii="Times New Roman" w:hAnsi="Times New Roman" w:cs="Times New Roman"/>
          <w:sz w:val="20"/>
          <w:szCs w:val="20"/>
        </w:rPr>
        <w:fldChar w:fldCharType="end"/>
      </w:r>
      <w:r w:rsidRPr="0027112C">
        <w:rPr>
          <w:rFonts w:ascii="Times New Roman" w:hAnsi="Times New Roman" w:cs="Times New Roman"/>
          <w:sz w:val="20"/>
          <w:szCs w:val="20"/>
        </w:rPr>
        <w:t xml:space="preserve"> Wyniki analiz</w:t>
      </w:r>
      <w:r>
        <w:rPr>
          <w:rFonts w:ascii="Times New Roman" w:hAnsi="Times New Roman" w:cs="Times New Roman"/>
          <w:sz w:val="20"/>
          <w:szCs w:val="20"/>
        </w:rPr>
        <w:t>y</w:t>
      </w:r>
      <w:r w:rsidRPr="0027112C">
        <w:rPr>
          <w:rFonts w:ascii="Times New Roman" w:hAnsi="Times New Roman" w:cs="Times New Roman"/>
          <w:sz w:val="20"/>
          <w:szCs w:val="20"/>
        </w:rPr>
        <w:t xml:space="preserve"> zapotrzebowania na energię </w:t>
      </w:r>
      <w:r>
        <w:rPr>
          <w:rFonts w:ascii="Times New Roman" w:hAnsi="Times New Roman" w:cs="Times New Roman"/>
          <w:sz w:val="20"/>
          <w:szCs w:val="20"/>
        </w:rPr>
        <w:t>–</w:t>
      </w:r>
      <w:r w:rsidRPr="0027112C">
        <w:rPr>
          <w:rFonts w:ascii="Times New Roman" w:hAnsi="Times New Roman" w:cs="Times New Roman"/>
          <w:sz w:val="20"/>
          <w:szCs w:val="20"/>
        </w:rPr>
        <w:t xml:space="preserve"> ciepło</w:t>
      </w:r>
      <w:r>
        <w:rPr>
          <w:rFonts w:ascii="Times New Roman" w:hAnsi="Times New Roman" w:cs="Times New Roman"/>
          <w:sz w:val="20"/>
          <w:szCs w:val="20"/>
        </w:rPr>
        <w:t xml:space="preserve"> – scenariusz 3</w:t>
      </w:r>
      <w:bookmarkEnd w:id="130"/>
    </w:p>
    <w:tbl>
      <w:tblPr>
        <w:tblStyle w:val="Tabelasiatki1jasnaakcent22"/>
        <w:tblW w:w="0" w:type="auto"/>
        <w:tblLook w:val="04A0" w:firstRow="1" w:lastRow="0" w:firstColumn="1" w:lastColumn="0" w:noHBand="0" w:noVBand="1"/>
      </w:tblPr>
      <w:tblGrid>
        <w:gridCol w:w="2612"/>
        <w:gridCol w:w="4567"/>
        <w:gridCol w:w="2450"/>
      </w:tblGrid>
      <w:tr w:rsidR="00BE01C1" w:rsidRPr="004C4DC7" w14:paraId="1CD64720" w14:textId="77777777" w:rsidTr="00356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2" w:type="dxa"/>
          </w:tcPr>
          <w:p w14:paraId="16210EB2" w14:textId="77777777" w:rsidR="00BE01C1" w:rsidRPr="004C4DC7" w:rsidRDefault="00BE01C1" w:rsidP="00BE01C1">
            <w:pPr>
              <w:pStyle w:val="tabela0"/>
              <w:rPr>
                <w:szCs w:val="20"/>
                <w:lang w:val="pl-PL"/>
              </w:rPr>
            </w:pPr>
            <w:r w:rsidRPr="0027112C">
              <w:t>SEKTOR</w:t>
            </w:r>
          </w:p>
        </w:tc>
        <w:tc>
          <w:tcPr>
            <w:tcW w:w="4567" w:type="dxa"/>
          </w:tcPr>
          <w:p w14:paraId="0D3D9191" w14:textId="77777777" w:rsidR="00BE01C1" w:rsidRPr="004C4DC7" w:rsidRDefault="00BE01C1" w:rsidP="00BE01C1">
            <w:pPr>
              <w:pStyle w:val="tabela0"/>
              <w:cnfStyle w:val="100000000000" w:firstRow="1" w:lastRow="0" w:firstColumn="0" w:lastColumn="0" w:oddVBand="0" w:evenVBand="0" w:oddHBand="0" w:evenHBand="0" w:firstRowFirstColumn="0" w:firstRowLastColumn="0" w:lastRowFirstColumn="0" w:lastRowLastColumn="0"/>
              <w:rPr>
                <w:szCs w:val="20"/>
                <w:lang w:val="pl-PL"/>
              </w:rPr>
            </w:pPr>
            <w:r w:rsidRPr="0027112C">
              <w:t>ZAŁOŻENIA</w:t>
            </w:r>
          </w:p>
        </w:tc>
        <w:tc>
          <w:tcPr>
            <w:tcW w:w="2450" w:type="dxa"/>
          </w:tcPr>
          <w:p w14:paraId="0E06256C" w14:textId="77777777" w:rsidR="00BE01C1" w:rsidRPr="004C4DC7" w:rsidRDefault="00BE01C1" w:rsidP="00BE01C1">
            <w:pPr>
              <w:pStyle w:val="tabela0"/>
              <w:cnfStyle w:val="100000000000" w:firstRow="1" w:lastRow="0" w:firstColumn="0" w:lastColumn="0" w:oddVBand="0" w:evenVBand="0" w:oddHBand="0" w:evenHBand="0" w:firstRowFirstColumn="0" w:firstRowLastColumn="0" w:lastRowFirstColumn="0" w:lastRowLastColumn="0"/>
              <w:rPr>
                <w:szCs w:val="20"/>
                <w:lang w:val="pl-PL"/>
              </w:rPr>
            </w:pPr>
            <w:r w:rsidRPr="0027112C">
              <w:t>REZULTAT</w:t>
            </w:r>
          </w:p>
        </w:tc>
      </w:tr>
      <w:tr w:rsidR="00255722" w:rsidRPr="004C4DC7" w14:paraId="6F2F8A4A" w14:textId="77777777" w:rsidTr="00356C3D">
        <w:tc>
          <w:tcPr>
            <w:cnfStyle w:val="001000000000" w:firstRow="0" w:lastRow="0" w:firstColumn="1" w:lastColumn="0" w:oddVBand="0" w:evenVBand="0" w:oddHBand="0" w:evenHBand="0" w:firstRowFirstColumn="0" w:firstRowLastColumn="0" w:lastRowFirstColumn="0" w:lastRowLastColumn="0"/>
            <w:tcW w:w="2612" w:type="dxa"/>
          </w:tcPr>
          <w:p w14:paraId="63735484" w14:textId="5C31F81C" w:rsidR="00255722" w:rsidRPr="004C4DC7" w:rsidRDefault="00255722" w:rsidP="00255722">
            <w:pPr>
              <w:pStyle w:val="tabela0"/>
              <w:rPr>
                <w:lang w:val="pl-PL"/>
              </w:rPr>
            </w:pPr>
            <w:r w:rsidRPr="006B15F1">
              <w:rPr>
                <w:iCs/>
                <w:sz w:val="18"/>
                <w:szCs w:val="18"/>
              </w:rPr>
              <w:t>sektor mieszkalnictwa</w:t>
            </w:r>
          </w:p>
        </w:tc>
        <w:tc>
          <w:tcPr>
            <w:tcW w:w="4567" w:type="dxa"/>
          </w:tcPr>
          <w:p w14:paraId="5A7E2724" w14:textId="10657D4C" w:rsidR="00255722" w:rsidRPr="004C4DC7" w:rsidRDefault="00255722" w:rsidP="00255722">
            <w:pPr>
              <w:pStyle w:val="tabela0"/>
              <w:cnfStyle w:val="000000000000" w:firstRow="0" w:lastRow="0" w:firstColumn="0" w:lastColumn="0" w:oddVBand="0" w:evenVBand="0" w:oddHBand="0" w:evenHBand="0" w:firstRowFirstColumn="0" w:firstRowLastColumn="0" w:lastRowFirstColumn="0" w:lastRowLastColumn="0"/>
              <w:rPr>
                <w:lang w:val="pl-PL"/>
              </w:rPr>
            </w:pPr>
            <w:r w:rsidRPr="00255722">
              <w:rPr>
                <w:lang w:val="pl-PL"/>
              </w:rPr>
              <w:t xml:space="preserve">ograniczona termomodernizacja: </w:t>
            </w:r>
            <w:r w:rsidRPr="00255722">
              <w:rPr>
                <w:b/>
                <w:bCs/>
                <w:lang w:val="pl-PL"/>
              </w:rPr>
              <w:t>ok. 20–30%</w:t>
            </w:r>
            <w:r w:rsidRPr="00255722">
              <w:rPr>
                <w:lang w:val="pl-PL"/>
              </w:rPr>
              <w:t xml:space="preserve"> zasobu do 2040 r. (często płytka, etapowa); wymiany źródeł głównie awaryjne; część gospodarstw ogranicza komfort (niższe temperatury), co redukuje zużycie, ale kosztem jakości życia; niewielki wzrost pomp ciepła</w:t>
            </w:r>
          </w:p>
        </w:tc>
        <w:tc>
          <w:tcPr>
            <w:tcW w:w="2450" w:type="dxa"/>
          </w:tcPr>
          <w:p w14:paraId="34B06C17" w14:textId="56104D99" w:rsidR="00255722" w:rsidRPr="004C4DC7" w:rsidRDefault="00255722" w:rsidP="00255722">
            <w:pPr>
              <w:pStyle w:val="tabela0"/>
              <w:cnfStyle w:val="000000000000" w:firstRow="0" w:lastRow="0" w:firstColumn="0" w:lastColumn="0" w:oddVBand="0" w:evenVBand="0" w:oddHBand="0" w:evenHBand="0" w:firstRowFirstColumn="0" w:firstRowLastColumn="0" w:lastRowFirstColumn="0" w:lastRowLastColumn="0"/>
              <w:rPr>
                <w:lang w:val="pl-PL"/>
              </w:rPr>
            </w:pPr>
            <w:r w:rsidRPr="00255722">
              <w:rPr>
                <w:lang w:val="pl-PL"/>
              </w:rPr>
              <w:t>spadek zapotrzebowania o 7%</w:t>
            </w:r>
          </w:p>
        </w:tc>
      </w:tr>
      <w:tr w:rsidR="00255722" w:rsidRPr="004C4DC7" w14:paraId="6A25B514" w14:textId="77777777" w:rsidTr="00356C3D">
        <w:tc>
          <w:tcPr>
            <w:cnfStyle w:val="001000000000" w:firstRow="0" w:lastRow="0" w:firstColumn="1" w:lastColumn="0" w:oddVBand="0" w:evenVBand="0" w:oddHBand="0" w:evenHBand="0" w:firstRowFirstColumn="0" w:firstRowLastColumn="0" w:lastRowFirstColumn="0" w:lastRowLastColumn="0"/>
            <w:tcW w:w="2612" w:type="dxa"/>
          </w:tcPr>
          <w:p w14:paraId="0DD93438" w14:textId="47B9347E" w:rsidR="00255722" w:rsidRPr="004C4DC7" w:rsidRDefault="00255722" w:rsidP="00255722">
            <w:pPr>
              <w:pStyle w:val="tabela0"/>
              <w:rPr>
                <w:lang w:val="pl-PL"/>
              </w:rPr>
            </w:pPr>
            <w:r>
              <w:rPr>
                <w:iCs/>
                <w:sz w:val="18"/>
                <w:szCs w:val="18"/>
              </w:rPr>
              <w:t>pozostała działalność</w:t>
            </w:r>
          </w:p>
        </w:tc>
        <w:tc>
          <w:tcPr>
            <w:tcW w:w="4567" w:type="dxa"/>
          </w:tcPr>
          <w:p w14:paraId="60B4FB38" w14:textId="0B29459B" w:rsidR="00255722" w:rsidRPr="004C4DC7" w:rsidRDefault="00255722" w:rsidP="00255722">
            <w:pPr>
              <w:pStyle w:val="tabela0"/>
              <w:cnfStyle w:val="000000000000" w:firstRow="0" w:lastRow="0" w:firstColumn="0" w:lastColumn="0" w:oddVBand="0" w:evenVBand="0" w:oddHBand="0" w:evenHBand="0" w:firstRowFirstColumn="0" w:firstRowLastColumn="0" w:lastRowFirstColumn="0" w:lastRowLastColumn="0"/>
              <w:rPr>
                <w:lang w:val="pl-PL"/>
              </w:rPr>
            </w:pPr>
            <w:r w:rsidRPr="00255722">
              <w:rPr>
                <w:lang w:val="pl-PL"/>
              </w:rPr>
              <w:t>spowolnienie gospodarcze i mniejsza aktywność obiektów; inwestycje głównie w tanie działania (regulacja, uszczelnienia), mniej CAPEX; modernizacje tylko w części obiektów</w:t>
            </w:r>
            <w:r>
              <w:rPr>
                <w:lang w:val="pl-PL"/>
              </w:rPr>
              <w:t>.</w:t>
            </w:r>
          </w:p>
          <w:p w14:paraId="1A167A00" w14:textId="77777777" w:rsidR="00255722" w:rsidRPr="004C4DC7" w:rsidRDefault="00255722" w:rsidP="00255722">
            <w:pPr>
              <w:pStyle w:val="tabela0"/>
              <w:cnfStyle w:val="000000000000" w:firstRow="0" w:lastRow="0" w:firstColumn="0" w:lastColumn="0" w:oddVBand="0" w:evenVBand="0" w:oddHBand="0" w:evenHBand="0" w:firstRowFirstColumn="0" w:firstRowLastColumn="0" w:lastRowFirstColumn="0" w:lastRowLastColumn="0"/>
              <w:rPr>
                <w:lang w:val="pl-PL"/>
              </w:rPr>
            </w:pPr>
          </w:p>
        </w:tc>
        <w:tc>
          <w:tcPr>
            <w:tcW w:w="2450" w:type="dxa"/>
          </w:tcPr>
          <w:p w14:paraId="6B52FFA1" w14:textId="185C3725" w:rsidR="00255722" w:rsidRPr="004C4DC7" w:rsidRDefault="00255722" w:rsidP="00255722">
            <w:pPr>
              <w:pStyle w:val="tabela0"/>
              <w:cnfStyle w:val="000000000000" w:firstRow="0" w:lastRow="0" w:firstColumn="0" w:lastColumn="0" w:oddVBand="0" w:evenVBand="0" w:oddHBand="0" w:evenHBand="0" w:firstRowFirstColumn="0" w:firstRowLastColumn="0" w:lastRowFirstColumn="0" w:lastRowLastColumn="0"/>
              <w:rPr>
                <w:lang w:val="pl-PL"/>
              </w:rPr>
            </w:pPr>
            <w:r w:rsidRPr="00255722">
              <w:rPr>
                <w:lang w:val="pl-PL"/>
              </w:rPr>
              <w:t>spadek zapotrzebowania o 8%</w:t>
            </w:r>
          </w:p>
        </w:tc>
      </w:tr>
    </w:tbl>
    <w:p w14:paraId="2B71251D" w14:textId="77777777" w:rsidR="00BE01C1" w:rsidRPr="004C4DC7" w:rsidRDefault="00BE01C1" w:rsidP="00BE01C1">
      <w:pPr>
        <w:pStyle w:val="podpis"/>
        <w:rPr>
          <w:rFonts w:cs="Times New Roman"/>
          <w:b w:val="0"/>
          <w:bCs w:val="0"/>
          <w:i/>
          <w:iCs/>
        </w:rPr>
      </w:pPr>
      <w:r w:rsidRPr="004C4DC7">
        <w:rPr>
          <w:rFonts w:cs="Times New Roman"/>
          <w:b w:val="0"/>
          <w:bCs w:val="0"/>
          <w:i/>
          <w:iCs/>
        </w:rPr>
        <w:t>Źródło: Opracowanie własne.</w:t>
      </w:r>
    </w:p>
    <w:p w14:paraId="2EA9966A" w14:textId="77777777" w:rsidR="00BE01C1" w:rsidRPr="00BE01C1" w:rsidRDefault="00BE01C1" w:rsidP="00BE01C1"/>
    <w:p w14:paraId="3AFC21EC" w14:textId="77777777" w:rsidR="004607A5" w:rsidRDefault="004607A5">
      <w:pPr>
        <w:rPr>
          <w:rFonts w:ascii="Times New Roman" w:hAnsi="Times New Roman" w:cs="Times New Roman"/>
          <w:i/>
          <w:iCs/>
          <w:szCs w:val="16"/>
        </w:rPr>
      </w:pPr>
      <w:r>
        <w:rPr>
          <w:rFonts w:cs="Times New Roman"/>
          <w:b/>
          <w:bCs/>
          <w:i/>
          <w:iCs/>
        </w:rPr>
        <w:br w:type="page"/>
      </w:r>
    </w:p>
    <w:p w14:paraId="75AE2429" w14:textId="0108AF50" w:rsidR="003D61A3" w:rsidRDefault="000F2810" w:rsidP="00FA66BE">
      <w:pPr>
        <w:pStyle w:val="podpis"/>
        <w:rPr>
          <w:rFonts w:cs="Times New Roman"/>
          <w:color w:val="6B911C" w:themeColor="accent1" w:themeShade="BF"/>
        </w:rPr>
      </w:pPr>
      <w:bookmarkStart w:id="131" w:name="_Toc218002656"/>
      <w:r w:rsidRPr="005D1421">
        <w:rPr>
          <w:rFonts w:cs="Times New Roman"/>
          <w:color w:val="6B911C" w:themeColor="accent1" w:themeShade="BF"/>
        </w:rPr>
        <w:lastRenderedPageBreak/>
        <w:t xml:space="preserve">Tabela </w:t>
      </w:r>
      <w:r w:rsidR="00D0532A" w:rsidRPr="005D1421">
        <w:rPr>
          <w:rFonts w:cs="Times New Roman"/>
          <w:color w:val="6B911C" w:themeColor="accent1" w:themeShade="BF"/>
        </w:rPr>
        <w:fldChar w:fldCharType="begin"/>
      </w:r>
      <w:r w:rsidRPr="005D1421">
        <w:rPr>
          <w:rFonts w:cs="Times New Roman"/>
          <w:color w:val="6B911C" w:themeColor="accent1" w:themeShade="BF"/>
        </w:rPr>
        <w:instrText xml:space="preserve"> SEQ Tabela \* ARABIC </w:instrText>
      </w:r>
      <w:r w:rsidR="00D0532A" w:rsidRPr="005D1421">
        <w:rPr>
          <w:rFonts w:cs="Times New Roman"/>
          <w:color w:val="6B911C" w:themeColor="accent1" w:themeShade="BF"/>
        </w:rPr>
        <w:fldChar w:fldCharType="separate"/>
      </w:r>
      <w:r w:rsidR="00FE7E77">
        <w:rPr>
          <w:rFonts w:cs="Times New Roman"/>
          <w:noProof/>
          <w:color w:val="6B911C" w:themeColor="accent1" w:themeShade="BF"/>
        </w:rPr>
        <w:t>22</w:t>
      </w:r>
      <w:r w:rsidR="00D0532A" w:rsidRPr="005D1421">
        <w:rPr>
          <w:rFonts w:cs="Times New Roman"/>
          <w:color w:val="6B911C" w:themeColor="accent1" w:themeShade="BF"/>
        </w:rPr>
        <w:fldChar w:fldCharType="end"/>
      </w:r>
      <w:r w:rsidR="004607A5">
        <w:rPr>
          <w:rFonts w:cs="Times New Roman"/>
          <w:color w:val="6B911C" w:themeColor="accent1" w:themeShade="BF"/>
        </w:rPr>
        <w:t>.</w:t>
      </w:r>
      <w:r w:rsidRPr="005D1421">
        <w:rPr>
          <w:rFonts w:cs="Times New Roman"/>
          <w:color w:val="6B911C" w:themeColor="accent1" w:themeShade="BF"/>
        </w:rPr>
        <w:t xml:space="preserve"> Zaopatrzenie w energię cieplną scenariusz trzeci</w:t>
      </w:r>
      <w:r w:rsidR="004607A5">
        <w:rPr>
          <w:rFonts w:cs="Times New Roman"/>
          <w:color w:val="6B911C" w:themeColor="accent1" w:themeShade="BF"/>
        </w:rPr>
        <w:t>.</w:t>
      </w:r>
      <w:bookmarkEnd w:id="131"/>
    </w:p>
    <w:p w14:paraId="4FA0ECD2" w14:textId="77777777" w:rsidR="00BE01C1" w:rsidRPr="005D1421" w:rsidRDefault="00BE01C1" w:rsidP="00FA66BE">
      <w:pPr>
        <w:pStyle w:val="podpis"/>
        <w:rPr>
          <w:rFonts w:cs="Times New Roman"/>
          <w:color w:val="6B911C" w:themeColor="accent1" w:themeShade="BF"/>
        </w:rPr>
      </w:pPr>
    </w:p>
    <w:tbl>
      <w:tblPr>
        <w:tblStyle w:val="Tabelasiatki1jasnaakcent22"/>
        <w:tblW w:w="0" w:type="auto"/>
        <w:tblLook w:val="04A0" w:firstRow="1" w:lastRow="0" w:firstColumn="1" w:lastColumn="0" w:noHBand="0" w:noVBand="1"/>
      </w:tblPr>
      <w:tblGrid>
        <w:gridCol w:w="1778"/>
        <w:gridCol w:w="1300"/>
        <w:gridCol w:w="1300"/>
        <w:gridCol w:w="1300"/>
        <w:gridCol w:w="1300"/>
        <w:gridCol w:w="2622"/>
      </w:tblGrid>
      <w:tr w:rsidR="00255722" w:rsidRPr="00255722" w14:paraId="53C66AB6" w14:textId="77777777" w:rsidTr="002557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05A556" w14:textId="77777777" w:rsidR="00255722" w:rsidRPr="00255722" w:rsidRDefault="00255722" w:rsidP="00255722">
            <w:pPr>
              <w:spacing w:after="200" w:line="276" w:lineRule="auto"/>
              <w:rPr>
                <w:rFonts w:ascii="Times New Roman" w:hAnsi="Times New Roman" w:cs="Times New Roman"/>
                <w:iCs/>
              </w:rPr>
            </w:pPr>
            <w:r w:rsidRPr="00255722">
              <w:rPr>
                <w:rFonts w:ascii="Times New Roman" w:hAnsi="Times New Roman" w:cs="Times New Roman"/>
                <w:iCs/>
              </w:rPr>
              <w:t>SEKTOR</w:t>
            </w:r>
          </w:p>
        </w:tc>
        <w:tc>
          <w:tcPr>
            <w:tcW w:w="0" w:type="auto"/>
            <w:hideMark/>
          </w:tcPr>
          <w:p w14:paraId="56A4B3B4" w14:textId="2103D9A0" w:rsidR="00255722" w:rsidRPr="00255722" w:rsidRDefault="00255722" w:rsidP="00255722">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2025</w:t>
            </w:r>
            <w:r>
              <w:rPr>
                <w:rFonts w:ascii="Times New Roman" w:hAnsi="Times New Roman" w:cs="Times New Roman"/>
                <w:iCs/>
              </w:rPr>
              <w:t xml:space="preserve"> [MWh]</w:t>
            </w:r>
          </w:p>
        </w:tc>
        <w:tc>
          <w:tcPr>
            <w:tcW w:w="0" w:type="auto"/>
            <w:hideMark/>
          </w:tcPr>
          <w:p w14:paraId="078EDA9C" w14:textId="2CEB9FCE" w:rsidR="00255722" w:rsidRPr="00255722" w:rsidRDefault="00255722" w:rsidP="00255722">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2030</w:t>
            </w:r>
            <w:r>
              <w:rPr>
                <w:rFonts w:ascii="Times New Roman" w:hAnsi="Times New Roman" w:cs="Times New Roman"/>
                <w:iCs/>
              </w:rPr>
              <w:t xml:space="preserve"> [MWh]</w:t>
            </w:r>
          </w:p>
        </w:tc>
        <w:tc>
          <w:tcPr>
            <w:tcW w:w="0" w:type="auto"/>
            <w:hideMark/>
          </w:tcPr>
          <w:p w14:paraId="0E653A76" w14:textId="4E8DF21E" w:rsidR="00255722" w:rsidRPr="00255722" w:rsidRDefault="00255722" w:rsidP="00255722">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2035</w:t>
            </w:r>
            <w:r>
              <w:rPr>
                <w:rFonts w:ascii="Times New Roman" w:hAnsi="Times New Roman" w:cs="Times New Roman"/>
                <w:iCs/>
              </w:rPr>
              <w:t xml:space="preserve"> [MWh]</w:t>
            </w:r>
          </w:p>
        </w:tc>
        <w:tc>
          <w:tcPr>
            <w:tcW w:w="0" w:type="auto"/>
            <w:hideMark/>
          </w:tcPr>
          <w:p w14:paraId="5C8085A6" w14:textId="0CDF2499" w:rsidR="00255722" w:rsidRPr="00255722" w:rsidRDefault="00255722" w:rsidP="00255722">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2040</w:t>
            </w:r>
            <w:r>
              <w:rPr>
                <w:rFonts w:ascii="Times New Roman" w:hAnsi="Times New Roman" w:cs="Times New Roman"/>
                <w:iCs/>
              </w:rPr>
              <w:t xml:space="preserve"> [MWh]</w:t>
            </w:r>
          </w:p>
        </w:tc>
        <w:tc>
          <w:tcPr>
            <w:tcW w:w="0" w:type="auto"/>
            <w:hideMark/>
          </w:tcPr>
          <w:p w14:paraId="499427C4" w14:textId="77777777" w:rsidR="00255722" w:rsidRPr="00255722" w:rsidRDefault="00255722" w:rsidP="00255722">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Wzrost/spadek 2040 vs 2025</w:t>
            </w:r>
          </w:p>
        </w:tc>
      </w:tr>
      <w:tr w:rsidR="00255722" w:rsidRPr="00255722" w14:paraId="604A9433" w14:textId="77777777" w:rsidTr="00255722">
        <w:tc>
          <w:tcPr>
            <w:cnfStyle w:val="001000000000" w:firstRow="0" w:lastRow="0" w:firstColumn="1" w:lastColumn="0" w:oddVBand="0" w:evenVBand="0" w:oddHBand="0" w:evenHBand="0" w:firstRowFirstColumn="0" w:firstRowLastColumn="0" w:lastRowFirstColumn="0" w:lastRowLastColumn="0"/>
            <w:tcW w:w="0" w:type="auto"/>
            <w:hideMark/>
          </w:tcPr>
          <w:p w14:paraId="7DF8A028" w14:textId="77777777" w:rsidR="00255722" w:rsidRPr="00255722" w:rsidRDefault="00255722" w:rsidP="00255722">
            <w:pPr>
              <w:spacing w:after="200" w:line="276" w:lineRule="auto"/>
              <w:rPr>
                <w:rFonts w:ascii="Times New Roman" w:hAnsi="Times New Roman" w:cs="Times New Roman"/>
                <w:iCs/>
              </w:rPr>
            </w:pPr>
            <w:r w:rsidRPr="00255722">
              <w:rPr>
                <w:rFonts w:ascii="Times New Roman" w:hAnsi="Times New Roman" w:cs="Times New Roman"/>
                <w:iCs/>
              </w:rPr>
              <w:t>Mieszkalnictwo</w:t>
            </w:r>
          </w:p>
        </w:tc>
        <w:tc>
          <w:tcPr>
            <w:tcW w:w="0" w:type="auto"/>
            <w:hideMark/>
          </w:tcPr>
          <w:p w14:paraId="462508C8"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56 003</w:t>
            </w:r>
          </w:p>
        </w:tc>
        <w:tc>
          <w:tcPr>
            <w:tcW w:w="0" w:type="auto"/>
            <w:hideMark/>
          </w:tcPr>
          <w:p w14:paraId="15CEAA04"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54 696</w:t>
            </w:r>
          </w:p>
        </w:tc>
        <w:tc>
          <w:tcPr>
            <w:tcW w:w="0" w:type="auto"/>
            <w:hideMark/>
          </w:tcPr>
          <w:p w14:paraId="345D0843"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53 390</w:t>
            </w:r>
          </w:p>
        </w:tc>
        <w:tc>
          <w:tcPr>
            <w:tcW w:w="0" w:type="auto"/>
            <w:hideMark/>
          </w:tcPr>
          <w:p w14:paraId="7012BDA4"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52 083</w:t>
            </w:r>
          </w:p>
        </w:tc>
        <w:tc>
          <w:tcPr>
            <w:tcW w:w="0" w:type="auto"/>
            <w:hideMark/>
          </w:tcPr>
          <w:p w14:paraId="1A022B7A"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b/>
                <w:bCs/>
                <w:iCs/>
              </w:rPr>
              <w:t>−7,00%</w:t>
            </w:r>
          </w:p>
        </w:tc>
      </w:tr>
      <w:tr w:rsidR="00255722" w:rsidRPr="00255722" w14:paraId="0A7062FC" w14:textId="77777777" w:rsidTr="00255722">
        <w:tc>
          <w:tcPr>
            <w:cnfStyle w:val="001000000000" w:firstRow="0" w:lastRow="0" w:firstColumn="1" w:lastColumn="0" w:oddVBand="0" w:evenVBand="0" w:oddHBand="0" w:evenHBand="0" w:firstRowFirstColumn="0" w:firstRowLastColumn="0" w:lastRowFirstColumn="0" w:lastRowLastColumn="0"/>
            <w:tcW w:w="0" w:type="auto"/>
            <w:hideMark/>
          </w:tcPr>
          <w:p w14:paraId="2824612A" w14:textId="77777777" w:rsidR="00255722" w:rsidRPr="00255722" w:rsidRDefault="00255722" w:rsidP="00255722">
            <w:pPr>
              <w:spacing w:after="200" w:line="276" w:lineRule="auto"/>
              <w:rPr>
                <w:rFonts w:ascii="Times New Roman" w:hAnsi="Times New Roman" w:cs="Times New Roman"/>
                <w:iCs/>
              </w:rPr>
            </w:pPr>
            <w:r w:rsidRPr="00255722">
              <w:rPr>
                <w:rFonts w:ascii="Times New Roman" w:hAnsi="Times New Roman" w:cs="Times New Roman"/>
                <w:iCs/>
              </w:rPr>
              <w:t>Pozostałe budynki</w:t>
            </w:r>
          </w:p>
        </w:tc>
        <w:tc>
          <w:tcPr>
            <w:tcW w:w="0" w:type="auto"/>
            <w:hideMark/>
          </w:tcPr>
          <w:p w14:paraId="16B04CAC"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18 482</w:t>
            </w:r>
          </w:p>
        </w:tc>
        <w:tc>
          <w:tcPr>
            <w:tcW w:w="0" w:type="auto"/>
            <w:hideMark/>
          </w:tcPr>
          <w:p w14:paraId="047A0FBF"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18 051</w:t>
            </w:r>
          </w:p>
        </w:tc>
        <w:tc>
          <w:tcPr>
            <w:tcW w:w="0" w:type="auto"/>
            <w:hideMark/>
          </w:tcPr>
          <w:p w14:paraId="59BABAC6"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17 620</w:t>
            </w:r>
          </w:p>
        </w:tc>
        <w:tc>
          <w:tcPr>
            <w:tcW w:w="0" w:type="auto"/>
            <w:hideMark/>
          </w:tcPr>
          <w:p w14:paraId="6B9C1418"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iCs/>
              </w:rPr>
              <w:t>17 188</w:t>
            </w:r>
          </w:p>
        </w:tc>
        <w:tc>
          <w:tcPr>
            <w:tcW w:w="0" w:type="auto"/>
            <w:hideMark/>
          </w:tcPr>
          <w:p w14:paraId="5DBBD893" w14:textId="77777777" w:rsidR="00255722" w:rsidRPr="00255722" w:rsidRDefault="00255722" w:rsidP="00255722">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55722">
              <w:rPr>
                <w:rFonts w:ascii="Times New Roman" w:hAnsi="Times New Roman" w:cs="Times New Roman"/>
                <w:b/>
                <w:bCs/>
                <w:iCs/>
              </w:rPr>
              <w:t>−7,00%</w:t>
            </w:r>
          </w:p>
        </w:tc>
      </w:tr>
    </w:tbl>
    <w:p w14:paraId="6BAA1CE3" w14:textId="37FB5F6C" w:rsidR="00EE2CFC" w:rsidRPr="005D1421" w:rsidRDefault="00EE2CFC" w:rsidP="00FA66BE">
      <w:pPr>
        <w:rPr>
          <w:rFonts w:ascii="Times New Roman" w:hAnsi="Times New Roman" w:cs="Times New Roman"/>
          <w:i/>
        </w:rPr>
      </w:pPr>
      <w:r w:rsidRPr="005D1421">
        <w:rPr>
          <w:rFonts w:ascii="Times New Roman" w:hAnsi="Times New Roman" w:cs="Times New Roman"/>
          <w:i/>
        </w:rPr>
        <w:t xml:space="preserve">Źródło: Obliczenia </w:t>
      </w:r>
      <w:r w:rsidR="00AE02BC" w:rsidRPr="005D1421">
        <w:rPr>
          <w:rFonts w:ascii="Times New Roman" w:hAnsi="Times New Roman" w:cs="Times New Roman"/>
          <w:i/>
        </w:rPr>
        <w:t>własne.</w:t>
      </w:r>
    </w:p>
    <w:p w14:paraId="7823202E" w14:textId="77777777" w:rsidR="0060785E" w:rsidRPr="005D1421" w:rsidRDefault="0060785E" w:rsidP="00FA66BE">
      <w:pPr>
        <w:pStyle w:val="tekst"/>
        <w:spacing w:line="276" w:lineRule="auto"/>
        <w:rPr>
          <w:rFonts w:cs="Times New Roman"/>
        </w:rPr>
      </w:pPr>
    </w:p>
    <w:p w14:paraId="76967E51" w14:textId="77777777" w:rsidR="001B492E" w:rsidRPr="005D1421" w:rsidRDefault="001B492E">
      <w:pPr>
        <w:pStyle w:val="Nagwek4"/>
        <w:numPr>
          <w:ilvl w:val="3"/>
          <w:numId w:val="21"/>
        </w:numPr>
        <w:ind w:left="284"/>
        <w:rPr>
          <w:rFonts w:ascii="Times New Roman" w:hAnsi="Times New Roman" w:cs="Times New Roman"/>
        </w:rPr>
      </w:pPr>
      <w:r w:rsidRPr="005D1421">
        <w:rPr>
          <w:rFonts w:ascii="Times New Roman" w:hAnsi="Times New Roman" w:cs="Times New Roman"/>
        </w:rPr>
        <w:t>Wybór wariantu</w:t>
      </w:r>
    </w:p>
    <w:p w14:paraId="675BB3BF" w14:textId="77777777" w:rsidR="00B502DD" w:rsidRPr="00B502DD" w:rsidRDefault="00B502DD" w:rsidP="00B502DD">
      <w:pPr>
        <w:jc w:val="both"/>
        <w:rPr>
          <w:rFonts w:ascii="Times New Roman" w:hAnsi="Times New Roman" w:cs="Times New Roman"/>
          <w:sz w:val="24"/>
          <w:szCs w:val="24"/>
        </w:rPr>
      </w:pPr>
      <w:r w:rsidRPr="00B502DD">
        <w:rPr>
          <w:rFonts w:ascii="Times New Roman" w:hAnsi="Times New Roman" w:cs="Times New Roman"/>
          <w:sz w:val="24"/>
          <w:szCs w:val="24"/>
        </w:rPr>
        <w:t xml:space="preserve">Wariantem optymalnym dla rozwoju miasta i gminy Mrocza jest </w:t>
      </w:r>
      <w:r w:rsidRPr="00B502DD">
        <w:rPr>
          <w:rFonts w:ascii="Times New Roman" w:hAnsi="Times New Roman" w:cs="Times New Roman"/>
          <w:b/>
          <w:bCs/>
          <w:sz w:val="24"/>
          <w:szCs w:val="24"/>
        </w:rPr>
        <w:t>scenariusz nr 2: „Zielona ekonomia”</w:t>
      </w:r>
      <w:r w:rsidRPr="00B502DD">
        <w:rPr>
          <w:rFonts w:ascii="Times New Roman" w:hAnsi="Times New Roman" w:cs="Times New Roman"/>
          <w:sz w:val="24"/>
          <w:szCs w:val="24"/>
        </w:rPr>
        <w:t xml:space="preserve">. W tym wariancie zakłada się konsekwentną poprawę efektywności energetycznej budynków oraz stopniową zmianę struktury źródeł ciepła na rozwiązania niskoemisyjne. W efekcie </w:t>
      </w:r>
      <w:r w:rsidRPr="00B502DD">
        <w:rPr>
          <w:rFonts w:ascii="Times New Roman" w:hAnsi="Times New Roman" w:cs="Times New Roman"/>
          <w:b/>
          <w:bCs/>
          <w:sz w:val="24"/>
          <w:szCs w:val="24"/>
        </w:rPr>
        <w:t>zapotrzebowanie na ciepło (energia finalna) do roku 2040 nie rośnie, lecz maleje</w:t>
      </w:r>
      <w:r w:rsidRPr="00B502DD">
        <w:rPr>
          <w:rFonts w:ascii="Times New Roman" w:hAnsi="Times New Roman" w:cs="Times New Roman"/>
          <w:sz w:val="24"/>
          <w:szCs w:val="24"/>
        </w:rPr>
        <w:t xml:space="preserve">, co nie oznacza zahamowania rozwoju, tylko </w:t>
      </w:r>
      <w:r w:rsidRPr="00B502DD">
        <w:rPr>
          <w:rFonts w:ascii="Times New Roman" w:hAnsi="Times New Roman" w:cs="Times New Roman"/>
          <w:b/>
          <w:bCs/>
          <w:sz w:val="24"/>
          <w:szCs w:val="24"/>
        </w:rPr>
        <w:t>modernizację i wzrost odporności kosztowej</w:t>
      </w:r>
      <w:r w:rsidRPr="00B502DD">
        <w:rPr>
          <w:rFonts w:ascii="Times New Roman" w:hAnsi="Times New Roman" w:cs="Times New Roman"/>
          <w:sz w:val="24"/>
          <w:szCs w:val="24"/>
        </w:rPr>
        <w:t xml:space="preserve"> gminy (niższe rachunki i mniejsza wrażliwość na wahania cen paliw). Jednocześnie rozwój gminy może przejawiać się poprawą standardu, komfortu cieplnego i jakości powietrza, przy mniejszym zużyciu energii dzięki modernizacjom.</w:t>
      </w:r>
    </w:p>
    <w:p w14:paraId="387B1C0E" w14:textId="77777777" w:rsidR="00B502DD" w:rsidRDefault="00B502DD" w:rsidP="00B502DD">
      <w:pPr>
        <w:jc w:val="both"/>
        <w:rPr>
          <w:rFonts w:ascii="Times New Roman" w:hAnsi="Times New Roman" w:cs="Times New Roman"/>
          <w:sz w:val="24"/>
          <w:szCs w:val="24"/>
        </w:rPr>
      </w:pPr>
      <w:r w:rsidRPr="00B502DD">
        <w:rPr>
          <w:rFonts w:ascii="Times New Roman" w:hAnsi="Times New Roman" w:cs="Times New Roman"/>
          <w:sz w:val="24"/>
          <w:szCs w:val="24"/>
        </w:rPr>
        <w:t xml:space="preserve">Wybór scenariusza 2 jest uzasadniony również wymogami regionalnymi w zakresie ograniczania emisji z indywidualnych źródeł ciepła. Uchwała antysmogowa dla województwa kujawsko-pomorskiego wprowadza m.in. </w:t>
      </w:r>
      <w:r w:rsidRPr="00B502DD">
        <w:rPr>
          <w:rFonts w:ascii="Times New Roman" w:hAnsi="Times New Roman" w:cs="Times New Roman"/>
          <w:b/>
          <w:bCs/>
          <w:sz w:val="24"/>
          <w:szCs w:val="24"/>
        </w:rPr>
        <w:t>zakaz użytkowania „kopciuchów” (kotłów pozaklasowych) od 1.01.2024 r.</w:t>
      </w:r>
      <w:r w:rsidRPr="00B502DD">
        <w:rPr>
          <w:rFonts w:ascii="Times New Roman" w:hAnsi="Times New Roman" w:cs="Times New Roman"/>
          <w:sz w:val="24"/>
          <w:szCs w:val="24"/>
        </w:rPr>
        <w:t xml:space="preserve"> oraz </w:t>
      </w:r>
      <w:r w:rsidRPr="00B502DD">
        <w:rPr>
          <w:rFonts w:ascii="Times New Roman" w:hAnsi="Times New Roman" w:cs="Times New Roman"/>
          <w:b/>
          <w:bCs/>
          <w:sz w:val="24"/>
          <w:szCs w:val="24"/>
        </w:rPr>
        <w:t>obowiązek wymiany kotłów klasy 3 i 4 od 1.01.2028 r.</w:t>
      </w:r>
      <w:r w:rsidRPr="00B502DD">
        <w:rPr>
          <w:rFonts w:ascii="Times New Roman" w:hAnsi="Times New Roman" w:cs="Times New Roman"/>
          <w:sz w:val="24"/>
          <w:szCs w:val="24"/>
        </w:rPr>
        <w:t>; wskazuje także ograniczenia dotyczące jakości paliw (m.in. zakaz spalania mułów/flotów, węgla brunatnego oraz mokrego drewna).</w:t>
      </w:r>
    </w:p>
    <w:p w14:paraId="440B81E0" w14:textId="65F005AC" w:rsidR="00B502DD" w:rsidRPr="00B502DD" w:rsidRDefault="00B502DD" w:rsidP="00B502DD">
      <w:pPr>
        <w:jc w:val="both"/>
        <w:rPr>
          <w:rFonts w:ascii="Times New Roman" w:hAnsi="Times New Roman" w:cs="Times New Roman"/>
          <w:sz w:val="24"/>
          <w:szCs w:val="24"/>
        </w:rPr>
      </w:pPr>
      <w:r w:rsidRPr="00B502DD">
        <w:rPr>
          <w:rFonts w:ascii="Times New Roman" w:hAnsi="Times New Roman" w:cs="Times New Roman"/>
          <w:sz w:val="24"/>
          <w:szCs w:val="24"/>
        </w:rPr>
        <w:t xml:space="preserve">W odróżnieniu od większych miast regionu, w których pojawiają się dodatkowe ograniczenia zależne od dostępu do sieci, w gminie Mrocza kluczowe jest to, że </w:t>
      </w:r>
      <w:r w:rsidRPr="00B502DD">
        <w:rPr>
          <w:rFonts w:ascii="Times New Roman" w:hAnsi="Times New Roman" w:cs="Times New Roman"/>
          <w:b/>
          <w:bCs/>
          <w:sz w:val="24"/>
          <w:szCs w:val="24"/>
        </w:rPr>
        <w:t>brak sieci gazowej</w:t>
      </w:r>
      <w:r w:rsidRPr="00B502DD">
        <w:rPr>
          <w:rFonts w:ascii="Times New Roman" w:hAnsi="Times New Roman" w:cs="Times New Roman"/>
          <w:sz w:val="24"/>
          <w:szCs w:val="24"/>
        </w:rPr>
        <w:t xml:space="preserve"> i dominują rozwiązania indywidualne. </w:t>
      </w:r>
    </w:p>
    <w:p w14:paraId="08823FE7" w14:textId="77777777" w:rsidR="00B502DD" w:rsidRPr="00B502DD" w:rsidRDefault="00B502DD" w:rsidP="00B502DD">
      <w:pPr>
        <w:rPr>
          <w:rFonts w:ascii="Times New Roman" w:hAnsi="Times New Roman" w:cs="Times New Roman"/>
          <w:sz w:val="24"/>
          <w:szCs w:val="24"/>
        </w:rPr>
      </w:pPr>
      <w:r w:rsidRPr="00B502DD">
        <w:rPr>
          <w:rFonts w:ascii="Times New Roman" w:hAnsi="Times New Roman" w:cs="Times New Roman"/>
          <w:sz w:val="24"/>
          <w:szCs w:val="24"/>
        </w:rPr>
        <w:t>Realizacja scenariusza 2 wymaga:</w:t>
      </w:r>
    </w:p>
    <w:p w14:paraId="07DA2603" w14:textId="77777777" w:rsidR="00B502DD" w:rsidRPr="00B502DD" w:rsidRDefault="00B502DD" w:rsidP="00B502DD">
      <w:pPr>
        <w:numPr>
          <w:ilvl w:val="0"/>
          <w:numId w:val="42"/>
        </w:numPr>
        <w:rPr>
          <w:rFonts w:ascii="Times New Roman" w:hAnsi="Times New Roman" w:cs="Times New Roman"/>
          <w:sz w:val="24"/>
          <w:szCs w:val="24"/>
        </w:rPr>
      </w:pPr>
      <w:r w:rsidRPr="00B502DD">
        <w:rPr>
          <w:rFonts w:ascii="Times New Roman" w:hAnsi="Times New Roman" w:cs="Times New Roman"/>
          <w:b/>
          <w:bCs/>
          <w:sz w:val="24"/>
          <w:szCs w:val="24"/>
        </w:rPr>
        <w:t>wsparcia termomodernizacji</w:t>
      </w:r>
      <w:r w:rsidRPr="00B502DD">
        <w:rPr>
          <w:rFonts w:ascii="Times New Roman" w:hAnsi="Times New Roman" w:cs="Times New Roman"/>
          <w:sz w:val="24"/>
          <w:szCs w:val="24"/>
        </w:rPr>
        <w:t xml:space="preserve"> budynków jednorodzinnych i wielorodzinnych (programy dotacyjne, doradztwo, preferencje dla kompleksowych modernizacji), szczególnie że w gminie obserwowany jest </w:t>
      </w:r>
      <w:r w:rsidRPr="00B502DD">
        <w:rPr>
          <w:rFonts w:ascii="Times New Roman" w:hAnsi="Times New Roman" w:cs="Times New Roman"/>
          <w:b/>
          <w:bCs/>
          <w:sz w:val="24"/>
          <w:szCs w:val="24"/>
        </w:rPr>
        <w:t>wysoki wskaźnik jednostkowego zużycia energii (ok. 198 kWh/m²)</w:t>
      </w:r>
      <w:r w:rsidRPr="00B502DD">
        <w:rPr>
          <w:rFonts w:ascii="Times New Roman" w:hAnsi="Times New Roman" w:cs="Times New Roman"/>
          <w:sz w:val="24"/>
          <w:szCs w:val="24"/>
        </w:rPr>
        <w:t>, co wskazuje na duże rezerwy oszczędności;</w:t>
      </w:r>
    </w:p>
    <w:p w14:paraId="56F0F131" w14:textId="77777777" w:rsidR="00B502DD" w:rsidRPr="00B502DD" w:rsidRDefault="00B502DD" w:rsidP="00B502DD">
      <w:pPr>
        <w:numPr>
          <w:ilvl w:val="0"/>
          <w:numId w:val="42"/>
        </w:numPr>
        <w:rPr>
          <w:rFonts w:ascii="Times New Roman" w:hAnsi="Times New Roman" w:cs="Times New Roman"/>
          <w:sz w:val="24"/>
          <w:szCs w:val="24"/>
        </w:rPr>
      </w:pPr>
      <w:r w:rsidRPr="00B502DD">
        <w:rPr>
          <w:rFonts w:ascii="Times New Roman" w:hAnsi="Times New Roman" w:cs="Times New Roman"/>
          <w:b/>
          <w:bCs/>
          <w:sz w:val="24"/>
          <w:szCs w:val="24"/>
        </w:rPr>
        <w:t>zwiększenia udziału pomp ciepła</w:t>
      </w:r>
      <w:r w:rsidRPr="00B502DD">
        <w:rPr>
          <w:rFonts w:ascii="Times New Roman" w:hAnsi="Times New Roman" w:cs="Times New Roman"/>
          <w:sz w:val="24"/>
          <w:szCs w:val="24"/>
        </w:rPr>
        <w:t xml:space="preserve"> (obecnie niski udział tej technologii jest barierą dla transformacji) oraz modernizacji instalacji wewnętrznych (niskotemperaturowe systemy grzewcze, regulacja, automatyka);</w:t>
      </w:r>
    </w:p>
    <w:p w14:paraId="7461D62A" w14:textId="77777777" w:rsidR="00B502DD" w:rsidRPr="00B502DD" w:rsidRDefault="00B502DD" w:rsidP="00B502DD">
      <w:pPr>
        <w:numPr>
          <w:ilvl w:val="0"/>
          <w:numId w:val="42"/>
        </w:numPr>
        <w:rPr>
          <w:rFonts w:ascii="Times New Roman" w:hAnsi="Times New Roman" w:cs="Times New Roman"/>
          <w:sz w:val="24"/>
          <w:szCs w:val="24"/>
        </w:rPr>
      </w:pPr>
      <w:r w:rsidRPr="00B502DD">
        <w:rPr>
          <w:rFonts w:ascii="Times New Roman" w:hAnsi="Times New Roman" w:cs="Times New Roman"/>
          <w:sz w:val="24"/>
          <w:szCs w:val="24"/>
        </w:rPr>
        <w:lastRenderedPageBreak/>
        <w:t xml:space="preserve">działań osłonowych i ukierunkowanego wsparcia dla gospodarstw zagrożonych </w:t>
      </w:r>
      <w:r w:rsidRPr="00B502DD">
        <w:rPr>
          <w:rFonts w:ascii="Times New Roman" w:hAnsi="Times New Roman" w:cs="Times New Roman"/>
          <w:b/>
          <w:bCs/>
          <w:sz w:val="24"/>
          <w:szCs w:val="24"/>
        </w:rPr>
        <w:t>ubóstwem energetycznym</w:t>
      </w:r>
      <w:r w:rsidRPr="00B502DD">
        <w:rPr>
          <w:rFonts w:ascii="Times New Roman" w:hAnsi="Times New Roman" w:cs="Times New Roman"/>
          <w:sz w:val="24"/>
          <w:szCs w:val="24"/>
        </w:rPr>
        <w:t>, aby poprawa jakości źródeł ciepła i standardu budynków nie prowadziła do pogorszenia sytuacji społecznej.</w:t>
      </w:r>
    </w:p>
    <w:p w14:paraId="686202A4" w14:textId="77777777" w:rsidR="00B502DD" w:rsidRPr="00B502DD" w:rsidRDefault="00B502DD" w:rsidP="00B502DD">
      <w:pPr>
        <w:rPr>
          <w:rFonts w:ascii="Times New Roman" w:hAnsi="Times New Roman" w:cs="Times New Roman"/>
          <w:sz w:val="24"/>
          <w:szCs w:val="24"/>
        </w:rPr>
      </w:pPr>
      <w:r w:rsidRPr="00B502DD">
        <w:rPr>
          <w:rFonts w:ascii="Times New Roman" w:hAnsi="Times New Roman" w:cs="Times New Roman"/>
          <w:sz w:val="24"/>
          <w:szCs w:val="24"/>
        </w:rPr>
        <w:t>W konsekwencji scenariusz 2 najlepiej łączy cele rozwojowe gminy z poprawą jakości powietrza, redukcją kosztów ogrzewania w długim okresie oraz dostosowaniem do wymogów regionalnych w zakresie ograniczania emisji z sektora komunalno-bytowego.</w:t>
      </w:r>
    </w:p>
    <w:p w14:paraId="66F646CB" w14:textId="77777777" w:rsidR="00B502DD" w:rsidRPr="00B502DD" w:rsidRDefault="00B502DD" w:rsidP="00B502DD"/>
    <w:p w14:paraId="6688242A" w14:textId="4BA63F6F" w:rsidR="00D71233" w:rsidRPr="005D1421" w:rsidRDefault="00B941F4" w:rsidP="00FA66BE">
      <w:pPr>
        <w:pStyle w:val="Nagwek3"/>
        <w:ind w:left="-86"/>
        <w:rPr>
          <w:rFonts w:ascii="Times New Roman" w:hAnsi="Times New Roman" w:cs="Times New Roman"/>
        </w:rPr>
      </w:pPr>
      <w:bookmarkStart w:id="132" w:name="_Toc218003231"/>
      <w:r w:rsidRPr="005D1421">
        <w:rPr>
          <w:rFonts w:ascii="Times New Roman" w:hAnsi="Times New Roman" w:cs="Times New Roman"/>
        </w:rPr>
        <w:t xml:space="preserve">4.1.4 </w:t>
      </w:r>
      <w:r w:rsidR="00D71233" w:rsidRPr="005D1421">
        <w:rPr>
          <w:rFonts w:ascii="Times New Roman" w:hAnsi="Times New Roman" w:cs="Times New Roman"/>
        </w:rPr>
        <w:t>Zapotrzebowanie na energię elektryczną</w:t>
      </w:r>
      <w:bookmarkEnd w:id="132"/>
    </w:p>
    <w:p w14:paraId="0FE05C17" w14:textId="77777777" w:rsidR="00BE01C1" w:rsidRPr="004C4DC7" w:rsidRDefault="00BE01C1" w:rsidP="00BE01C1">
      <w:pPr>
        <w:pStyle w:val="tekst"/>
        <w:rPr>
          <w:rFonts w:cs="Times New Roman"/>
        </w:rPr>
      </w:pPr>
      <w:r w:rsidRPr="004C4DC7">
        <w:rPr>
          <w:rFonts w:cs="Times New Roman"/>
        </w:rPr>
        <w:t>Wpływ na zapotrzebowanie na energię elektryczną ma kilka czynników:</w:t>
      </w:r>
    </w:p>
    <w:p w14:paraId="2D39A95C" w14:textId="77777777" w:rsidR="00BE01C1" w:rsidRPr="004C4DC7" w:rsidRDefault="00BE01C1">
      <w:pPr>
        <w:pStyle w:val="tekst"/>
        <w:numPr>
          <w:ilvl w:val="0"/>
          <w:numId w:val="14"/>
        </w:numPr>
        <w:rPr>
          <w:rFonts w:cs="Times New Roman"/>
        </w:rPr>
      </w:pPr>
      <w:r w:rsidRPr="004C4DC7">
        <w:rPr>
          <w:rFonts w:cs="Times New Roman"/>
        </w:rPr>
        <w:t>w sektorze produkcji – rozwój istniejących oraz powstawanie nowych zakładów. Nieznaczny wpływ ma inwestowanie w efektywność energetyczną. Zmiany demograficzne potencjalnie mogą mieć znaczenie na zmniejszenie zamówień w sektorze przemysłowym co będzie skutkowało mniejszym zużyciem energii.</w:t>
      </w:r>
    </w:p>
    <w:p w14:paraId="18230172" w14:textId="77777777" w:rsidR="00BE01C1" w:rsidRPr="004C4DC7" w:rsidRDefault="00BE01C1">
      <w:pPr>
        <w:pStyle w:val="tekst"/>
        <w:numPr>
          <w:ilvl w:val="0"/>
          <w:numId w:val="14"/>
        </w:numPr>
        <w:rPr>
          <w:rFonts w:cs="Times New Roman"/>
        </w:rPr>
      </w:pPr>
      <w:r w:rsidRPr="004C4DC7">
        <w:rPr>
          <w:rFonts w:cs="Times New Roman"/>
        </w:rPr>
        <w:t>w sektorze użyteczności publicznej – wymiana obecnie użytkowanych urządzeń i oświetlenia na nowe – bardziej energooszczędne,</w:t>
      </w:r>
    </w:p>
    <w:p w14:paraId="11FB2FC9" w14:textId="77777777" w:rsidR="00BE01C1" w:rsidRPr="004C4DC7" w:rsidRDefault="00BE01C1">
      <w:pPr>
        <w:pStyle w:val="tekst"/>
        <w:numPr>
          <w:ilvl w:val="0"/>
          <w:numId w:val="14"/>
        </w:numPr>
        <w:rPr>
          <w:rFonts w:cs="Times New Roman"/>
        </w:rPr>
      </w:pPr>
      <w:r w:rsidRPr="004C4DC7">
        <w:rPr>
          <w:rFonts w:cs="Times New Roman"/>
        </w:rPr>
        <w:t>w sektorze usługowym – rozwój usług, nowe potrzeby chłodnicze – klimatyzacja pomieszczeń,</w:t>
      </w:r>
    </w:p>
    <w:p w14:paraId="6C64DC6D" w14:textId="77777777" w:rsidR="00BE01C1" w:rsidRPr="004C4DC7" w:rsidRDefault="00BE01C1">
      <w:pPr>
        <w:pStyle w:val="tekst"/>
        <w:numPr>
          <w:ilvl w:val="0"/>
          <w:numId w:val="14"/>
        </w:numPr>
        <w:rPr>
          <w:rFonts w:cs="Times New Roman"/>
        </w:rPr>
      </w:pPr>
      <w:r w:rsidRPr="004C4DC7">
        <w:rPr>
          <w:rFonts w:cs="Times New Roman"/>
        </w:rPr>
        <w:t>w sektorze mieszkalnym – nastąpi wzrost zamożności mieszkańców, wykorzystanie energii elektrycznej do ogrzewania pomieszczeń – bezpośrednio lub przy użyciu pomp ciepła, rozwój elektromobilności. Zwiększenie ceny energii elektrycznej pobieranej z sieci oraz zmniejszenie kosztów wytwarzania energii we własnym zakresie doprowadzi do zwiększenia popytu na OZE. Dodatkowo działania w zakresie efektywności energetycznej, będą niwelować nieznacznie powyższe czynniki pro wzrostowe,</w:t>
      </w:r>
    </w:p>
    <w:p w14:paraId="74693A74" w14:textId="77777777" w:rsidR="00BE01C1" w:rsidRPr="004C4DC7" w:rsidRDefault="00BE01C1">
      <w:pPr>
        <w:pStyle w:val="tekst"/>
        <w:numPr>
          <w:ilvl w:val="0"/>
          <w:numId w:val="14"/>
        </w:numPr>
        <w:rPr>
          <w:rFonts w:cs="Times New Roman"/>
        </w:rPr>
      </w:pPr>
      <w:r w:rsidRPr="004C4DC7">
        <w:rPr>
          <w:rFonts w:cs="Times New Roman"/>
        </w:rPr>
        <w:t>w każdym z w/w sektorów – inwestycje w odnawialne źródła energii oraz magazynowanie energii z uwagi na spadające koszty tych technologii,</w:t>
      </w:r>
    </w:p>
    <w:p w14:paraId="03F473E6" w14:textId="77777777" w:rsidR="00BE01C1" w:rsidRPr="004C4DC7" w:rsidRDefault="00BE01C1">
      <w:pPr>
        <w:pStyle w:val="tekst"/>
        <w:numPr>
          <w:ilvl w:val="0"/>
          <w:numId w:val="14"/>
        </w:numPr>
        <w:rPr>
          <w:rFonts w:cs="Times New Roman"/>
        </w:rPr>
      </w:pPr>
      <w:r w:rsidRPr="004C4DC7">
        <w:rPr>
          <w:rFonts w:cs="Times New Roman"/>
        </w:rPr>
        <w:t>trendem powodującym zmianę zapotrzebowania na energię elektryczną jest elektromobilność. Zakładane przyspieszenie elektryfikacji transportu spowoduje skokowy wzrost zużycia energii elektrycznej w latach 30.</w:t>
      </w:r>
    </w:p>
    <w:p w14:paraId="540EE67E" w14:textId="77777777" w:rsidR="0039167B" w:rsidRPr="005D1421" w:rsidRDefault="0039167B" w:rsidP="00FA66BE">
      <w:pPr>
        <w:pStyle w:val="tekst"/>
        <w:spacing w:line="276" w:lineRule="auto"/>
        <w:ind w:left="928" w:firstLine="0"/>
        <w:rPr>
          <w:rFonts w:cs="Times New Roman"/>
        </w:rPr>
      </w:pPr>
    </w:p>
    <w:p w14:paraId="5AAD427E" w14:textId="77777777" w:rsidR="00EE2CFC" w:rsidRPr="005D1421" w:rsidRDefault="00A26EC0" w:rsidP="00FA66BE">
      <w:pPr>
        <w:pStyle w:val="Nagwek4"/>
        <w:ind w:left="360"/>
        <w:rPr>
          <w:rFonts w:ascii="Times New Roman" w:hAnsi="Times New Roman" w:cs="Times New Roman"/>
        </w:rPr>
      </w:pPr>
      <w:bookmarkStart w:id="133" w:name="_Toc489967626"/>
      <w:r w:rsidRPr="005D1421">
        <w:rPr>
          <w:rFonts w:ascii="Times New Roman" w:hAnsi="Times New Roman" w:cs="Times New Roman"/>
        </w:rPr>
        <w:t xml:space="preserve">4.1.4.1 </w:t>
      </w:r>
      <w:r w:rsidR="00EE2CFC" w:rsidRPr="005D1421">
        <w:rPr>
          <w:rFonts w:ascii="Times New Roman" w:hAnsi="Times New Roman" w:cs="Times New Roman"/>
        </w:rPr>
        <w:t>Scenariusz nr 1 Wzrost konsumpcji energii</w:t>
      </w:r>
    </w:p>
    <w:p w14:paraId="43DCC9FE" w14:textId="77777777" w:rsidR="009E1C01" w:rsidRPr="005D1421" w:rsidRDefault="009E1C01" w:rsidP="00FA66BE">
      <w:pPr>
        <w:pStyle w:val="tekst"/>
        <w:spacing w:line="276" w:lineRule="auto"/>
        <w:rPr>
          <w:rFonts w:cs="Times New Roman"/>
        </w:rPr>
      </w:pPr>
    </w:p>
    <w:p w14:paraId="083DF689" w14:textId="7ACB6D83" w:rsidR="009E1C01" w:rsidRDefault="009E1C01" w:rsidP="00FA66BE">
      <w:pPr>
        <w:pStyle w:val="tekst"/>
        <w:spacing w:line="276" w:lineRule="auto"/>
        <w:rPr>
          <w:rFonts w:cs="Times New Roman"/>
        </w:rPr>
      </w:pPr>
      <w:r w:rsidRPr="005D1421">
        <w:rPr>
          <w:rFonts w:cs="Times New Roman"/>
        </w:rPr>
        <w:t>W danym scenariuszu następuje wzrost zapotrzebowania na energię elektryczną poprzez rozwój usług</w:t>
      </w:r>
      <w:r w:rsidR="0015350F" w:rsidRPr="005D1421">
        <w:rPr>
          <w:rFonts w:cs="Times New Roman"/>
        </w:rPr>
        <w:t xml:space="preserve"> i produkcji</w:t>
      </w:r>
      <w:r w:rsidRPr="005D1421">
        <w:rPr>
          <w:rFonts w:cs="Times New Roman"/>
        </w:rPr>
        <w:t xml:space="preserve">. Nieznaczne inwestycje w odnawialne źródła energii nie mają większego </w:t>
      </w:r>
      <w:r w:rsidRPr="005D1421">
        <w:rPr>
          <w:rFonts w:cs="Times New Roman"/>
        </w:rPr>
        <w:lastRenderedPageBreak/>
        <w:t xml:space="preserve">wpływu na </w:t>
      </w:r>
      <w:r w:rsidR="0015350F" w:rsidRPr="005D1421">
        <w:rPr>
          <w:rFonts w:cs="Times New Roman"/>
        </w:rPr>
        <w:t>konsumpcję energii. W budynkach użyteczności publicznej wykonuje się dalsze inwestycj</w:t>
      </w:r>
      <w:r w:rsidR="00A570E1" w:rsidRPr="005D1421">
        <w:rPr>
          <w:rFonts w:cs="Times New Roman"/>
        </w:rPr>
        <w:t>e</w:t>
      </w:r>
      <w:r w:rsidR="0015350F" w:rsidRPr="005D1421">
        <w:rPr>
          <w:rFonts w:cs="Times New Roman"/>
        </w:rPr>
        <w:t xml:space="preserve"> mające na celu ograniczenie zużycia energii</w:t>
      </w:r>
      <w:r w:rsidR="00A2765F" w:rsidRPr="005D1421">
        <w:rPr>
          <w:rFonts w:cs="Times New Roman"/>
        </w:rPr>
        <w:t xml:space="preserve">. </w:t>
      </w:r>
      <w:r w:rsidR="009D3C1F" w:rsidRPr="005D1421">
        <w:rPr>
          <w:rFonts w:cs="Times New Roman"/>
        </w:rPr>
        <w:t>Mieszkańcy coraz więcej inwestują w elektromobilność, pompy ciepła oraz nowe sprzęty domowe podnosząc zapotrzebowanie na energię elektryczną</w:t>
      </w:r>
      <w:r w:rsidR="00A2765F" w:rsidRPr="005D1421">
        <w:rPr>
          <w:rFonts w:cs="Times New Roman"/>
        </w:rPr>
        <w:t>.</w:t>
      </w:r>
      <w:r w:rsidR="00D35C1C" w:rsidRPr="005D1421">
        <w:rPr>
          <w:rFonts w:cs="Times New Roman"/>
        </w:rPr>
        <w:t xml:space="preserve"> Istotnym czynnikiem zmniejszającym zapotrzebowanie w energię elektryczną jest zakładane zmniejszenie ilości mieszkańców miasta</w:t>
      </w:r>
      <w:r w:rsidR="0015350F" w:rsidRPr="005D1421">
        <w:rPr>
          <w:rFonts w:cs="Times New Roman"/>
        </w:rPr>
        <w:t>.</w:t>
      </w:r>
    </w:p>
    <w:p w14:paraId="463750E5" w14:textId="77777777" w:rsidR="0027232E" w:rsidRPr="0027232E" w:rsidRDefault="0027232E" w:rsidP="0027232E">
      <w:pPr>
        <w:pStyle w:val="tekst"/>
        <w:spacing w:line="276" w:lineRule="auto"/>
        <w:rPr>
          <w:rFonts w:cs="Times New Roman"/>
        </w:rPr>
      </w:pPr>
      <w:r w:rsidRPr="0027232E">
        <w:rPr>
          <w:rFonts w:cs="Times New Roman"/>
          <w:b/>
          <w:bCs/>
        </w:rPr>
        <w:t>Założenia (2040 vs 2025):</w:t>
      </w:r>
    </w:p>
    <w:p w14:paraId="532749DE" w14:textId="77777777" w:rsidR="0027232E" w:rsidRPr="0027232E" w:rsidRDefault="0027232E" w:rsidP="0027232E">
      <w:pPr>
        <w:pStyle w:val="tekst"/>
        <w:numPr>
          <w:ilvl w:val="0"/>
          <w:numId w:val="43"/>
        </w:numPr>
        <w:spacing w:line="276" w:lineRule="auto"/>
        <w:rPr>
          <w:rFonts w:cs="Times New Roman"/>
        </w:rPr>
      </w:pPr>
      <w:r w:rsidRPr="0027232E">
        <w:rPr>
          <w:rFonts w:cs="Times New Roman"/>
        </w:rPr>
        <w:t xml:space="preserve">Mieszkalnictwo: </w:t>
      </w:r>
      <w:r w:rsidRPr="0027232E">
        <w:rPr>
          <w:rFonts w:cs="Times New Roman"/>
          <w:b/>
          <w:bCs/>
        </w:rPr>
        <w:t>+25%</w:t>
      </w:r>
      <w:r w:rsidRPr="0027232E">
        <w:rPr>
          <w:rFonts w:cs="Times New Roman"/>
        </w:rPr>
        <w:t xml:space="preserve"> (elektryfikacja ogrzewania/pompy ciepła, elektromobilność, klimatyzacja, wzrost zużycia urządzeń)</w:t>
      </w:r>
    </w:p>
    <w:p w14:paraId="254999F9" w14:textId="77777777" w:rsidR="0027232E" w:rsidRPr="0027232E" w:rsidRDefault="0027232E" w:rsidP="0027232E">
      <w:pPr>
        <w:pStyle w:val="tekst"/>
        <w:numPr>
          <w:ilvl w:val="0"/>
          <w:numId w:val="43"/>
        </w:numPr>
        <w:spacing w:line="276" w:lineRule="auto"/>
        <w:rPr>
          <w:rFonts w:cs="Times New Roman"/>
        </w:rPr>
      </w:pPr>
      <w:r w:rsidRPr="0027232E">
        <w:rPr>
          <w:rFonts w:cs="Times New Roman"/>
        </w:rPr>
        <w:t xml:space="preserve">Pozostałe sektory: </w:t>
      </w:r>
      <w:r w:rsidRPr="0027232E">
        <w:rPr>
          <w:rFonts w:cs="Times New Roman"/>
          <w:b/>
          <w:bCs/>
        </w:rPr>
        <w:t>+15%</w:t>
      </w:r>
      <w:r w:rsidRPr="0027232E">
        <w:rPr>
          <w:rFonts w:cs="Times New Roman"/>
        </w:rPr>
        <w:t xml:space="preserve"> (rozwój usług, chłodnictwo/klimatyzacja, umiarkowany wzrost produkcji; efektywność nie nadąża)</w:t>
      </w:r>
    </w:p>
    <w:p w14:paraId="4C279067" w14:textId="77777777" w:rsidR="003A425C" w:rsidRPr="005D1421" w:rsidRDefault="003A425C" w:rsidP="00FA66BE">
      <w:pPr>
        <w:pStyle w:val="tekst"/>
        <w:spacing w:line="276" w:lineRule="auto"/>
        <w:rPr>
          <w:rFonts w:cs="Times New Roman"/>
        </w:rPr>
      </w:pPr>
    </w:p>
    <w:p w14:paraId="24DBA6D2" w14:textId="47B18BF0" w:rsidR="009F69DD" w:rsidRPr="005D1421" w:rsidRDefault="009E1C01" w:rsidP="00FA66BE">
      <w:pPr>
        <w:pStyle w:val="Legenda"/>
        <w:rPr>
          <w:rFonts w:ascii="Times New Roman" w:hAnsi="Times New Roman" w:cs="Times New Roman"/>
          <w:sz w:val="20"/>
        </w:rPr>
      </w:pPr>
      <w:bookmarkStart w:id="134" w:name="_Toc218002657"/>
      <w:r w:rsidRPr="005D1421">
        <w:rPr>
          <w:rFonts w:ascii="Times New Roman" w:hAnsi="Times New Roman" w:cs="Times New Roman"/>
          <w:sz w:val="20"/>
        </w:rPr>
        <w:t xml:space="preserve">Tabela </w:t>
      </w:r>
      <w:r w:rsidR="00D0532A" w:rsidRPr="005D1421">
        <w:rPr>
          <w:rFonts w:ascii="Times New Roman" w:hAnsi="Times New Roman" w:cs="Times New Roman"/>
          <w:sz w:val="20"/>
        </w:rPr>
        <w:fldChar w:fldCharType="begin"/>
      </w:r>
      <w:r w:rsidRPr="005D1421">
        <w:rPr>
          <w:rFonts w:ascii="Times New Roman" w:hAnsi="Times New Roman" w:cs="Times New Roman"/>
          <w:sz w:val="20"/>
        </w:rPr>
        <w:instrText xml:space="preserve"> SEQ Tabela \* ARABIC </w:instrText>
      </w:r>
      <w:r w:rsidR="00D0532A" w:rsidRPr="005D1421">
        <w:rPr>
          <w:rFonts w:ascii="Times New Roman" w:hAnsi="Times New Roman" w:cs="Times New Roman"/>
          <w:sz w:val="20"/>
        </w:rPr>
        <w:fldChar w:fldCharType="separate"/>
      </w:r>
      <w:r w:rsidR="00FE7E77">
        <w:rPr>
          <w:rFonts w:ascii="Times New Roman" w:hAnsi="Times New Roman" w:cs="Times New Roman"/>
          <w:noProof/>
          <w:sz w:val="20"/>
        </w:rPr>
        <w:t>23</w:t>
      </w:r>
      <w:r w:rsidR="00D0532A" w:rsidRPr="005D1421">
        <w:rPr>
          <w:rFonts w:ascii="Times New Roman" w:hAnsi="Times New Roman" w:cs="Times New Roman"/>
          <w:sz w:val="20"/>
        </w:rPr>
        <w:fldChar w:fldCharType="end"/>
      </w:r>
      <w:r w:rsidR="00B25C26">
        <w:rPr>
          <w:rFonts w:ascii="Times New Roman" w:hAnsi="Times New Roman" w:cs="Times New Roman"/>
          <w:sz w:val="20"/>
        </w:rPr>
        <w:t>.</w:t>
      </w:r>
      <w:r w:rsidRPr="005D1421">
        <w:rPr>
          <w:rFonts w:ascii="Times New Roman" w:hAnsi="Times New Roman" w:cs="Times New Roman"/>
          <w:sz w:val="20"/>
        </w:rPr>
        <w:t xml:space="preserve"> </w:t>
      </w:r>
      <w:r w:rsidR="009F69DD" w:rsidRPr="005D1421">
        <w:rPr>
          <w:rFonts w:ascii="Times New Roman" w:hAnsi="Times New Roman" w:cs="Times New Roman"/>
          <w:sz w:val="20"/>
        </w:rPr>
        <w:t xml:space="preserve">Zapotrzebowanie na energię elektryczną </w:t>
      </w:r>
      <w:bookmarkEnd w:id="133"/>
      <w:r w:rsidR="00ED0B16" w:rsidRPr="005D1421">
        <w:rPr>
          <w:rFonts w:ascii="Times New Roman" w:hAnsi="Times New Roman" w:cs="Times New Roman"/>
          <w:sz w:val="20"/>
        </w:rPr>
        <w:t xml:space="preserve">według scenariusza </w:t>
      </w:r>
      <w:r w:rsidR="00126581" w:rsidRPr="005D1421">
        <w:rPr>
          <w:rFonts w:ascii="Times New Roman" w:hAnsi="Times New Roman" w:cs="Times New Roman"/>
          <w:sz w:val="20"/>
        </w:rPr>
        <w:t>1</w:t>
      </w:r>
      <w:r w:rsidR="004607A5">
        <w:rPr>
          <w:rFonts w:ascii="Times New Roman" w:hAnsi="Times New Roman" w:cs="Times New Roman"/>
          <w:sz w:val="20"/>
        </w:rPr>
        <w:t>.</w:t>
      </w:r>
      <w:bookmarkEnd w:id="134"/>
    </w:p>
    <w:tbl>
      <w:tblPr>
        <w:tblStyle w:val="Tabelasiatki1jasnaakcent22"/>
        <w:tblW w:w="0" w:type="auto"/>
        <w:tblLook w:val="04A0" w:firstRow="1" w:lastRow="0" w:firstColumn="1" w:lastColumn="0" w:noHBand="0" w:noVBand="1"/>
      </w:tblPr>
      <w:tblGrid>
        <w:gridCol w:w="616"/>
        <w:gridCol w:w="2233"/>
        <w:gridCol w:w="2383"/>
        <w:gridCol w:w="1488"/>
        <w:gridCol w:w="2133"/>
      </w:tblGrid>
      <w:tr w:rsidR="0027232E" w:rsidRPr="0027232E" w14:paraId="4D556A49" w14:textId="77777777" w:rsidTr="00272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1E8B7F" w14:textId="77777777" w:rsidR="0027232E" w:rsidRPr="0027232E" w:rsidRDefault="0027232E" w:rsidP="0027232E">
            <w:pPr>
              <w:spacing w:after="200" w:line="276" w:lineRule="auto"/>
              <w:rPr>
                <w:rFonts w:ascii="Times New Roman" w:hAnsi="Times New Roman" w:cs="Times New Roman"/>
                <w:iCs/>
              </w:rPr>
            </w:pPr>
            <w:r w:rsidRPr="0027232E">
              <w:rPr>
                <w:rFonts w:ascii="Times New Roman" w:hAnsi="Times New Roman" w:cs="Times New Roman"/>
                <w:iCs/>
              </w:rPr>
              <w:t>Rok</w:t>
            </w:r>
          </w:p>
        </w:tc>
        <w:tc>
          <w:tcPr>
            <w:tcW w:w="0" w:type="auto"/>
            <w:hideMark/>
          </w:tcPr>
          <w:p w14:paraId="29DA62B3" w14:textId="77777777" w:rsidR="0027232E" w:rsidRPr="0027232E" w:rsidRDefault="0027232E" w:rsidP="0027232E">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Mieszkalnictwo (MWh)</w:t>
            </w:r>
          </w:p>
        </w:tc>
        <w:tc>
          <w:tcPr>
            <w:tcW w:w="0" w:type="auto"/>
            <w:hideMark/>
          </w:tcPr>
          <w:p w14:paraId="3A094585" w14:textId="77777777" w:rsidR="0027232E" w:rsidRPr="0027232E" w:rsidRDefault="0027232E" w:rsidP="0027232E">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Pozostałe sektory (MWh)</w:t>
            </w:r>
          </w:p>
        </w:tc>
        <w:tc>
          <w:tcPr>
            <w:tcW w:w="0" w:type="auto"/>
            <w:hideMark/>
          </w:tcPr>
          <w:p w14:paraId="10BCC6A7" w14:textId="77777777" w:rsidR="0027232E" w:rsidRPr="0027232E" w:rsidRDefault="0027232E" w:rsidP="0027232E">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Razem (MWh)</w:t>
            </w:r>
          </w:p>
        </w:tc>
        <w:tc>
          <w:tcPr>
            <w:tcW w:w="0" w:type="auto"/>
            <w:hideMark/>
          </w:tcPr>
          <w:p w14:paraId="351DA526" w14:textId="77777777" w:rsidR="0027232E" w:rsidRPr="0027232E" w:rsidRDefault="0027232E" w:rsidP="0027232E">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Udział mieszkalnictwa</w:t>
            </w:r>
          </w:p>
        </w:tc>
      </w:tr>
      <w:tr w:rsidR="0027232E" w:rsidRPr="0027232E" w14:paraId="21551E43" w14:textId="77777777" w:rsidTr="0027232E">
        <w:tc>
          <w:tcPr>
            <w:cnfStyle w:val="001000000000" w:firstRow="0" w:lastRow="0" w:firstColumn="1" w:lastColumn="0" w:oddVBand="0" w:evenVBand="0" w:oddHBand="0" w:evenHBand="0" w:firstRowFirstColumn="0" w:firstRowLastColumn="0" w:lastRowFirstColumn="0" w:lastRowLastColumn="0"/>
            <w:tcW w:w="0" w:type="auto"/>
            <w:hideMark/>
          </w:tcPr>
          <w:p w14:paraId="60DB574C" w14:textId="77777777" w:rsidR="0027232E" w:rsidRPr="0027232E" w:rsidRDefault="0027232E" w:rsidP="0027232E">
            <w:pPr>
              <w:spacing w:after="200" w:line="276" w:lineRule="auto"/>
              <w:rPr>
                <w:rFonts w:ascii="Times New Roman" w:hAnsi="Times New Roman" w:cs="Times New Roman"/>
                <w:iCs/>
              </w:rPr>
            </w:pPr>
            <w:r w:rsidRPr="0027232E">
              <w:rPr>
                <w:rFonts w:ascii="Times New Roman" w:hAnsi="Times New Roman" w:cs="Times New Roman"/>
                <w:iCs/>
              </w:rPr>
              <w:t>2025</w:t>
            </w:r>
          </w:p>
        </w:tc>
        <w:tc>
          <w:tcPr>
            <w:tcW w:w="0" w:type="auto"/>
            <w:hideMark/>
          </w:tcPr>
          <w:p w14:paraId="59B0E436"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7 976,8</w:t>
            </w:r>
          </w:p>
        </w:tc>
        <w:tc>
          <w:tcPr>
            <w:tcW w:w="0" w:type="auto"/>
            <w:hideMark/>
          </w:tcPr>
          <w:p w14:paraId="722FD124"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3 994,4</w:t>
            </w:r>
          </w:p>
        </w:tc>
        <w:tc>
          <w:tcPr>
            <w:tcW w:w="0" w:type="auto"/>
            <w:hideMark/>
          </w:tcPr>
          <w:p w14:paraId="2F775701"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11 971,2</w:t>
            </w:r>
          </w:p>
        </w:tc>
        <w:tc>
          <w:tcPr>
            <w:tcW w:w="0" w:type="auto"/>
            <w:hideMark/>
          </w:tcPr>
          <w:p w14:paraId="10517DD5"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66,6%</w:t>
            </w:r>
          </w:p>
        </w:tc>
      </w:tr>
      <w:tr w:rsidR="0027232E" w:rsidRPr="0027232E" w14:paraId="5D8641D1" w14:textId="77777777" w:rsidTr="0027232E">
        <w:tc>
          <w:tcPr>
            <w:cnfStyle w:val="001000000000" w:firstRow="0" w:lastRow="0" w:firstColumn="1" w:lastColumn="0" w:oddVBand="0" w:evenVBand="0" w:oddHBand="0" w:evenHBand="0" w:firstRowFirstColumn="0" w:firstRowLastColumn="0" w:lastRowFirstColumn="0" w:lastRowLastColumn="0"/>
            <w:tcW w:w="0" w:type="auto"/>
            <w:hideMark/>
          </w:tcPr>
          <w:p w14:paraId="5976A790" w14:textId="77777777" w:rsidR="0027232E" w:rsidRPr="0027232E" w:rsidRDefault="0027232E" w:rsidP="0027232E">
            <w:pPr>
              <w:spacing w:after="200" w:line="276" w:lineRule="auto"/>
              <w:rPr>
                <w:rFonts w:ascii="Times New Roman" w:hAnsi="Times New Roman" w:cs="Times New Roman"/>
                <w:iCs/>
              </w:rPr>
            </w:pPr>
            <w:r w:rsidRPr="0027232E">
              <w:rPr>
                <w:rFonts w:ascii="Times New Roman" w:hAnsi="Times New Roman" w:cs="Times New Roman"/>
                <w:iCs/>
              </w:rPr>
              <w:t>2030</w:t>
            </w:r>
          </w:p>
        </w:tc>
        <w:tc>
          <w:tcPr>
            <w:tcW w:w="0" w:type="auto"/>
            <w:hideMark/>
          </w:tcPr>
          <w:p w14:paraId="38071422"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8 641,5</w:t>
            </w:r>
          </w:p>
        </w:tc>
        <w:tc>
          <w:tcPr>
            <w:tcW w:w="0" w:type="auto"/>
            <w:hideMark/>
          </w:tcPr>
          <w:p w14:paraId="029C2782"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4 194,1</w:t>
            </w:r>
          </w:p>
        </w:tc>
        <w:tc>
          <w:tcPr>
            <w:tcW w:w="0" w:type="auto"/>
            <w:hideMark/>
          </w:tcPr>
          <w:p w14:paraId="3BA460D2"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12 835,7</w:t>
            </w:r>
          </w:p>
        </w:tc>
        <w:tc>
          <w:tcPr>
            <w:tcW w:w="0" w:type="auto"/>
            <w:hideMark/>
          </w:tcPr>
          <w:p w14:paraId="2C2333C8"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67,3%</w:t>
            </w:r>
          </w:p>
        </w:tc>
      </w:tr>
      <w:tr w:rsidR="0027232E" w:rsidRPr="0027232E" w14:paraId="7A77C145" w14:textId="77777777" w:rsidTr="0027232E">
        <w:tc>
          <w:tcPr>
            <w:cnfStyle w:val="001000000000" w:firstRow="0" w:lastRow="0" w:firstColumn="1" w:lastColumn="0" w:oddVBand="0" w:evenVBand="0" w:oddHBand="0" w:evenHBand="0" w:firstRowFirstColumn="0" w:firstRowLastColumn="0" w:lastRowFirstColumn="0" w:lastRowLastColumn="0"/>
            <w:tcW w:w="0" w:type="auto"/>
            <w:hideMark/>
          </w:tcPr>
          <w:p w14:paraId="0297D7AE" w14:textId="77777777" w:rsidR="0027232E" w:rsidRPr="0027232E" w:rsidRDefault="0027232E" w:rsidP="0027232E">
            <w:pPr>
              <w:spacing w:after="200" w:line="276" w:lineRule="auto"/>
              <w:rPr>
                <w:rFonts w:ascii="Times New Roman" w:hAnsi="Times New Roman" w:cs="Times New Roman"/>
                <w:iCs/>
              </w:rPr>
            </w:pPr>
            <w:r w:rsidRPr="0027232E">
              <w:rPr>
                <w:rFonts w:ascii="Times New Roman" w:hAnsi="Times New Roman" w:cs="Times New Roman"/>
                <w:iCs/>
              </w:rPr>
              <w:t>2035</w:t>
            </w:r>
          </w:p>
        </w:tc>
        <w:tc>
          <w:tcPr>
            <w:tcW w:w="0" w:type="auto"/>
            <w:hideMark/>
          </w:tcPr>
          <w:p w14:paraId="1639DF24"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9 306,3</w:t>
            </w:r>
          </w:p>
        </w:tc>
        <w:tc>
          <w:tcPr>
            <w:tcW w:w="0" w:type="auto"/>
            <w:hideMark/>
          </w:tcPr>
          <w:p w14:paraId="45323302"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4 393,8</w:t>
            </w:r>
          </w:p>
        </w:tc>
        <w:tc>
          <w:tcPr>
            <w:tcW w:w="0" w:type="auto"/>
            <w:hideMark/>
          </w:tcPr>
          <w:p w14:paraId="31DBB6C8"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13 700,1</w:t>
            </w:r>
          </w:p>
        </w:tc>
        <w:tc>
          <w:tcPr>
            <w:tcW w:w="0" w:type="auto"/>
            <w:hideMark/>
          </w:tcPr>
          <w:p w14:paraId="54FFF571"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67,9%</w:t>
            </w:r>
          </w:p>
        </w:tc>
      </w:tr>
      <w:tr w:rsidR="0027232E" w:rsidRPr="0027232E" w14:paraId="21E138C6" w14:textId="77777777" w:rsidTr="0027232E">
        <w:tc>
          <w:tcPr>
            <w:cnfStyle w:val="001000000000" w:firstRow="0" w:lastRow="0" w:firstColumn="1" w:lastColumn="0" w:oddVBand="0" w:evenVBand="0" w:oddHBand="0" w:evenHBand="0" w:firstRowFirstColumn="0" w:firstRowLastColumn="0" w:lastRowFirstColumn="0" w:lastRowLastColumn="0"/>
            <w:tcW w:w="0" w:type="auto"/>
            <w:hideMark/>
          </w:tcPr>
          <w:p w14:paraId="5F3E705F" w14:textId="77777777" w:rsidR="0027232E" w:rsidRPr="0027232E" w:rsidRDefault="0027232E" w:rsidP="0027232E">
            <w:pPr>
              <w:spacing w:after="200" w:line="276" w:lineRule="auto"/>
              <w:rPr>
                <w:rFonts w:ascii="Times New Roman" w:hAnsi="Times New Roman" w:cs="Times New Roman"/>
                <w:iCs/>
              </w:rPr>
            </w:pPr>
            <w:r w:rsidRPr="0027232E">
              <w:rPr>
                <w:rFonts w:ascii="Times New Roman" w:hAnsi="Times New Roman" w:cs="Times New Roman"/>
                <w:iCs/>
              </w:rPr>
              <w:t>2040</w:t>
            </w:r>
          </w:p>
        </w:tc>
        <w:tc>
          <w:tcPr>
            <w:tcW w:w="0" w:type="auto"/>
            <w:hideMark/>
          </w:tcPr>
          <w:p w14:paraId="7969D389"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9 971,0</w:t>
            </w:r>
          </w:p>
        </w:tc>
        <w:tc>
          <w:tcPr>
            <w:tcW w:w="0" w:type="auto"/>
            <w:hideMark/>
          </w:tcPr>
          <w:p w14:paraId="6BE5259A"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4 593,6</w:t>
            </w:r>
          </w:p>
        </w:tc>
        <w:tc>
          <w:tcPr>
            <w:tcW w:w="0" w:type="auto"/>
            <w:hideMark/>
          </w:tcPr>
          <w:p w14:paraId="50E08872"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14 564,6</w:t>
            </w:r>
          </w:p>
        </w:tc>
        <w:tc>
          <w:tcPr>
            <w:tcW w:w="0" w:type="auto"/>
            <w:hideMark/>
          </w:tcPr>
          <w:p w14:paraId="50DF4EDC"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68,5%</w:t>
            </w:r>
          </w:p>
        </w:tc>
      </w:tr>
    </w:tbl>
    <w:p w14:paraId="1852AAAA" w14:textId="4BCB106C" w:rsidR="009E1C01" w:rsidRPr="005D1421" w:rsidRDefault="009E1C01" w:rsidP="00FA66BE">
      <w:pPr>
        <w:rPr>
          <w:rFonts w:ascii="Times New Roman" w:hAnsi="Times New Roman" w:cs="Times New Roman"/>
          <w:i/>
        </w:rPr>
      </w:pPr>
      <w:r w:rsidRPr="005D1421">
        <w:rPr>
          <w:rFonts w:ascii="Times New Roman" w:hAnsi="Times New Roman" w:cs="Times New Roman"/>
          <w:i/>
        </w:rPr>
        <w:t xml:space="preserve">Źródło: Obliczenia </w:t>
      </w:r>
      <w:r w:rsidR="00FC2FBA" w:rsidRPr="005D1421">
        <w:rPr>
          <w:rFonts w:ascii="Times New Roman" w:hAnsi="Times New Roman" w:cs="Times New Roman"/>
          <w:i/>
        </w:rPr>
        <w:t>własne.</w:t>
      </w:r>
    </w:p>
    <w:p w14:paraId="3669F4DB" w14:textId="73B10895" w:rsidR="00EF0BB5" w:rsidRPr="0027232E" w:rsidRDefault="0027232E" w:rsidP="00FA66BE">
      <w:pPr>
        <w:rPr>
          <w:rFonts w:ascii="Times New Roman" w:hAnsi="Times New Roman" w:cs="Times New Roman"/>
          <w:iCs/>
        </w:rPr>
      </w:pPr>
      <w:r w:rsidRPr="0027232E">
        <w:rPr>
          <w:rFonts w:ascii="Times New Roman" w:hAnsi="Times New Roman" w:cs="Times New Roman"/>
          <w:b/>
          <w:bCs/>
          <w:iCs/>
        </w:rPr>
        <w:t>Zmiana 2040 vs 2025:</w:t>
      </w:r>
      <w:r w:rsidRPr="0027232E">
        <w:rPr>
          <w:rFonts w:ascii="Times New Roman" w:hAnsi="Times New Roman" w:cs="Times New Roman"/>
          <w:iCs/>
        </w:rPr>
        <w:t xml:space="preserve"> mieszkalnictwo </w:t>
      </w:r>
      <w:r w:rsidRPr="0027232E">
        <w:rPr>
          <w:rFonts w:ascii="Times New Roman" w:hAnsi="Times New Roman" w:cs="Times New Roman"/>
          <w:b/>
          <w:bCs/>
          <w:iCs/>
        </w:rPr>
        <w:t>+25%</w:t>
      </w:r>
      <w:r w:rsidRPr="0027232E">
        <w:rPr>
          <w:rFonts w:ascii="Times New Roman" w:hAnsi="Times New Roman" w:cs="Times New Roman"/>
          <w:iCs/>
        </w:rPr>
        <w:t xml:space="preserve">, pozostałe </w:t>
      </w:r>
      <w:r w:rsidRPr="0027232E">
        <w:rPr>
          <w:rFonts w:ascii="Times New Roman" w:hAnsi="Times New Roman" w:cs="Times New Roman"/>
          <w:b/>
          <w:bCs/>
          <w:iCs/>
        </w:rPr>
        <w:t>+15%</w:t>
      </w:r>
      <w:r w:rsidRPr="0027232E">
        <w:rPr>
          <w:rFonts w:ascii="Times New Roman" w:hAnsi="Times New Roman" w:cs="Times New Roman"/>
          <w:iCs/>
        </w:rPr>
        <w:t xml:space="preserve">, razem </w:t>
      </w:r>
      <w:r w:rsidRPr="0027232E">
        <w:rPr>
          <w:rFonts w:ascii="Times New Roman" w:hAnsi="Times New Roman" w:cs="Times New Roman"/>
          <w:b/>
          <w:bCs/>
          <w:iCs/>
        </w:rPr>
        <w:t>+21,66%</w:t>
      </w:r>
      <w:r w:rsidRPr="0027232E">
        <w:rPr>
          <w:rFonts w:ascii="Times New Roman" w:hAnsi="Times New Roman" w:cs="Times New Roman"/>
          <w:iCs/>
        </w:rPr>
        <w:t>.</w:t>
      </w:r>
    </w:p>
    <w:p w14:paraId="19E338C6" w14:textId="77777777" w:rsidR="00EE2CFC" w:rsidRPr="005D1421" w:rsidRDefault="00A26EC0" w:rsidP="00FA66BE">
      <w:pPr>
        <w:pStyle w:val="Nagwek4"/>
        <w:ind w:left="-87"/>
        <w:rPr>
          <w:rFonts w:ascii="Times New Roman" w:hAnsi="Times New Roman" w:cs="Times New Roman"/>
        </w:rPr>
      </w:pPr>
      <w:r w:rsidRPr="005D1421">
        <w:rPr>
          <w:rFonts w:ascii="Times New Roman" w:hAnsi="Times New Roman" w:cs="Times New Roman"/>
        </w:rPr>
        <w:t xml:space="preserve">4.1.4.2 </w:t>
      </w:r>
      <w:r w:rsidR="00EE2CFC" w:rsidRPr="005D1421">
        <w:rPr>
          <w:rFonts w:ascii="Times New Roman" w:hAnsi="Times New Roman" w:cs="Times New Roman"/>
        </w:rPr>
        <w:t xml:space="preserve">Scenariusz nr 2 </w:t>
      </w:r>
      <w:r w:rsidR="006C3373" w:rsidRPr="005D1421">
        <w:rPr>
          <w:rFonts w:ascii="Times New Roman" w:hAnsi="Times New Roman" w:cs="Times New Roman"/>
        </w:rPr>
        <w:t>zielona ekonomia</w:t>
      </w:r>
      <w:r w:rsidR="00EE2CFC" w:rsidRPr="005D1421">
        <w:rPr>
          <w:rFonts w:ascii="Times New Roman" w:hAnsi="Times New Roman" w:cs="Times New Roman"/>
        </w:rPr>
        <w:t xml:space="preserve"> </w:t>
      </w:r>
    </w:p>
    <w:p w14:paraId="3D05B4C9" w14:textId="10AA8804" w:rsidR="004607A5" w:rsidRDefault="009F69DD" w:rsidP="00BE01C1">
      <w:pPr>
        <w:pStyle w:val="tekst"/>
        <w:spacing w:after="240" w:line="276" w:lineRule="auto"/>
        <w:rPr>
          <w:rFonts w:cs="Times New Roman"/>
        </w:rPr>
      </w:pPr>
      <w:r w:rsidRPr="005D1421">
        <w:rPr>
          <w:rFonts w:cs="Times New Roman"/>
        </w:rPr>
        <w:t>W danym scenariuszu następuje balansowanie pomiędzy wzrostem zapotrzebowania poprzez rozwój usług i zwiększenie</w:t>
      </w:r>
      <w:r w:rsidR="00C44694" w:rsidRPr="005D1421">
        <w:rPr>
          <w:rFonts w:cs="Times New Roman"/>
        </w:rPr>
        <w:t>m</w:t>
      </w:r>
      <w:r w:rsidRPr="005D1421">
        <w:rPr>
          <w:rFonts w:cs="Times New Roman"/>
        </w:rPr>
        <w:t xml:space="preserve"> wykorzystania energii</w:t>
      </w:r>
      <w:r w:rsidR="00C44694" w:rsidRPr="005D1421">
        <w:rPr>
          <w:rFonts w:cs="Times New Roman"/>
        </w:rPr>
        <w:t xml:space="preserve"> elektrycznej</w:t>
      </w:r>
      <w:r w:rsidRPr="005D1421">
        <w:rPr>
          <w:rFonts w:cs="Times New Roman"/>
        </w:rPr>
        <w:t xml:space="preserve"> przez gospodarstwa domowe</w:t>
      </w:r>
      <w:r w:rsidR="009D3C1F" w:rsidRPr="005D1421">
        <w:rPr>
          <w:rFonts w:cs="Times New Roman"/>
        </w:rPr>
        <w:t>,</w:t>
      </w:r>
      <w:r w:rsidRPr="005D1421">
        <w:rPr>
          <w:rFonts w:cs="Times New Roman"/>
        </w:rPr>
        <w:t xml:space="preserve"> a </w:t>
      </w:r>
      <w:r w:rsidR="00B35D34" w:rsidRPr="005D1421">
        <w:rPr>
          <w:rFonts w:cs="Times New Roman"/>
        </w:rPr>
        <w:t>dynamicznym rozwojem odnawialnych źródeł energii</w:t>
      </w:r>
      <w:r w:rsidRPr="005D1421">
        <w:rPr>
          <w:rFonts w:cs="Times New Roman"/>
        </w:rPr>
        <w:t>.</w:t>
      </w:r>
      <w:r w:rsidR="009E1C01" w:rsidRPr="005D1421">
        <w:rPr>
          <w:rFonts w:cs="Times New Roman"/>
        </w:rPr>
        <w:t xml:space="preserve"> Rozwój odnawialnych źródeł energii powoduje wzrost konsumpcji energii elektrycznej i przechodzenie coraz większej ilości mieszkańców </w:t>
      </w:r>
      <w:r w:rsidR="00FE0CCE" w:rsidRPr="005D1421">
        <w:rPr>
          <w:rFonts w:cs="Times New Roman"/>
        </w:rPr>
        <w:t>i </w:t>
      </w:r>
      <w:r w:rsidR="009E1C01" w:rsidRPr="005D1421">
        <w:rPr>
          <w:rFonts w:cs="Times New Roman"/>
        </w:rPr>
        <w:t xml:space="preserve">przedsiębiorców na urządzenia zasilane elektrycznie. </w:t>
      </w:r>
      <w:r w:rsidRPr="005D1421">
        <w:rPr>
          <w:rFonts w:cs="Times New Roman"/>
        </w:rPr>
        <w:t xml:space="preserve">W perspektywie </w:t>
      </w:r>
      <w:r w:rsidR="00B35D34" w:rsidRPr="005D1421">
        <w:rPr>
          <w:rFonts w:cs="Times New Roman"/>
        </w:rPr>
        <w:t>lat 30.</w:t>
      </w:r>
      <w:r w:rsidRPr="005D1421">
        <w:rPr>
          <w:rFonts w:cs="Times New Roman"/>
        </w:rPr>
        <w:t xml:space="preserve"> </w:t>
      </w:r>
      <w:r w:rsidR="00A570E1" w:rsidRPr="005D1421">
        <w:rPr>
          <w:rFonts w:cs="Times New Roman"/>
        </w:rPr>
        <w:t>r</w:t>
      </w:r>
      <w:r w:rsidR="00B35D34" w:rsidRPr="005D1421">
        <w:rPr>
          <w:rFonts w:cs="Times New Roman"/>
        </w:rPr>
        <w:t>ozwój elektromobilności nabierze tempa.</w:t>
      </w:r>
      <w:r w:rsidR="00F36D67" w:rsidRPr="005D1421">
        <w:rPr>
          <w:rFonts w:cs="Times New Roman"/>
        </w:rPr>
        <w:t xml:space="preserve"> </w:t>
      </w:r>
      <w:r w:rsidR="009E1C01" w:rsidRPr="005D1421">
        <w:rPr>
          <w:rFonts w:cs="Times New Roman"/>
        </w:rPr>
        <w:t>W przypadku administracji rozwój elektromobilności będzie równoważony działaniami na rzecz efektywnego wykorzystania energii</w:t>
      </w:r>
      <w:r w:rsidR="00A2765F" w:rsidRPr="005D1421">
        <w:rPr>
          <w:rFonts w:cs="Times New Roman"/>
        </w:rPr>
        <w:t>.</w:t>
      </w:r>
      <w:r w:rsidR="00B35D34" w:rsidRPr="005D1421">
        <w:rPr>
          <w:rFonts w:cs="Times New Roman"/>
        </w:rPr>
        <w:t xml:space="preserve"> </w:t>
      </w:r>
      <w:r w:rsidR="0045166C" w:rsidRPr="005D1421">
        <w:rPr>
          <w:rFonts w:cs="Times New Roman"/>
        </w:rPr>
        <w:t>Zakłada się podobny wzrost jak w scenariuszu nr 1 natomiast zużycie energii elektrycznej będzie oparte w większej mierze na odnawialn</w:t>
      </w:r>
      <w:r w:rsidR="00CC20A3" w:rsidRPr="005D1421">
        <w:rPr>
          <w:rFonts w:cs="Times New Roman"/>
        </w:rPr>
        <w:t>ych</w:t>
      </w:r>
      <w:r w:rsidR="0045166C" w:rsidRPr="005D1421">
        <w:rPr>
          <w:rFonts w:cs="Times New Roman"/>
        </w:rPr>
        <w:t xml:space="preserve"> jej źródła</w:t>
      </w:r>
      <w:r w:rsidR="00CC20A3" w:rsidRPr="005D1421">
        <w:rPr>
          <w:rFonts w:cs="Times New Roman"/>
        </w:rPr>
        <w:t>ch</w:t>
      </w:r>
      <w:r w:rsidR="0045166C" w:rsidRPr="005D1421">
        <w:rPr>
          <w:rFonts w:cs="Times New Roman"/>
        </w:rPr>
        <w:t>.</w:t>
      </w:r>
      <w:r w:rsidR="00C44694" w:rsidRPr="005D1421">
        <w:rPr>
          <w:rFonts w:cs="Times New Roman"/>
        </w:rPr>
        <w:t xml:space="preserve"> </w:t>
      </w:r>
    </w:p>
    <w:p w14:paraId="6E64113D" w14:textId="77777777" w:rsidR="0027232E" w:rsidRPr="0027232E" w:rsidRDefault="0027232E" w:rsidP="0027232E">
      <w:pPr>
        <w:pStyle w:val="tekst"/>
        <w:spacing w:after="240" w:line="276" w:lineRule="auto"/>
        <w:rPr>
          <w:rFonts w:cs="Times New Roman"/>
        </w:rPr>
      </w:pPr>
      <w:r w:rsidRPr="0027232E">
        <w:rPr>
          <w:rFonts w:cs="Times New Roman"/>
          <w:b/>
          <w:bCs/>
        </w:rPr>
        <w:t>Założenia (2040 vs 2025):</w:t>
      </w:r>
    </w:p>
    <w:p w14:paraId="0FF63318" w14:textId="77777777" w:rsidR="0027232E" w:rsidRPr="0027232E" w:rsidRDefault="0027232E" w:rsidP="0027232E">
      <w:pPr>
        <w:pStyle w:val="tekst"/>
        <w:numPr>
          <w:ilvl w:val="0"/>
          <w:numId w:val="44"/>
        </w:numPr>
        <w:spacing w:after="240" w:line="276" w:lineRule="auto"/>
        <w:rPr>
          <w:rFonts w:cs="Times New Roman"/>
        </w:rPr>
      </w:pPr>
      <w:r w:rsidRPr="0027232E">
        <w:rPr>
          <w:rFonts w:cs="Times New Roman"/>
        </w:rPr>
        <w:t xml:space="preserve">Mieszkalnictwo: </w:t>
      </w:r>
      <w:r w:rsidRPr="0027232E">
        <w:rPr>
          <w:rFonts w:cs="Times New Roman"/>
          <w:b/>
          <w:bCs/>
        </w:rPr>
        <w:t>+15%</w:t>
      </w:r>
      <w:r w:rsidRPr="0027232E">
        <w:rPr>
          <w:rFonts w:cs="Times New Roman"/>
        </w:rPr>
        <w:t xml:space="preserve"> (elektryfikacja i EV rosną, ale efektywność energetyczna i automatyka część wzrostu redukują)</w:t>
      </w:r>
    </w:p>
    <w:p w14:paraId="7312E2C7" w14:textId="77777777" w:rsidR="0027232E" w:rsidRPr="0027232E" w:rsidRDefault="0027232E" w:rsidP="0027232E">
      <w:pPr>
        <w:pStyle w:val="tekst"/>
        <w:numPr>
          <w:ilvl w:val="0"/>
          <w:numId w:val="44"/>
        </w:numPr>
        <w:spacing w:after="240" w:line="276" w:lineRule="auto"/>
        <w:rPr>
          <w:rFonts w:cs="Times New Roman"/>
        </w:rPr>
      </w:pPr>
      <w:r w:rsidRPr="0027232E">
        <w:rPr>
          <w:rFonts w:cs="Times New Roman"/>
        </w:rPr>
        <w:lastRenderedPageBreak/>
        <w:t xml:space="preserve">Pozostałe sektory: </w:t>
      </w:r>
      <w:r w:rsidRPr="0027232E">
        <w:rPr>
          <w:rFonts w:cs="Times New Roman"/>
          <w:b/>
          <w:bCs/>
        </w:rPr>
        <w:t>+10%</w:t>
      </w:r>
      <w:r w:rsidRPr="0027232E">
        <w:rPr>
          <w:rFonts w:cs="Times New Roman"/>
        </w:rPr>
        <w:t xml:space="preserve"> (wzrost usług/klimatyzacji, ale silniejsze działania EE i modernizacje)</w:t>
      </w:r>
    </w:p>
    <w:p w14:paraId="5B4C6F22" w14:textId="77777777" w:rsidR="0027232E" w:rsidRDefault="0027232E" w:rsidP="00BE01C1">
      <w:pPr>
        <w:pStyle w:val="tekst"/>
        <w:spacing w:after="240" w:line="276" w:lineRule="auto"/>
        <w:rPr>
          <w:rFonts w:cs="Times New Roman"/>
        </w:rPr>
      </w:pPr>
    </w:p>
    <w:p w14:paraId="1EF546FB" w14:textId="22CCC3E5" w:rsidR="00126581" w:rsidRDefault="00126581" w:rsidP="00FA66BE">
      <w:pPr>
        <w:pStyle w:val="Legenda"/>
        <w:rPr>
          <w:rFonts w:ascii="Times New Roman" w:hAnsi="Times New Roman" w:cs="Times New Roman"/>
          <w:sz w:val="20"/>
        </w:rPr>
      </w:pPr>
      <w:bookmarkStart w:id="135" w:name="_Toc218002658"/>
      <w:r w:rsidRPr="005D1421">
        <w:rPr>
          <w:rFonts w:ascii="Times New Roman" w:hAnsi="Times New Roman" w:cs="Times New Roman"/>
          <w:sz w:val="20"/>
        </w:rPr>
        <w:t xml:space="preserve">Tabela </w:t>
      </w:r>
      <w:r w:rsidR="00D0532A" w:rsidRPr="005D1421">
        <w:rPr>
          <w:rFonts w:ascii="Times New Roman" w:hAnsi="Times New Roman" w:cs="Times New Roman"/>
          <w:sz w:val="20"/>
        </w:rPr>
        <w:fldChar w:fldCharType="begin"/>
      </w:r>
      <w:r w:rsidRPr="005D1421">
        <w:rPr>
          <w:rFonts w:ascii="Times New Roman" w:hAnsi="Times New Roman" w:cs="Times New Roman"/>
          <w:sz w:val="20"/>
        </w:rPr>
        <w:instrText xml:space="preserve"> SEQ Tabela \* ARABIC </w:instrText>
      </w:r>
      <w:r w:rsidR="00D0532A" w:rsidRPr="005D1421">
        <w:rPr>
          <w:rFonts w:ascii="Times New Roman" w:hAnsi="Times New Roman" w:cs="Times New Roman"/>
          <w:sz w:val="20"/>
        </w:rPr>
        <w:fldChar w:fldCharType="separate"/>
      </w:r>
      <w:r w:rsidR="00FE7E77">
        <w:rPr>
          <w:rFonts w:ascii="Times New Roman" w:hAnsi="Times New Roman" w:cs="Times New Roman"/>
          <w:noProof/>
          <w:sz w:val="20"/>
        </w:rPr>
        <w:t>24</w:t>
      </w:r>
      <w:r w:rsidR="00D0532A" w:rsidRPr="005D1421">
        <w:rPr>
          <w:rFonts w:ascii="Times New Roman" w:hAnsi="Times New Roman" w:cs="Times New Roman"/>
          <w:sz w:val="20"/>
        </w:rPr>
        <w:fldChar w:fldCharType="end"/>
      </w:r>
      <w:r w:rsidR="00C938C7">
        <w:rPr>
          <w:rFonts w:ascii="Times New Roman" w:hAnsi="Times New Roman" w:cs="Times New Roman"/>
          <w:sz w:val="20"/>
        </w:rPr>
        <w:t>.</w:t>
      </w:r>
      <w:r w:rsidRPr="005D1421">
        <w:rPr>
          <w:rFonts w:ascii="Times New Roman" w:hAnsi="Times New Roman" w:cs="Times New Roman"/>
          <w:sz w:val="20"/>
        </w:rPr>
        <w:t xml:space="preserve"> Zapotrzebowanie na energię elektryczną scenariusz 2</w:t>
      </w:r>
      <w:r w:rsidR="004607A5">
        <w:rPr>
          <w:rFonts w:ascii="Times New Roman" w:hAnsi="Times New Roman" w:cs="Times New Roman"/>
          <w:sz w:val="20"/>
        </w:rPr>
        <w:t>.</w:t>
      </w:r>
      <w:bookmarkEnd w:id="135"/>
    </w:p>
    <w:tbl>
      <w:tblPr>
        <w:tblStyle w:val="Tabelasiatki1jasnaakcent22"/>
        <w:tblW w:w="0" w:type="auto"/>
        <w:tblLook w:val="04A0" w:firstRow="1" w:lastRow="0" w:firstColumn="1" w:lastColumn="0" w:noHBand="0" w:noVBand="1"/>
      </w:tblPr>
      <w:tblGrid>
        <w:gridCol w:w="616"/>
        <w:gridCol w:w="2233"/>
        <w:gridCol w:w="2383"/>
        <w:gridCol w:w="1488"/>
        <w:gridCol w:w="2133"/>
      </w:tblGrid>
      <w:tr w:rsidR="0027232E" w:rsidRPr="0027232E" w14:paraId="0CDB0198" w14:textId="77777777" w:rsidTr="00272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9B15C0" w14:textId="77777777" w:rsidR="0027232E" w:rsidRPr="0027232E" w:rsidRDefault="0027232E" w:rsidP="0027232E">
            <w:pPr>
              <w:spacing w:after="200" w:line="276" w:lineRule="auto"/>
              <w:rPr>
                <w:rFonts w:ascii="Times New Roman" w:hAnsi="Times New Roman" w:cs="Times New Roman"/>
                <w:iCs/>
              </w:rPr>
            </w:pPr>
            <w:r w:rsidRPr="0027232E">
              <w:rPr>
                <w:rFonts w:ascii="Times New Roman" w:hAnsi="Times New Roman" w:cs="Times New Roman"/>
                <w:iCs/>
              </w:rPr>
              <w:t>Rok</w:t>
            </w:r>
          </w:p>
        </w:tc>
        <w:tc>
          <w:tcPr>
            <w:tcW w:w="0" w:type="auto"/>
            <w:hideMark/>
          </w:tcPr>
          <w:p w14:paraId="049E150F" w14:textId="77777777" w:rsidR="0027232E" w:rsidRPr="0027232E" w:rsidRDefault="0027232E" w:rsidP="0027232E">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Mieszkalnictwo (MWh)</w:t>
            </w:r>
          </w:p>
        </w:tc>
        <w:tc>
          <w:tcPr>
            <w:tcW w:w="0" w:type="auto"/>
            <w:hideMark/>
          </w:tcPr>
          <w:p w14:paraId="3F9A9DAA" w14:textId="77777777" w:rsidR="0027232E" w:rsidRPr="0027232E" w:rsidRDefault="0027232E" w:rsidP="0027232E">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Pozostałe sektory (MWh)</w:t>
            </w:r>
          </w:p>
        </w:tc>
        <w:tc>
          <w:tcPr>
            <w:tcW w:w="0" w:type="auto"/>
            <w:hideMark/>
          </w:tcPr>
          <w:p w14:paraId="299F6BF5" w14:textId="77777777" w:rsidR="0027232E" w:rsidRPr="0027232E" w:rsidRDefault="0027232E" w:rsidP="0027232E">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Razem (MWh)</w:t>
            </w:r>
          </w:p>
        </w:tc>
        <w:tc>
          <w:tcPr>
            <w:tcW w:w="0" w:type="auto"/>
            <w:hideMark/>
          </w:tcPr>
          <w:p w14:paraId="63FD70BD" w14:textId="77777777" w:rsidR="0027232E" w:rsidRPr="0027232E" w:rsidRDefault="0027232E" w:rsidP="0027232E">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Udział mieszkalnictwa</w:t>
            </w:r>
          </w:p>
        </w:tc>
      </w:tr>
      <w:tr w:rsidR="0027232E" w:rsidRPr="0027232E" w14:paraId="4BFA1D34" w14:textId="77777777" w:rsidTr="0027232E">
        <w:tc>
          <w:tcPr>
            <w:cnfStyle w:val="001000000000" w:firstRow="0" w:lastRow="0" w:firstColumn="1" w:lastColumn="0" w:oddVBand="0" w:evenVBand="0" w:oddHBand="0" w:evenHBand="0" w:firstRowFirstColumn="0" w:firstRowLastColumn="0" w:lastRowFirstColumn="0" w:lastRowLastColumn="0"/>
            <w:tcW w:w="0" w:type="auto"/>
            <w:hideMark/>
          </w:tcPr>
          <w:p w14:paraId="48D8CC28" w14:textId="77777777" w:rsidR="0027232E" w:rsidRPr="0027232E" w:rsidRDefault="0027232E" w:rsidP="0027232E">
            <w:pPr>
              <w:spacing w:after="200" w:line="276" w:lineRule="auto"/>
              <w:rPr>
                <w:rFonts w:ascii="Times New Roman" w:hAnsi="Times New Roman" w:cs="Times New Roman"/>
                <w:iCs/>
              </w:rPr>
            </w:pPr>
            <w:r w:rsidRPr="0027232E">
              <w:rPr>
                <w:rFonts w:ascii="Times New Roman" w:hAnsi="Times New Roman" w:cs="Times New Roman"/>
                <w:iCs/>
              </w:rPr>
              <w:t>2025</w:t>
            </w:r>
          </w:p>
        </w:tc>
        <w:tc>
          <w:tcPr>
            <w:tcW w:w="0" w:type="auto"/>
            <w:hideMark/>
          </w:tcPr>
          <w:p w14:paraId="401CED41"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7 976,8</w:t>
            </w:r>
          </w:p>
        </w:tc>
        <w:tc>
          <w:tcPr>
            <w:tcW w:w="0" w:type="auto"/>
            <w:hideMark/>
          </w:tcPr>
          <w:p w14:paraId="30C69E79"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3 994,4</w:t>
            </w:r>
          </w:p>
        </w:tc>
        <w:tc>
          <w:tcPr>
            <w:tcW w:w="0" w:type="auto"/>
            <w:hideMark/>
          </w:tcPr>
          <w:p w14:paraId="4EBA42DA"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11 971,2</w:t>
            </w:r>
          </w:p>
        </w:tc>
        <w:tc>
          <w:tcPr>
            <w:tcW w:w="0" w:type="auto"/>
            <w:hideMark/>
          </w:tcPr>
          <w:p w14:paraId="5AA37631"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66,6%</w:t>
            </w:r>
          </w:p>
        </w:tc>
      </w:tr>
      <w:tr w:rsidR="0027232E" w:rsidRPr="0027232E" w14:paraId="081A151D" w14:textId="77777777" w:rsidTr="0027232E">
        <w:tc>
          <w:tcPr>
            <w:cnfStyle w:val="001000000000" w:firstRow="0" w:lastRow="0" w:firstColumn="1" w:lastColumn="0" w:oddVBand="0" w:evenVBand="0" w:oddHBand="0" w:evenHBand="0" w:firstRowFirstColumn="0" w:firstRowLastColumn="0" w:lastRowFirstColumn="0" w:lastRowLastColumn="0"/>
            <w:tcW w:w="0" w:type="auto"/>
            <w:hideMark/>
          </w:tcPr>
          <w:p w14:paraId="553F20D7" w14:textId="77777777" w:rsidR="0027232E" w:rsidRPr="0027232E" w:rsidRDefault="0027232E" w:rsidP="0027232E">
            <w:pPr>
              <w:spacing w:after="200" w:line="276" w:lineRule="auto"/>
              <w:rPr>
                <w:rFonts w:ascii="Times New Roman" w:hAnsi="Times New Roman" w:cs="Times New Roman"/>
                <w:iCs/>
              </w:rPr>
            </w:pPr>
            <w:r w:rsidRPr="0027232E">
              <w:rPr>
                <w:rFonts w:ascii="Times New Roman" w:hAnsi="Times New Roman" w:cs="Times New Roman"/>
                <w:iCs/>
              </w:rPr>
              <w:t>2030</w:t>
            </w:r>
          </w:p>
        </w:tc>
        <w:tc>
          <w:tcPr>
            <w:tcW w:w="0" w:type="auto"/>
            <w:hideMark/>
          </w:tcPr>
          <w:p w14:paraId="71DBC6D9"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8 375,6</w:t>
            </w:r>
          </w:p>
        </w:tc>
        <w:tc>
          <w:tcPr>
            <w:tcW w:w="0" w:type="auto"/>
            <w:hideMark/>
          </w:tcPr>
          <w:p w14:paraId="17685E82"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4 127,5</w:t>
            </w:r>
          </w:p>
        </w:tc>
        <w:tc>
          <w:tcPr>
            <w:tcW w:w="0" w:type="auto"/>
            <w:hideMark/>
          </w:tcPr>
          <w:p w14:paraId="19FE5574"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12 503,2</w:t>
            </w:r>
          </w:p>
        </w:tc>
        <w:tc>
          <w:tcPr>
            <w:tcW w:w="0" w:type="auto"/>
            <w:hideMark/>
          </w:tcPr>
          <w:p w14:paraId="4D210DC5"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67,0%</w:t>
            </w:r>
          </w:p>
        </w:tc>
      </w:tr>
      <w:tr w:rsidR="0027232E" w:rsidRPr="0027232E" w14:paraId="13F733D0" w14:textId="77777777" w:rsidTr="0027232E">
        <w:tc>
          <w:tcPr>
            <w:cnfStyle w:val="001000000000" w:firstRow="0" w:lastRow="0" w:firstColumn="1" w:lastColumn="0" w:oddVBand="0" w:evenVBand="0" w:oddHBand="0" w:evenHBand="0" w:firstRowFirstColumn="0" w:firstRowLastColumn="0" w:lastRowFirstColumn="0" w:lastRowLastColumn="0"/>
            <w:tcW w:w="0" w:type="auto"/>
            <w:hideMark/>
          </w:tcPr>
          <w:p w14:paraId="6BA8A524" w14:textId="77777777" w:rsidR="0027232E" w:rsidRPr="0027232E" w:rsidRDefault="0027232E" w:rsidP="0027232E">
            <w:pPr>
              <w:spacing w:after="200" w:line="276" w:lineRule="auto"/>
              <w:rPr>
                <w:rFonts w:ascii="Times New Roman" w:hAnsi="Times New Roman" w:cs="Times New Roman"/>
                <w:iCs/>
              </w:rPr>
            </w:pPr>
            <w:r w:rsidRPr="0027232E">
              <w:rPr>
                <w:rFonts w:ascii="Times New Roman" w:hAnsi="Times New Roman" w:cs="Times New Roman"/>
                <w:iCs/>
              </w:rPr>
              <w:t>2035</w:t>
            </w:r>
          </w:p>
        </w:tc>
        <w:tc>
          <w:tcPr>
            <w:tcW w:w="0" w:type="auto"/>
            <w:hideMark/>
          </w:tcPr>
          <w:p w14:paraId="3FD44B57"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8 774,5</w:t>
            </w:r>
          </w:p>
        </w:tc>
        <w:tc>
          <w:tcPr>
            <w:tcW w:w="0" w:type="auto"/>
            <w:hideMark/>
          </w:tcPr>
          <w:p w14:paraId="4E5B2CC9"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4 260,7</w:t>
            </w:r>
          </w:p>
        </w:tc>
        <w:tc>
          <w:tcPr>
            <w:tcW w:w="0" w:type="auto"/>
            <w:hideMark/>
          </w:tcPr>
          <w:p w14:paraId="1AD1EF3E"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13 035,2</w:t>
            </w:r>
          </w:p>
        </w:tc>
        <w:tc>
          <w:tcPr>
            <w:tcW w:w="0" w:type="auto"/>
            <w:hideMark/>
          </w:tcPr>
          <w:p w14:paraId="02D3D74C"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67,3%</w:t>
            </w:r>
          </w:p>
        </w:tc>
      </w:tr>
      <w:tr w:rsidR="0027232E" w:rsidRPr="0027232E" w14:paraId="06D9361A" w14:textId="77777777" w:rsidTr="0027232E">
        <w:tc>
          <w:tcPr>
            <w:cnfStyle w:val="001000000000" w:firstRow="0" w:lastRow="0" w:firstColumn="1" w:lastColumn="0" w:oddVBand="0" w:evenVBand="0" w:oddHBand="0" w:evenHBand="0" w:firstRowFirstColumn="0" w:firstRowLastColumn="0" w:lastRowFirstColumn="0" w:lastRowLastColumn="0"/>
            <w:tcW w:w="0" w:type="auto"/>
            <w:hideMark/>
          </w:tcPr>
          <w:p w14:paraId="0D8B64B2" w14:textId="77777777" w:rsidR="0027232E" w:rsidRPr="0027232E" w:rsidRDefault="0027232E" w:rsidP="0027232E">
            <w:pPr>
              <w:spacing w:after="200" w:line="276" w:lineRule="auto"/>
              <w:rPr>
                <w:rFonts w:ascii="Times New Roman" w:hAnsi="Times New Roman" w:cs="Times New Roman"/>
                <w:iCs/>
              </w:rPr>
            </w:pPr>
            <w:r w:rsidRPr="0027232E">
              <w:rPr>
                <w:rFonts w:ascii="Times New Roman" w:hAnsi="Times New Roman" w:cs="Times New Roman"/>
                <w:iCs/>
              </w:rPr>
              <w:t>2040</w:t>
            </w:r>
          </w:p>
        </w:tc>
        <w:tc>
          <w:tcPr>
            <w:tcW w:w="0" w:type="auto"/>
            <w:hideMark/>
          </w:tcPr>
          <w:p w14:paraId="37A2B8A3"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9 173,3</w:t>
            </w:r>
          </w:p>
        </w:tc>
        <w:tc>
          <w:tcPr>
            <w:tcW w:w="0" w:type="auto"/>
            <w:hideMark/>
          </w:tcPr>
          <w:p w14:paraId="789212FD"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4 393,8</w:t>
            </w:r>
          </w:p>
        </w:tc>
        <w:tc>
          <w:tcPr>
            <w:tcW w:w="0" w:type="auto"/>
            <w:hideMark/>
          </w:tcPr>
          <w:p w14:paraId="16EF6295"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13 567,2</w:t>
            </w:r>
          </w:p>
        </w:tc>
        <w:tc>
          <w:tcPr>
            <w:tcW w:w="0" w:type="auto"/>
            <w:hideMark/>
          </w:tcPr>
          <w:p w14:paraId="78A5AC8B"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67,6%</w:t>
            </w:r>
          </w:p>
        </w:tc>
      </w:tr>
    </w:tbl>
    <w:p w14:paraId="422A8DE7" w14:textId="77777777" w:rsidR="0027232E" w:rsidRPr="0027232E" w:rsidRDefault="0027232E" w:rsidP="00FA66BE">
      <w:pPr>
        <w:rPr>
          <w:rFonts w:ascii="Times New Roman" w:hAnsi="Times New Roman" w:cs="Times New Roman"/>
          <w:iCs/>
        </w:rPr>
      </w:pPr>
    </w:p>
    <w:p w14:paraId="177D51F8" w14:textId="46BFABB1" w:rsidR="009E1C01" w:rsidRPr="005D1421" w:rsidRDefault="009E1C01" w:rsidP="00FA66BE">
      <w:pPr>
        <w:rPr>
          <w:rFonts w:ascii="Times New Roman" w:hAnsi="Times New Roman" w:cs="Times New Roman"/>
          <w:i/>
        </w:rPr>
      </w:pPr>
      <w:r w:rsidRPr="005D1421">
        <w:rPr>
          <w:rFonts w:ascii="Times New Roman" w:hAnsi="Times New Roman" w:cs="Times New Roman"/>
          <w:i/>
        </w:rPr>
        <w:t xml:space="preserve">Źródło: Obliczenia </w:t>
      </w:r>
      <w:r w:rsidR="003C4DEF" w:rsidRPr="005D1421">
        <w:rPr>
          <w:rFonts w:ascii="Times New Roman" w:hAnsi="Times New Roman" w:cs="Times New Roman"/>
          <w:i/>
        </w:rPr>
        <w:t>własne.</w:t>
      </w:r>
    </w:p>
    <w:p w14:paraId="3DBE4C85" w14:textId="2F58AD13" w:rsidR="007571ED" w:rsidRPr="0027232E" w:rsidRDefault="0027232E" w:rsidP="00FA66BE">
      <w:pPr>
        <w:rPr>
          <w:rFonts w:ascii="Times New Roman" w:hAnsi="Times New Roman" w:cs="Times New Roman"/>
          <w:iCs/>
          <w:sz w:val="22"/>
          <w:szCs w:val="22"/>
        </w:rPr>
      </w:pPr>
      <w:r w:rsidRPr="0027232E">
        <w:rPr>
          <w:rFonts w:ascii="Times New Roman" w:hAnsi="Times New Roman" w:cs="Times New Roman"/>
          <w:b/>
          <w:bCs/>
          <w:iCs/>
          <w:sz w:val="22"/>
          <w:szCs w:val="22"/>
        </w:rPr>
        <w:t>Zmiana 2040 vs 2025:</w:t>
      </w:r>
      <w:r w:rsidRPr="0027232E">
        <w:rPr>
          <w:rFonts w:ascii="Times New Roman" w:hAnsi="Times New Roman" w:cs="Times New Roman"/>
          <w:iCs/>
          <w:sz w:val="22"/>
          <w:szCs w:val="22"/>
        </w:rPr>
        <w:t xml:space="preserve"> mieszkalnictwo </w:t>
      </w:r>
      <w:r w:rsidRPr="0027232E">
        <w:rPr>
          <w:rFonts w:ascii="Times New Roman" w:hAnsi="Times New Roman" w:cs="Times New Roman"/>
          <w:b/>
          <w:bCs/>
          <w:iCs/>
          <w:sz w:val="22"/>
          <w:szCs w:val="22"/>
        </w:rPr>
        <w:t>+15%</w:t>
      </w:r>
      <w:r w:rsidRPr="0027232E">
        <w:rPr>
          <w:rFonts w:ascii="Times New Roman" w:hAnsi="Times New Roman" w:cs="Times New Roman"/>
          <w:iCs/>
          <w:sz w:val="22"/>
          <w:szCs w:val="22"/>
        </w:rPr>
        <w:t xml:space="preserve">, pozostałe </w:t>
      </w:r>
      <w:r w:rsidRPr="0027232E">
        <w:rPr>
          <w:rFonts w:ascii="Times New Roman" w:hAnsi="Times New Roman" w:cs="Times New Roman"/>
          <w:b/>
          <w:bCs/>
          <w:iCs/>
          <w:sz w:val="22"/>
          <w:szCs w:val="22"/>
        </w:rPr>
        <w:t>+10%</w:t>
      </w:r>
      <w:r w:rsidRPr="0027232E">
        <w:rPr>
          <w:rFonts w:ascii="Times New Roman" w:hAnsi="Times New Roman" w:cs="Times New Roman"/>
          <w:iCs/>
          <w:sz w:val="22"/>
          <w:szCs w:val="22"/>
        </w:rPr>
        <w:t xml:space="preserve">, razem </w:t>
      </w:r>
      <w:r w:rsidRPr="0027232E">
        <w:rPr>
          <w:rFonts w:ascii="Times New Roman" w:hAnsi="Times New Roman" w:cs="Times New Roman"/>
          <w:b/>
          <w:bCs/>
          <w:iCs/>
          <w:sz w:val="22"/>
          <w:szCs w:val="22"/>
        </w:rPr>
        <w:t>+13,33%</w:t>
      </w:r>
      <w:r w:rsidRPr="0027232E">
        <w:rPr>
          <w:rFonts w:ascii="Times New Roman" w:hAnsi="Times New Roman" w:cs="Times New Roman"/>
          <w:iCs/>
          <w:sz w:val="22"/>
          <w:szCs w:val="22"/>
        </w:rPr>
        <w:t>.</w:t>
      </w:r>
    </w:p>
    <w:p w14:paraId="488A5159" w14:textId="77777777" w:rsidR="00EE2CFC" w:rsidRPr="005D1421" w:rsidRDefault="00A26EC0" w:rsidP="00FA66BE">
      <w:pPr>
        <w:pStyle w:val="Nagwek4"/>
        <w:rPr>
          <w:rFonts w:ascii="Times New Roman" w:hAnsi="Times New Roman" w:cs="Times New Roman"/>
        </w:rPr>
      </w:pPr>
      <w:r w:rsidRPr="005D1421">
        <w:rPr>
          <w:rFonts w:ascii="Times New Roman" w:hAnsi="Times New Roman" w:cs="Times New Roman"/>
        </w:rPr>
        <w:t xml:space="preserve">4.1.4.3 </w:t>
      </w:r>
      <w:r w:rsidR="00EE2CFC" w:rsidRPr="005D1421">
        <w:rPr>
          <w:rFonts w:ascii="Times New Roman" w:hAnsi="Times New Roman" w:cs="Times New Roman"/>
        </w:rPr>
        <w:t>Scenariusz nr 3 Powolna stagnacja</w:t>
      </w:r>
    </w:p>
    <w:p w14:paraId="7D5FA4A9" w14:textId="79CB2CEA" w:rsidR="009F69DD" w:rsidRDefault="009F69DD" w:rsidP="00FA66BE">
      <w:pPr>
        <w:pStyle w:val="tekst"/>
        <w:spacing w:line="276" w:lineRule="auto"/>
        <w:rPr>
          <w:rFonts w:cs="Times New Roman"/>
        </w:rPr>
      </w:pPr>
      <w:r w:rsidRPr="005D1421">
        <w:rPr>
          <w:rFonts w:cs="Times New Roman"/>
        </w:rPr>
        <w:t xml:space="preserve">Scenariusz ten zakłada </w:t>
      </w:r>
      <w:r w:rsidR="0015350F" w:rsidRPr="005D1421">
        <w:rPr>
          <w:rFonts w:cs="Times New Roman"/>
        </w:rPr>
        <w:t>nieznaczny</w:t>
      </w:r>
      <w:r w:rsidRPr="005D1421">
        <w:rPr>
          <w:rFonts w:cs="Times New Roman"/>
        </w:rPr>
        <w:t xml:space="preserve"> wzrost zapotrzebowania na energię elektryczną</w:t>
      </w:r>
      <w:r w:rsidR="00743287" w:rsidRPr="005D1421">
        <w:rPr>
          <w:rFonts w:cs="Times New Roman"/>
        </w:rPr>
        <w:t xml:space="preserve"> związany z</w:t>
      </w:r>
      <w:r w:rsidR="00156322" w:rsidRPr="005D1421">
        <w:rPr>
          <w:rFonts w:cs="Times New Roman"/>
        </w:rPr>
        <w:t> </w:t>
      </w:r>
      <w:r w:rsidR="009D3C1F" w:rsidRPr="005D1421">
        <w:rPr>
          <w:rFonts w:cs="Times New Roman"/>
        </w:rPr>
        <w:t>przechodzeniem na ogrzewanie poprzez pompy ciepła</w:t>
      </w:r>
      <w:r w:rsidR="0020665B" w:rsidRPr="005D1421">
        <w:rPr>
          <w:rFonts w:cs="Times New Roman"/>
        </w:rPr>
        <w:t>;</w:t>
      </w:r>
      <w:r w:rsidRPr="005D1421">
        <w:rPr>
          <w:rFonts w:cs="Times New Roman"/>
        </w:rPr>
        <w:t xml:space="preserve"> </w:t>
      </w:r>
      <w:r w:rsidR="00767A82" w:rsidRPr="005D1421">
        <w:rPr>
          <w:rFonts w:cs="Times New Roman"/>
        </w:rPr>
        <w:t>realizacja zamierzeń przedsiębiorców nie będzie możliwa na skutek problemów z dostępem do sieci</w:t>
      </w:r>
      <w:r w:rsidR="009D3C1F" w:rsidRPr="005D1421">
        <w:rPr>
          <w:rFonts w:cs="Times New Roman"/>
        </w:rPr>
        <w:t xml:space="preserve"> oraz wyższymi kosztami d</w:t>
      </w:r>
      <w:r w:rsidR="00375B82" w:rsidRPr="005D1421">
        <w:rPr>
          <w:rFonts w:cs="Times New Roman"/>
        </w:rPr>
        <w:t>o</w:t>
      </w:r>
      <w:r w:rsidR="009D3C1F" w:rsidRPr="005D1421">
        <w:rPr>
          <w:rFonts w:cs="Times New Roman"/>
        </w:rPr>
        <w:t>staw energii elektrycznej</w:t>
      </w:r>
      <w:r w:rsidR="00A2765F" w:rsidRPr="005D1421">
        <w:rPr>
          <w:rFonts w:cs="Times New Roman"/>
        </w:rPr>
        <w:t xml:space="preserve">. </w:t>
      </w:r>
      <w:r w:rsidR="009D3C1F" w:rsidRPr="005D1421">
        <w:rPr>
          <w:rFonts w:cs="Times New Roman"/>
        </w:rPr>
        <w:t xml:space="preserve">Depopulacja </w:t>
      </w:r>
      <w:r w:rsidR="00BD2689" w:rsidRPr="005D1421">
        <w:rPr>
          <w:rFonts w:cs="Times New Roman"/>
        </w:rPr>
        <w:t>miasta</w:t>
      </w:r>
      <w:r w:rsidR="009D3C1F" w:rsidRPr="005D1421">
        <w:rPr>
          <w:rFonts w:cs="Times New Roman"/>
        </w:rPr>
        <w:t xml:space="preserve"> będzie powodowała mniejsze zapotrzebowanie na energię elektrycz</w:t>
      </w:r>
      <w:r w:rsidR="00375B82" w:rsidRPr="005D1421">
        <w:rPr>
          <w:rFonts w:cs="Times New Roman"/>
        </w:rPr>
        <w:t>n</w:t>
      </w:r>
      <w:r w:rsidR="009D3C1F" w:rsidRPr="005D1421">
        <w:rPr>
          <w:rFonts w:cs="Times New Roman"/>
        </w:rPr>
        <w:t>ą.</w:t>
      </w:r>
      <w:r w:rsidR="00C44694" w:rsidRPr="005D1421">
        <w:rPr>
          <w:rFonts w:cs="Times New Roman"/>
        </w:rPr>
        <w:t xml:space="preserve"> Jedynie część zamierzeń inwestycyjnych</w:t>
      </w:r>
      <w:r w:rsidR="00F876B3" w:rsidRPr="005D1421">
        <w:rPr>
          <w:rFonts w:cs="Times New Roman"/>
        </w:rPr>
        <w:t xml:space="preserve"> przedsiębiorców</w:t>
      </w:r>
      <w:r w:rsidR="00C44694" w:rsidRPr="005D1421">
        <w:rPr>
          <w:rFonts w:cs="Times New Roman"/>
        </w:rPr>
        <w:t xml:space="preserve"> zostanie zrealizowana.</w:t>
      </w:r>
      <w:r w:rsidR="009D3C1F" w:rsidRPr="005D1421">
        <w:rPr>
          <w:rFonts w:cs="Times New Roman"/>
        </w:rPr>
        <w:t xml:space="preserve"> </w:t>
      </w:r>
      <w:r w:rsidR="00C44694" w:rsidRPr="005D1421">
        <w:rPr>
          <w:rFonts w:cs="Times New Roman"/>
        </w:rPr>
        <w:t>I</w:t>
      </w:r>
      <w:r w:rsidR="009D3C1F" w:rsidRPr="005D1421">
        <w:rPr>
          <w:rFonts w:cs="Times New Roman"/>
        </w:rPr>
        <w:t>nwestycje w odnawialne źródła energii</w:t>
      </w:r>
      <w:r w:rsidR="00C44694" w:rsidRPr="005D1421">
        <w:rPr>
          <w:rFonts w:cs="Times New Roman"/>
        </w:rPr>
        <w:t xml:space="preserve"> będą znikome</w:t>
      </w:r>
      <w:r w:rsidR="00A2765F" w:rsidRPr="005D1421">
        <w:rPr>
          <w:rFonts w:cs="Times New Roman"/>
        </w:rPr>
        <w:t>.</w:t>
      </w:r>
      <w:r w:rsidR="0020665B" w:rsidRPr="005D1421">
        <w:rPr>
          <w:rFonts w:cs="Times New Roman"/>
        </w:rPr>
        <w:t xml:space="preserve"> </w:t>
      </w:r>
    </w:p>
    <w:p w14:paraId="31E38847" w14:textId="77777777" w:rsidR="0027232E" w:rsidRPr="0027232E" w:rsidRDefault="0027232E" w:rsidP="0027232E">
      <w:pPr>
        <w:pStyle w:val="tekst"/>
        <w:spacing w:line="276" w:lineRule="auto"/>
        <w:rPr>
          <w:rFonts w:cs="Times New Roman"/>
        </w:rPr>
      </w:pPr>
      <w:r w:rsidRPr="0027232E">
        <w:rPr>
          <w:rFonts w:cs="Times New Roman"/>
          <w:b/>
          <w:bCs/>
        </w:rPr>
        <w:t>Założenia (2040 vs 2025):</w:t>
      </w:r>
    </w:p>
    <w:p w14:paraId="00EFE1AB" w14:textId="77777777" w:rsidR="0027232E" w:rsidRPr="0027232E" w:rsidRDefault="0027232E" w:rsidP="0027232E">
      <w:pPr>
        <w:pStyle w:val="tekst"/>
        <w:numPr>
          <w:ilvl w:val="0"/>
          <w:numId w:val="45"/>
        </w:numPr>
        <w:spacing w:line="276" w:lineRule="auto"/>
        <w:rPr>
          <w:rFonts w:cs="Times New Roman"/>
        </w:rPr>
      </w:pPr>
      <w:r w:rsidRPr="0027232E">
        <w:rPr>
          <w:rFonts w:cs="Times New Roman"/>
        </w:rPr>
        <w:t xml:space="preserve">Mieszkalnictwo: </w:t>
      </w:r>
      <w:r w:rsidRPr="0027232E">
        <w:rPr>
          <w:rFonts w:cs="Times New Roman"/>
          <w:b/>
          <w:bCs/>
        </w:rPr>
        <w:t>+8%</w:t>
      </w:r>
      <w:r w:rsidRPr="0027232E">
        <w:rPr>
          <w:rFonts w:cs="Times New Roman"/>
        </w:rPr>
        <w:t xml:space="preserve"> (częściowa elektryfikacja i EV, ale wolniej; część gospodarstw ogranicza zużycie kosztowe)</w:t>
      </w:r>
    </w:p>
    <w:p w14:paraId="0DB0FBE2" w14:textId="77777777" w:rsidR="0027232E" w:rsidRPr="0027232E" w:rsidRDefault="0027232E" w:rsidP="0027232E">
      <w:pPr>
        <w:pStyle w:val="tekst"/>
        <w:numPr>
          <w:ilvl w:val="0"/>
          <w:numId w:val="45"/>
        </w:numPr>
        <w:spacing w:line="276" w:lineRule="auto"/>
        <w:rPr>
          <w:rFonts w:cs="Times New Roman"/>
        </w:rPr>
      </w:pPr>
      <w:r w:rsidRPr="0027232E">
        <w:rPr>
          <w:rFonts w:cs="Times New Roman"/>
        </w:rPr>
        <w:t xml:space="preserve">Pozostałe sektory: </w:t>
      </w:r>
      <w:r w:rsidRPr="0027232E">
        <w:rPr>
          <w:rFonts w:cs="Times New Roman"/>
          <w:b/>
          <w:bCs/>
        </w:rPr>
        <w:t>−3%</w:t>
      </w:r>
      <w:r w:rsidRPr="0027232E">
        <w:rPr>
          <w:rFonts w:cs="Times New Roman"/>
        </w:rPr>
        <w:t xml:space="preserve"> (spowolnienie, ograniczenie aktywności; inwestycje głównie „tanie” i punktowe)</w:t>
      </w:r>
    </w:p>
    <w:p w14:paraId="10803479" w14:textId="77777777" w:rsidR="0027232E" w:rsidRDefault="0027232E" w:rsidP="00FA66BE">
      <w:pPr>
        <w:pStyle w:val="tekst"/>
        <w:spacing w:line="276" w:lineRule="auto"/>
        <w:rPr>
          <w:rFonts w:cs="Times New Roman"/>
        </w:rPr>
      </w:pPr>
    </w:p>
    <w:p w14:paraId="0F7DB681" w14:textId="77777777" w:rsidR="0027232E" w:rsidRDefault="0027232E" w:rsidP="00FA66BE">
      <w:pPr>
        <w:pStyle w:val="tekst"/>
        <w:spacing w:line="276" w:lineRule="auto"/>
        <w:rPr>
          <w:rFonts w:cs="Times New Roman"/>
        </w:rPr>
      </w:pPr>
    </w:p>
    <w:p w14:paraId="7CC78933" w14:textId="77777777" w:rsidR="0027232E" w:rsidRDefault="0027232E" w:rsidP="00FA66BE">
      <w:pPr>
        <w:pStyle w:val="tekst"/>
        <w:spacing w:line="276" w:lineRule="auto"/>
        <w:rPr>
          <w:rFonts w:cs="Times New Roman"/>
        </w:rPr>
      </w:pPr>
    </w:p>
    <w:p w14:paraId="03CFA5AA" w14:textId="77777777" w:rsidR="0027232E" w:rsidRDefault="0027232E" w:rsidP="00FA66BE">
      <w:pPr>
        <w:pStyle w:val="tekst"/>
        <w:spacing w:line="276" w:lineRule="auto"/>
        <w:rPr>
          <w:rFonts w:cs="Times New Roman"/>
        </w:rPr>
      </w:pPr>
    </w:p>
    <w:p w14:paraId="08C3923D" w14:textId="77777777" w:rsidR="0027232E" w:rsidRPr="005D1421" w:rsidRDefault="0027232E" w:rsidP="00FA66BE">
      <w:pPr>
        <w:pStyle w:val="tekst"/>
        <w:spacing w:line="276" w:lineRule="auto"/>
        <w:rPr>
          <w:rFonts w:cs="Times New Roman"/>
        </w:rPr>
      </w:pPr>
    </w:p>
    <w:p w14:paraId="593CE5B9" w14:textId="77777777" w:rsidR="007B0669" w:rsidRPr="005D1421" w:rsidRDefault="007B0669" w:rsidP="00FA66BE">
      <w:pPr>
        <w:pStyle w:val="tekst"/>
        <w:spacing w:line="276" w:lineRule="auto"/>
        <w:rPr>
          <w:rFonts w:cs="Times New Roman"/>
        </w:rPr>
      </w:pPr>
    </w:p>
    <w:p w14:paraId="1045CDA4" w14:textId="763DF1D8" w:rsidR="00126581" w:rsidRPr="005D1421" w:rsidRDefault="00126581" w:rsidP="00FA66BE">
      <w:pPr>
        <w:pStyle w:val="Legenda"/>
        <w:rPr>
          <w:rFonts w:ascii="Times New Roman" w:hAnsi="Times New Roman" w:cs="Times New Roman"/>
          <w:sz w:val="20"/>
        </w:rPr>
      </w:pPr>
      <w:bookmarkStart w:id="136" w:name="_Toc218002659"/>
      <w:r w:rsidRPr="005D1421">
        <w:rPr>
          <w:rFonts w:ascii="Times New Roman" w:hAnsi="Times New Roman" w:cs="Times New Roman"/>
          <w:sz w:val="20"/>
        </w:rPr>
        <w:lastRenderedPageBreak/>
        <w:t xml:space="preserve">Tabela </w:t>
      </w:r>
      <w:r w:rsidR="00D0532A" w:rsidRPr="005D1421">
        <w:rPr>
          <w:rFonts w:ascii="Times New Roman" w:hAnsi="Times New Roman" w:cs="Times New Roman"/>
          <w:sz w:val="20"/>
        </w:rPr>
        <w:fldChar w:fldCharType="begin"/>
      </w:r>
      <w:r w:rsidRPr="005D1421">
        <w:rPr>
          <w:rFonts w:ascii="Times New Roman" w:hAnsi="Times New Roman" w:cs="Times New Roman"/>
          <w:sz w:val="20"/>
        </w:rPr>
        <w:instrText xml:space="preserve"> SEQ Tabela \* ARABIC </w:instrText>
      </w:r>
      <w:r w:rsidR="00D0532A" w:rsidRPr="005D1421">
        <w:rPr>
          <w:rFonts w:ascii="Times New Roman" w:hAnsi="Times New Roman" w:cs="Times New Roman"/>
          <w:sz w:val="20"/>
        </w:rPr>
        <w:fldChar w:fldCharType="separate"/>
      </w:r>
      <w:r w:rsidR="00FE7E77">
        <w:rPr>
          <w:rFonts w:ascii="Times New Roman" w:hAnsi="Times New Roman" w:cs="Times New Roman"/>
          <w:noProof/>
          <w:sz w:val="20"/>
        </w:rPr>
        <w:t>25</w:t>
      </w:r>
      <w:r w:rsidR="00D0532A" w:rsidRPr="005D1421">
        <w:rPr>
          <w:rFonts w:ascii="Times New Roman" w:hAnsi="Times New Roman" w:cs="Times New Roman"/>
          <w:sz w:val="20"/>
        </w:rPr>
        <w:fldChar w:fldCharType="end"/>
      </w:r>
      <w:r w:rsidR="00C938C7">
        <w:rPr>
          <w:rFonts w:ascii="Times New Roman" w:hAnsi="Times New Roman" w:cs="Times New Roman"/>
          <w:sz w:val="20"/>
        </w:rPr>
        <w:t>.</w:t>
      </w:r>
      <w:r w:rsidRPr="005D1421">
        <w:rPr>
          <w:rFonts w:ascii="Times New Roman" w:hAnsi="Times New Roman" w:cs="Times New Roman"/>
          <w:sz w:val="20"/>
        </w:rPr>
        <w:t xml:space="preserve"> Zapotrzebowanie na energię elektryczną scenariusz 3</w:t>
      </w:r>
      <w:r w:rsidR="004607A5">
        <w:rPr>
          <w:rFonts w:ascii="Times New Roman" w:hAnsi="Times New Roman" w:cs="Times New Roman"/>
          <w:sz w:val="20"/>
        </w:rPr>
        <w:t>.</w:t>
      </w:r>
      <w:bookmarkEnd w:id="136"/>
    </w:p>
    <w:tbl>
      <w:tblPr>
        <w:tblStyle w:val="Tabelasiatki1jasnaakcent22"/>
        <w:tblW w:w="0" w:type="auto"/>
        <w:tblLook w:val="04A0" w:firstRow="1" w:lastRow="0" w:firstColumn="1" w:lastColumn="0" w:noHBand="0" w:noVBand="1"/>
      </w:tblPr>
      <w:tblGrid>
        <w:gridCol w:w="616"/>
        <w:gridCol w:w="2233"/>
        <w:gridCol w:w="2383"/>
        <w:gridCol w:w="1488"/>
        <w:gridCol w:w="2133"/>
      </w:tblGrid>
      <w:tr w:rsidR="0027232E" w:rsidRPr="0027232E" w14:paraId="779E7296" w14:textId="77777777" w:rsidTr="00272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C67DB9" w14:textId="77777777" w:rsidR="0027232E" w:rsidRPr="0027232E" w:rsidRDefault="0027232E" w:rsidP="0027232E">
            <w:pPr>
              <w:spacing w:after="200" w:line="276" w:lineRule="auto"/>
              <w:rPr>
                <w:rFonts w:ascii="Times New Roman" w:hAnsi="Times New Roman" w:cs="Times New Roman"/>
                <w:iCs/>
              </w:rPr>
            </w:pPr>
            <w:r w:rsidRPr="0027232E">
              <w:rPr>
                <w:rFonts w:ascii="Times New Roman" w:hAnsi="Times New Roman" w:cs="Times New Roman"/>
                <w:iCs/>
              </w:rPr>
              <w:t>Rok</w:t>
            </w:r>
          </w:p>
        </w:tc>
        <w:tc>
          <w:tcPr>
            <w:tcW w:w="0" w:type="auto"/>
            <w:hideMark/>
          </w:tcPr>
          <w:p w14:paraId="52D1FAD9" w14:textId="77777777" w:rsidR="0027232E" w:rsidRPr="0027232E" w:rsidRDefault="0027232E" w:rsidP="0027232E">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Mieszkalnictwo (MWh)</w:t>
            </w:r>
          </w:p>
        </w:tc>
        <w:tc>
          <w:tcPr>
            <w:tcW w:w="0" w:type="auto"/>
            <w:hideMark/>
          </w:tcPr>
          <w:p w14:paraId="5C912C19" w14:textId="77777777" w:rsidR="0027232E" w:rsidRPr="0027232E" w:rsidRDefault="0027232E" w:rsidP="0027232E">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Pozostałe sektory (MWh)</w:t>
            </w:r>
          </w:p>
        </w:tc>
        <w:tc>
          <w:tcPr>
            <w:tcW w:w="0" w:type="auto"/>
            <w:hideMark/>
          </w:tcPr>
          <w:p w14:paraId="4855B00B" w14:textId="77777777" w:rsidR="0027232E" w:rsidRPr="0027232E" w:rsidRDefault="0027232E" w:rsidP="0027232E">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Razem (MWh)</w:t>
            </w:r>
          </w:p>
        </w:tc>
        <w:tc>
          <w:tcPr>
            <w:tcW w:w="0" w:type="auto"/>
            <w:hideMark/>
          </w:tcPr>
          <w:p w14:paraId="1A4F8498" w14:textId="77777777" w:rsidR="0027232E" w:rsidRPr="0027232E" w:rsidRDefault="0027232E" w:rsidP="0027232E">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Udział mieszkalnictwa</w:t>
            </w:r>
          </w:p>
        </w:tc>
      </w:tr>
      <w:tr w:rsidR="0027232E" w:rsidRPr="0027232E" w14:paraId="7C2F2E65" w14:textId="77777777" w:rsidTr="0027232E">
        <w:tc>
          <w:tcPr>
            <w:cnfStyle w:val="001000000000" w:firstRow="0" w:lastRow="0" w:firstColumn="1" w:lastColumn="0" w:oddVBand="0" w:evenVBand="0" w:oddHBand="0" w:evenHBand="0" w:firstRowFirstColumn="0" w:firstRowLastColumn="0" w:lastRowFirstColumn="0" w:lastRowLastColumn="0"/>
            <w:tcW w:w="0" w:type="auto"/>
            <w:hideMark/>
          </w:tcPr>
          <w:p w14:paraId="149EED9D" w14:textId="77777777" w:rsidR="0027232E" w:rsidRPr="0027232E" w:rsidRDefault="0027232E" w:rsidP="0027232E">
            <w:pPr>
              <w:spacing w:after="200" w:line="276" w:lineRule="auto"/>
              <w:rPr>
                <w:rFonts w:ascii="Times New Roman" w:hAnsi="Times New Roman" w:cs="Times New Roman"/>
                <w:iCs/>
              </w:rPr>
            </w:pPr>
            <w:r w:rsidRPr="0027232E">
              <w:rPr>
                <w:rFonts w:ascii="Times New Roman" w:hAnsi="Times New Roman" w:cs="Times New Roman"/>
                <w:iCs/>
              </w:rPr>
              <w:t>2025</w:t>
            </w:r>
          </w:p>
        </w:tc>
        <w:tc>
          <w:tcPr>
            <w:tcW w:w="0" w:type="auto"/>
            <w:hideMark/>
          </w:tcPr>
          <w:p w14:paraId="300E6319"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7 976,8</w:t>
            </w:r>
          </w:p>
        </w:tc>
        <w:tc>
          <w:tcPr>
            <w:tcW w:w="0" w:type="auto"/>
            <w:hideMark/>
          </w:tcPr>
          <w:p w14:paraId="32FC7F5D"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3 994,4</w:t>
            </w:r>
          </w:p>
        </w:tc>
        <w:tc>
          <w:tcPr>
            <w:tcW w:w="0" w:type="auto"/>
            <w:hideMark/>
          </w:tcPr>
          <w:p w14:paraId="1BAEDEFD"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11 971,2</w:t>
            </w:r>
          </w:p>
        </w:tc>
        <w:tc>
          <w:tcPr>
            <w:tcW w:w="0" w:type="auto"/>
            <w:hideMark/>
          </w:tcPr>
          <w:p w14:paraId="1EAD5F56"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66,6%</w:t>
            </w:r>
          </w:p>
        </w:tc>
      </w:tr>
      <w:tr w:rsidR="0027232E" w:rsidRPr="0027232E" w14:paraId="4D8DC474" w14:textId="77777777" w:rsidTr="0027232E">
        <w:tc>
          <w:tcPr>
            <w:cnfStyle w:val="001000000000" w:firstRow="0" w:lastRow="0" w:firstColumn="1" w:lastColumn="0" w:oddVBand="0" w:evenVBand="0" w:oddHBand="0" w:evenHBand="0" w:firstRowFirstColumn="0" w:firstRowLastColumn="0" w:lastRowFirstColumn="0" w:lastRowLastColumn="0"/>
            <w:tcW w:w="0" w:type="auto"/>
            <w:hideMark/>
          </w:tcPr>
          <w:p w14:paraId="3913D5D3" w14:textId="77777777" w:rsidR="0027232E" w:rsidRPr="0027232E" w:rsidRDefault="0027232E" w:rsidP="0027232E">
            <w:pPr>
              <w:spacing w:after="200" w:line="276" w:lineRule="auto"/>
              <w:rPr>
                <w:rFonts w:ascii="Times New Roman" w:hAnsi="Times New Roman" w:cs="Times New Roman"/>
                <w:iCs/>
              </w:rPr>
            </w:pPr>
            <w:r w:rsidRPr="0027232E">
              <w:rPr>
                <w:rFonts w:ascii="Times New Roman" w:hAnsi="Times New Roman" w:cs="Times New Roman"/>
                <w:iCs/>
              </w:rPr>
              <w:t>2030</w:t>
            </w:r>
          </w:p>
        </w:tc>
        <w:tc>
          <w:tcPr>
            <w:tcW w:w="0" w:type="auto"/>
            <w:hideMark/>
          </w:tcPr>
          <w:p w14:paraId="48FEC051"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8 189,5</w:t>
            </w:r>
          </w:p>
        </w:tc>
        <w:tc>
          <w:tcPr>
            <w:tcW w:w="0" w:type="auto"/>
            <w:hideMark/>
          </w:tcPr>
          <w:p w14:paraId="7024B3E5"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3 954,5</w:t>
            </w:r>
          </w:p>
        </w:tc>
        <w:tc>
          <w:tcPr>
            <w:tcW w:w="0" w:type="auto"/>
            <w:hideMark/>
          </w:tcPr>
          <w:p w14:paraId="4B165B8A"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12 144,0</w:t>
            </w:r>
          </w:p>
        </w:tc>
        <w:tc>
          <w:tcPr>
            <w:tcW w:w="0" w:type="auto"/>
            <w:hideMark/>
          </w:tcPr>
          <w:p w14:paraId="33C2A702"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67,4%</w:t>
            </w:r>
          </w:p>
        </w:tc>
      </w:tr>
      <w:tr w:rsidR="0027232E" w:rsidRPr="0027232E" w14:paraId="4217F460" w14:textId="77777777" w:rsidTr="0027232E">
        <w:tc>
          <w:tcPr>
            <w:cnfStyle w:val="001000000000" w:firstRow="0" w:lastRow="0" w:firstColumn="1" w:lastColumn="0" w:oddVBand="0" w:evenVBand="0" w:oddHBand="0" w:evenHBand="0" w:firstRowFirstColumn="0" w:firstRowLastColumn="0" w:lastRowFirstColumn="0" w:lastRowLastColumn="0"/>
            <w:tcW w:w="0" w:type="auto"/>
            <w:hideMark/>
          </w:tcPr>
          <w:p w14:paraId="52B66FFB" w14:textId="77777777" w:rsidR="0027232E" w:rsidRPr="0027232E" w:rsidRDefault="0027232E" w:rsidP="0027232E">
            <w:pPr>
              <w:spacing w:after="200" w:line="276" w:lineRule="auto"/>
              <w:rPr>
                <w:rFonts w:ascii="Times New Roman" w:hAnsi="Times New Roman" w:cs="Times New Roman"/>
                <w:iCs/>
              </w:rPr>
            </w:pPr>
            <w:r w:rsidRPr="0027232E">
              <w:rPr>
                <w:rFonts w:ascii="Times New Roman" w:hAnsi="Times New Roman" w:cs="Times New Roman"/>
                <w:iCs/>
              </w:rPr>
              <w:t>2035</w:t>
            </w:r>
          </w:p>
        </w:tc>
        <w:tc>
          <w:tcPr>
            <w:tcW w:w="0" w:type="auto"/>
            <w:hideMark/>
          </w:tcPr>
          <w:p w14:paraId="3BF2C1DB"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8 402,2</w:t>
            </w:r>
          </w:p>
        </w:tc>
        <w:tc>
          <w:tcPr>
            <w:tcW w:w="0" w:type="auto"/>
            <w:hideMark/>
          </w:tcPr>
          <w:p w14:paraId="6B03C7F2"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3 914,5</w:t>
            </w:r>
          </w:p>
        </w:tc>
        <w:tc>
          <w:tcPr>
            <w:tcW w:w="0" w:type="auto"/>
            <w:hideMark/>
          </w:tcPr>
          <w:p w14:paraId="0B1A8382"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12 316,7</w:t>
            </w:r>
          </w:p>
        </w:tc>
        <w:tc>
          <w:tcPr>
            <w:tcW w:w="0" w:type="auto"/>
            <w:hideMark/>
          </w:tcPr>
          <w:p w14:paraId="1333B79E"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68,2%</w:t>
            </w:r>
          </w:p>
        </w:tc>
      </w:tr>
      <w:tr w:rsidR="0027232E" w:rsidRPr="0027232E" w14:paraId="75AEF3A0" w14:textId="77777777" w:rsidTr="0027232E">
        <w:tc>
          <w:tcPr>
            <w:cnfStyle w:val="001000000000" w:firstRow="0" w:lastRow="0" w:firstColumn="1" w:lastColumn="0" w:oddVBand="0" w:evenVBand="0" w:oddHBand="0" w:evenHBand="0" w:firstRowFirstColumn="0" w:firstRowLastColumn="0" w:lastRowFirstColumn="0" w:lastRowLastColumn="0"/>
            <w:tcW w:w="0" w:type="auto"/>
            <w:hideMark/>
          </w:tcPr>
          <w:p w14:paraId="2C06E7C2" w14:textId="77777777" w:rsidR="0027232E" w:rsidRPr="0027232E" w:rsidRDefault="0027232E" w:rsidP="0027232E">
            <w:pPr>
              <w:spacing w:after="200" w:line="276" w:lineRule="auto"/>
              <w:rPr>
                <w:rFonts w:ascii="Times New Roman" w:hAnsi="Times New Roman" w:cs="Times New Roman"/>
                <w:iCs/>
              </w:rPr>
            </w:pPr>
            <w:r w:rsidRPr="0027232E">
              <w:rPr>
                <w:rFonts w:ascii="Times New Roman" w:hAnsi="Times New Roman" w:cs="Times New Roman"/>
                <w:iCs/>
              </w:rPr>
              <w:t>2040</w:t>
            </w:r>
          </w:p>
        </w:tc>
        <w:tc>
          <w:tcPr>
            <w:tcW w:w="0" w:type="auto"/>
            <w:hideMark/>
          </w:tcPr>
          <w:p w14:paraId="1FF5D1FF"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8 614,9</w:t>
            </w:r>
          </w:p>
        </w:tc>
        <w:tc>
          <w:tcPr>
            <w:tcW w:w="0" w:type="auto"/>
            <w:hideMark/>
          </w:tcPr>
          <w:p w14:paraId="3485F948"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3 874,6</w:t>
            </w:r>
          </w:p>
        </w:tc>
        <w:tc>
          <w:tcPr>
            <w:tcW w:w="0" w:type="auto"/>
            <w:hideMark/>
          </w:tcPr>
          <w:p w14:paraId="12B90A3D"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12 489,5</w:t>
            </w:r>
          </w:p>
        </w:tc>
        <w:tc>
          <w:tcPr>
            <w:tcW w:w="0" w:type="auto"/>
            <w:hideMark/>
          </w:tcPr>
          <w:p w14:paraId="5FCA79C9" w14:textId="77777777" w:rsidR="0027232E" w:rsidRPr="0027232E" w:rsidRDefault="0027232E" w:rsidP="0027232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27232E">
              <w:rPr>
                <w:rFonts w:ascii="Times New Roman" w:hAnsi="Times New Roman" w:cs="Times New Roman"/>
                <w:iCs/>
              </w:rPr>
              <w:t>69,0%</w:t>
            </w:r>
          </w:p>
        </w:tc>
      </w:tr>
    </w:tbl>
    <w:p w14:paraId="5B33D3B5" w14:textId="51CDED40" w:rsidR="0015350F" w:rsidRPr="005D1421" w:rsidRDefault="0015350F" w:rsidP="00FA66BE">
      <w:pPr>
        <w:rPr>
          <w:rFonts w:ascii="Times New Roman" w:hAnsi="Times New Roman" w:cs="Times New Roman"/>
          <w:i/>
        </w:rPr>
      </w:pPr>
      <w:r w:rsidRPr="005D1421">
        <w:rPr>
          <w:rFonts w:ascii="Times New Roman" w:hAnsi="Times New Roman" w:cs="Times New Roman"/>
          <w:i/>
        </w:rPr>
        <w:t xml:space="preserve">Źródło: Obliczenia </w:t>
      </w:r>
      <w:r w:rsidR="009E0F35" w:rsidRPr="005D1421">
        <w:rPr>
          <w:rFonts w:ascii="Times New Roman" w:hAnsi="Times New Roman" w:cs="Times New Roman"/>
          <w:i/>
        </w:rPr>
        <w:t>własne.</w:t>
      </w:r>
    </w:p>
    <w:p w14:paraId="0E645843" w14:textId="77777777" w:rsidR="0027232E" w:rsidRPr="0027232E" w:rsidRDefault="0027232E" w:rsidP="0027232E">
      <w:pPr>
        <w:rPr>
          <w:rFonts w:ascii="Times New Roman" w:hAnsi="Times New Roman" w:cs="Times New Roman"/>
          <w:iCs/>
        </w:rPr>
      </w:pPr>
      <w:r w:rsidRPr="0027232E">
        <w:rPr>
          <w:rFonts w:ascii="Times New Roman" w:hAnsi="Times New Roman" w:cs="Times New Roman"/>
          <w:b/>
          <w:bCs/>
          <w:iCs/>
        </w:rPr>
        <w:t>Zmiana 2040 vs 2025:</w:t>
      </w:r>
      <w:r w:rsidRPr="0027232E">
        <w:rPr>
          <w:rFonts w:ascii="Times New Roman" w:hAnsi="Times New Roman" w:cs="Times New Roman"/>
          <w:iCs/>
        </w:rPr>
        <w:t xml:space="preserve"> mieszkalnictwo </w:t>
      </w:r>
      <w:r w:rsidRPr="0027232E">
        <w:rPr>
          <w:rFonts w:ascii="Times New Roman" w:hAnsi="Times New Roman" w:cs="Times New Roman"/>
          <w:b/>
          <w:bCs/>
          <w:iCs/>
        </w:rPr>
        <w:t>+8%</w:t>
      </w:r>
      <w:r w:rsidRPr="0027232E">
        <w:rPr>
          <w:rFonts w:ascii="Times New Roman" w:hAnsi="Times New Roman" w:cs="Times New Roman"/>
          <w:iCs/>
        </w:rPr>
        <w:t xml:space="preserve">, pozostałe </w:t>
      </w:r>
      <w:r w:rsidRPr="0027232E">
        <w:rPr>
          <w:rFonts w:ascii="Times New Roman" w:hAnsi="Times New Roman" w:cs="Times New Roman"/>
          <w:b/>
          <w:bCs/>
          <w:iCs/>
        </w:rPr>
        <w:t>−3%</w:t>
      </w:r>
      <w:r w:rsidRPr="0027232E">
        <w:rPr>
          <w:rFonts w:ascii="Times New Roman" w:hAnsi="Times New Roman" w:cs="Times New Roman"/>
          <w:iCs/>
        </w:rPr>
        <w:t xml:space="preserve">, razem </w:t>
      </w:r>
      <w:r w:rsidRPr="0027232E">
        <w:rPr>
          <w:rFonts w:ascii="Times New Roman" w:hAnsi="Times New Roman" w:cs="Times New Roman"/>
          <w:b/>
          <w:bCs/>
          <w:iCs/>
        </w:rPr>
        <w:t>+4,33%</w:t>
      </w:r>
      <w:r w:rsidRPr="0027232E">
        <w:rPr>
          <w:rFonts w:ascii="Times New Roman" w:hAnsi="Times New Roman" w:cs="Times New Roman"/>
          <w:iCs/>
        </w:rPr>
        <w:t>.</w:t>
      </w:r>
    </w:p>
    <w:p w14:paraId="34BA6603" w14:textId="77777777" w:rsidR="00C30A94" w:rsidRPr="005D1421" w:rsidRDefault="00C30A94" w:rsidP="00FA66BE">
      <w:pPr>
        <w:rPr>
          <w:rFonts w:ascii="Times New Roman" w:hAnsi="Times New Roman" w:cs="Times New Roman"/>
          <w:i/>
        </w:rPr>
      </w:pPr>
    </w:p>
    <w:p w14:paraId="6DE84040" w14:textId="77777777" w:rsidR="009F69DD" w:rsidRPr="005D1421" w:rsidRDefault="00A26EC0" w:rsidP="00FA66BE">
      <w:pPr>
        <w:pStyle w:val="Nagwek4"/>
        <w:rPr>
          <w:rFonts w:ascii="Times New Roman" w:hAnsi="Times New Roman" w:cs="Times New Roman"/>
        </w:rPr>
      </w:pPr>
      <w:r w:rsidRPr="005D1421">
        <w:rPr>
          <w:rFonts w:ascii="Times New Roman" w:hAnsi="Times New Roman" w:cs="Times New Roman"/>
        </w:rPr>
        <w:t xml:space="preserve">4.1.4.4 </w:t>
      </w:r>
      <w:r w:rsidR="009F69DD" w:rsidRPr="005D1421">
        <w:rPr>
          <w:rFonts w:ascii="Times New Roman" w:hAnsi="Times New Roman" w:cs="Times New Roman"/>
        </w:rPr>
        <w:t>Wybór wariantu</w:t>
      </w:r>
    </w:p>
    <w:p w14:paraId="1C7D5C6C" w14:textId="77777777" w:rsidR="0027232E" w:rsidRDefault="0027232E" w:rsidP="00327AD9">
      <w:pPr>
        <w:pStyle w:val="tekst"/>
        <w:rPr>
          <w:rFonts w:cs="Times New Roman"/>
        </w:rPr>
      </w:pPr>
    </w:p>
    <w:p w14:paraId="5A8D560C" w14:textId="77777777" w:rsidR="0027232E" w:rsidRPr="0027232E" w:rsidRDefault="0027232E" w:rsidP="0027232E">
      <w:pPr>
        <w:pStyle w:val="tekst"/>
        <w:rPr>
          <w:rFonts w:cs="Times New Roman"/>
        </w:rPr>
      </w:pPr>
      <w:r w:rsidRPr="0027232E">
        <w:rPr>
          <w:rFonts w:cs="Times New Roman"/>
        </w:rPr>
        <w:t xml:space="preserve">Za wariant optymalny dla gminy Mrocza należy przyjąć </w:t>
      </w:r>
      <w:r w:rsidRPr="0027232E">
        <w:rPr>
          <w:rFonts w:cs="Times New Roman"/>
          <w:b/>
          <w:bCs/>
        </w:rPr>
        <w:t>scenariusz nr 2: „Zielona ekonomia”</w:t>
      </w:r>
      <w:r w:rsidRPr="0027232E">
        <w:rPr>
          <w:rFonts w:cs="Times New Roman"/>
        </w:rPr>
        <w:t>. Jest to rozwiązanie najbardziej racjonalne w kontekście jednoczesnego wzrostu zapotrzebowania na energię elektryczną (wynikającego z elektryfikacji ogrzewania, rozwoju pomp ciepła, elektromobilności i klimatyzacji) oraz konieczności utrzymania kosztów energii na akceptowalnym poziomie i poprawy bezpieczeństwa energetycznego.</w:t>
      </w:r>
    </w:p>
    <w:p w14:paraId="7B2AE385" w14:textId="77777777" w:rsidR="0027232E" w:rsidRPr="0027232E" w:rsidRDefault="0027232E" w:rsidP="0027232E">
      <w:pPr>
        <w:pStyle w:val="tekst"/>
        <w:rPr>
          <w:rFonts w:cs="Times New Roman"/>
        </w:rPr>
      </w:pPr>
      <w:r w:rsidRPr="0027232E">
        <w:rPr>
          <w:rFonts w:cs="Times New Roman"/>
        </w:rPr>
        <w:t xml:space="preserve">W scenariuszu 2 prognozuje się umiarkowany wzrost zużycia energii elektrycznej do 2040 r. (w przyjętych obliczeniach ok. </w:t>
      </w:r>
      <w:r w:rsidRPr="0027232E">
        <w:rPr>
          <w:rFonts w:cs="Times New Roman"/>
          <w:b/>
          <w:bCs/>
        </w:rPr>
        <w:t>+13%</w:t>
      </w:r>
      <w:r w:rsidRPr="0027232E">
        <w:rPr>
          <w:rFonts w:cs="Times New Roman"/>
        </w:rPr>
        <w:t xml:space="preserve"> względem 2025 r.). Wzrost ten jest niższy niż w scenariuszu 1 („Wzrost konsumpcji energii”), ponieważ działania w zakresie efektywności energetycznej i zarządzania popytem ograniczają dynamikę zużycia. Jednocześnie scenariusz 2 jest korzystniejszy od scenariusza 3 („Powolna stagnacja”), gdyż nie opiera się na ograniczaniu konsumpcji energii kosztem komfortu lub rozwoju lokalnej gospodarki, lecz na modernizacji, automatyzacji oraz inwestycjach w technologie obniżające koszty eksploatacyjne.</w:t>
      </w:r>
    </w:p>
    <w:p w14:paraId="37676B5D" w14:textId="77777777" w:rsidR="0027232E" w:rsidRPr="0027232E" w:rsidRDefault="0027232E" w:rsidP="0027232E">
      <w:pPr>
        <w:pStyle w:val="tekst"/>
        <w:rPr>
          <w:rFonts w:cs="Times New Roman"/>
        </w:rPr>
      </w:pPr>
      <w:r w:rsidRPr="0027232E">
        <w:rPr>
          <w:rFonts w:cs="Times New Roman"/>
        </w:rPr>
        <w:t>Wybór scenariusza 2 jest szczególnie uzasadniony lokalnymi uwarunkowaniami gminy Mrocza:</w:t>
      </w:r>
    </w:p>
    <w:p w14:paraId="158EA6FB" w14:textId="77777777" w:rsidR="0027232E" w:rsidRPr="0027232E" w:rsidRDefault="0027232E" w:rsidP="0027232E">
      <w:pPr>
        <w:pStyle w:val="tekst"/>
        <w:numPr>
          <w:ilvl w:val="0"/>
          <w:numId w:val="46"/>
        </w:numPr>
        <w:rPr>
          <w:rFonts w:cs="Times New Roman"/>
        </w:rPr>
      </w:pPr>
      <w:r w:rsidRPr="0027232E">
        <w:rPr>
          <w:rFonts w:cs="Times New Roman"/>
          <w:b/>
          <w:bCs/>
        </w:rPr>
        <w:t>wysokim udziałem mieszkalnictwa w zużyciu energii elektrycznej</w:t>
      </w:r>
      <w:r w:rsidRPr="0027232E">
        <w:rPr>
          <w:rFonts w:cs="Times New Roman"/>
        </w:rPr>
        <w:t xml:space="preserve"> (w 2024 r. ok. 66,6% w skali gminy), co powoduje, że poprawa efektywności w gospodarstwach domowych przynosi relatywnie największy efekt,</w:t>
      </w:r>
    </w:p>
    <w:p w14:paraId="1CA896A5" w14:textId="77777777" w:rsidR="0027232E" w:rsidRPr="0027232E" w:rsidRDefault="0027232E" w:rsidP="0027232E">
      <w:pPr>
        <w:pStyle w:val="tekst"/>
        <w:numPr>
          <w:ilvl w:val="0"/>
          <w:numId w:val="46"/>
        </w:numPr>
        <w:rPr>
          <w:rFonts w:cs="Times New Roman"/>
        </w:rPr>
      </w:pPr>
      <w:r w:rsidRPr="0027232E">
        <w:rPr>
          <w:rFonts w:cs="Times New Roman"/>
          <w:b/>
          <w:bCs/>
        </w:rPr>
        <w:t>niskim udziałem OZE i magazynów energii</w:t>
      </w:r>
      <w:r w:rsidRPr="0027232E">
        <w:rPr>
          <w:rFonts w:cs="Times New Roman"/>
        </w:rPr>
        <w:t>, co zwiększa zależność od energii dostarczanej z zewnątrz i ogranicza odporność na wahania cen oraz krótkotrwałe przerwy w zasilaniu,</w:t>
      </w:r>
    </w:p>
    <w:p w14:paraId="0AA7F8E8" w14:textId="77777777" w:rsidR="0027232E" w:rsidRPr="0027232E" w:rsidRDefault="0027232E" w:rsidP="0027232E">
      <w:pPr>
        <w:pStyle w:val="tekst"/>
        <w:numPr>
          <w:ilvl w:val="0"/>
          <w:numId w:val="46"/>
        </w:numPr>
        <w:rPr>
          <w:rFonts w:cs="Times New Roman"/>
        </w:rPr>
      </w:pPr>
      <w:r w:rsidRPr="0027232E">
        <w:rPr>
          <w:rFonts w:cs="Times New Roman"/>
        </w:rPr>
        <w:lastRenderedPageBreak/>
        <w:t>rosnącą rolą obciążeń nowych (pompy ciepła, EV), które wymagają równoległych działań po stronie sieci i elastyczności.</w:t>
      </w:r>
    </w:p>
    <w:p w14:paraId="6904A243" w14:textId="77777777" w:rsidR="0027232E" w:rsidRPr="0027232E" w:rsidRDefault="0027232E" w:rsidP="00BA046D">
      <w:pPr>
        <w:pStyle w:val="tekst"/>
        <w:ind w:firstLine="0"/>
        <w:rPr>
          <w:rFonts w:cs="Times New Roman"/>
        </w:rPr>
      </w:pPr>
      <w:r w:rsidRPr="0027232E">
        <w:rPr>
          <w:rFonts w:cs="Times New Roman"/>
        </w:rPr>
        <w:t>W scenariuszu 2 kluczowe kierunki działań obejmują:</w:t>
      </w:r>
    </w:p>
    <w:p w14:paraId="71D1D734" w14:textId="77777777" w:rsidR="0027232E" w:rsidRPr="0027232E" w:rsidRDefault="0027232E" w:rsidP="0027232E">
      <w:pPr>
        <w:pStyle w:val="tekst"/>
        <w:numPr>
          <w:ilvl w:val="0"/>
          <w:numId w:val="47"/>
        </w:numPr>
        <w:rPr>
          <w:rFonts w:cs="Times New Roman"/>
        </w:rPr>
      </w:pPr>
      <w:r w:rsidRPr="0027232E">
        <w:rPr>
          <w:rFonts w:cs="Times New Roman"/>
          <w:b/>
          <w:bCs/>
        </w:rPr>
        <w:t>Efektywność energetyczną</w:t>
      </w:r>
      <w:r w:rsidRPr="0027232E">
        <w:rPr>
          <w:rFonts w:cs="Times New Roman"/>
        </w:rPr>
        <w:t xml:space="preserve"> w mieszkalnictwie, usługach i obiektach publicznych (wymiana oświetlenia, modernizacja urządzeń, automatyka, ograniczanie strat, inteligentne sterowanie).</w:t>
      </w:r>
    </w:p>
    <w:p w14:paraId="1A39D131" w14:textId="77777777" w:rsidR="0027232E" w:rsidRPr="0027232E" w:rsidRDefault="0027232E" w:rsidP="0027232E">
      <w:pPr>
        <w:pStyle w:val="tekst"/>
        <w:numPr>
          <w:ilvl w:val="0"/>
          <w:numId w:val="47"/>
        </w:numPr>
        <w:rPr>
          <w:rFonts w:cs="Times New Roman"/>
        </w:rPr>
      </w:pPr>
      <w:r w:rsidRPr="0027232E">
        <w:rPr>
          <w:rFonts w:cs="Times New Roman"/>
          <w:b/>
          <w:bCs/>
        </w:rPr>
        <w:t>Rozwój lokalnych OZE</w:t>
      </w:r>
      <w:r w:rsidRPr="0027232E">
        <w:rPr>
          <w:rFonts w:cs="Times New Roman"/>
        </w:rPr>
        <w:t xml:space="preserve"> (głównie PV na dachach i w formule prosumenckiej/zbiorowej) ukierunkowany na maksymalizację autokonsumpcji.</w:t>
      </w:r>
    </w:p>
    <w:p w14:paraId="371AFC79" w14:textId="77777777" w:rsidR="0027232E" w:rsidRPr="0027232E" w:rsidRDefault="0027232E" w:rsidP="0027232E">
      <w:pPr>
        <w:pStyle w:val="tekst"/>
        <w:numPr>
          <w:ilvl w:val="0"/>
          <w:numId w:val="47"/>
        </w:numPr>
        <w:rPr>
          <w:rFonts w:cs="Times New Roman"/>
        </w:rPr>
      </w:pPr>
      <w:r w:rsidRPr="0027232E">
        <w:rPr>
          <w:rFonts w:cs="Times New Roman"/>
          <w:b/>
          <w:bCs/>
        </w:rPr>
        <w:t>Magazyny energii</w:t>
      </w:r>
      <w:r w:rsidRPr="0027232E">
        <w:rPr>
          <w:rFonts w:cs="Times New Roman"/>
        </w:rPr>
        <w:t xml:space="preserve"> (domowe, gminne i w obiektach publicznych) oraz rozwiązania elastyczności po stronie odbiorców, co zmniejsza obciążenia szczytowe i poprawia bezpieczeństwo zasilania.</w:t>
      </w:r>
    </w:p>
    <w:p w14:paraId="2154863A" w14:textId="77777777" w:rsidR="0027232E" w:rsidRPr="0027232E" w:rsidRDefault="0027232E" w:rsidP="0027232E">
      <w:pPr>
        <w:pStyle w:val="tekst"/>
        <w:numPr>
          <w:ilvl w:val="0"/>
          <w:numId w:val="47"/>
        </w:numPr>
        <w:rPr>
          <w:rFonts w:cs="Times New Roman"/>
        </w:rPr>
      </w:pPr>
      <w:r w:rsidRPr="0027232E">
        <w:rPr>
          <w:rFonts w:cs="Times New Roman"/>
        </w:rPr>
        <w:t xml:space="preserve">Przygotowanie infrastruktury do </w:t>
      </w:r>
      <w:r w:rsidRPr="0027232E">
        <w:rPr>
          <w:rFonts w:cs="Times New Roman"/>
          <w:b/>
          <w:bCs/>
        </w:rPr>
        <w:t>elektromobilności</w:t>
      </w:r>
      <w:r w:rsidRPr="0027232E">
        <w:rPr>
          <w:rFonts w:cs="Times New Roman"/>
        </w:rPr>
        <w:t xml:space="preserve"> i stopniowe wdrażanie ładowania „inteligentnego” (preferowanie ładowania poza szczytem, integracja z PV).</w:t>
      </w:r>
    </w:p>
    <w:p w14:paraId="42AE117F" w14:textId="77777777" w:rsidR="0027232E" w:rsidRPr="0027232E" w:rsidRDefault="0027232E" w:rsidP="0027232E">
      <w:pPr>
        <w:pStyle w:val="tekst"/>
        <w:rPr>
          <w:rFonts w:cs="Times New Roman"/>
        </w:rPr>
      </w:pPr>
      <w:r w:rsidRPr="0027232E">
        <w:rPr>
          <w:rFonts w:cs="Times New Roman"/>
        </w:rPr>
        <w:t>Podsumowując, scenariusz 2 zapewnia najlepszy kompromis pomiędzy rozwojem gminy a kontrolą kosztów energii i bezpieczeństwem energetycznym. Wzrost zużycia energii elektrycznej jest w nim naturalną konsekwencją modernizacji (pompy ciepła, EV), ale równoważony jest przez poprawę efektywności, rozwój OZE i magazynów energii, co ogranicza ryzyka finansowe dla mieszkańców i lokalnych przedsiębiorstw oraz wzmacnia odporność systemu elektroenergetycznego w gminie.</w:t>
      </w:r>
    </w:p>
    <w:p w14:paraId="4F7417CE" w14:textId="77777777" w:rsidR="0027232E" w:rsidRDefault="0027232E" w:rsidP="00327AD9">
      <w:pPr>
        <w:pStyle w:val="tekst"/>
        <w:rPr>
          <w:rFonts w:cs="Times New Roman"/>
        </w:rPr>
      </w:pPr>
    </w:p>
    <w:p w14:paraId="35E737A0" w14:textId="77777777" w:rsidR="0027232E" w:rsidRPr="004C4DC7" w:rsidRDefault="0027232E" w:rsidP="00327AD9">
      <w:pPr>
        <w:pStyle w:val="tekst"/>
        <w:rPr>
          <w:rFonts w:cs="Times New Roman"/>
        </w:rPr>
      </w:pPr>
    </w:p>
    <w:p w14:paraId="06D129D0" w14:textId="77777777" w:rsidR="0050181C" w:rsidRPr="005D1421" w:rsidRDefault="00A26EC0" w:rsidP="00FA66BE">
      <w:pPr>
        <w:pStyle w:val="Nagwek3"/>
        <w:rPr>
          <w:rFonts w:ascii="Times New Roman" w:hAnsi="Times New Roman" w:cs="Times New Roman"/>
        </w:rPr>
      </w:pPr>
      <w:bookmarkStart w:id="137" w:name="_Toc218003232"/>
      <w:r w:rsidRPr="005D1421">
        <w:rPr>
          <w:rFonts w:ascii="Times New Roman" w:hAnsi="Times New Roman" w:cs="Times New Roman"/>
        </w:rPr>
        <w:t xml:space="preserve">4.1.5 </w:t>
      </w:r>
      <w:r w:rsidR="0050181C" w:rsidRPr="005D1421">
        <w:rPr>
          <w:rFonts w:ascii="Times New Roman" w:hAnsi="Times New Roman" w:cs="Times New Roman"/>
        </w:rPr>
        <w:t>Zapotrzebowanie na gaz ziemny</w:t>
      </w:r>
      <w:bookmarkEnd w:id="137"/>
    </w:p>
    <w:p w14:paraId="213DB86D" w14:textId="11F25489" w:rsidR="0050181C" w:rsidRPr="005D1421" w:rsidRDefault="0027232E" w:rsidP="00FA66BE">
      <w:pPr>
        <w:pStyle w:val="tekst"/>
        <w:spacing w:line="276" w:lineRule="auto"/>
        <w:rPr>
          <w:rFonts w:cs="Times New Roman"/>
        </w:rPr>
      </w:pPr>
      <w:r>
        <w:rPr>
          <w:rFonts w:cs="Times New Roman"/>
        </w:rPr>
        <w:t>Na terenie gminy brak sieci gazu ziemnego. Sektor gazowy włączony został do bilansów ciepła.</w:t>
      </w:r>
    </w:p>
    <w:p w14:paraId="57D8F959" w14:textId="77777777" w:rsidR="003A425C" w:rsidRPr="005D1421" w:rsidRDefault="003A425C" w:rsidP="00FA66BE">
      <w:pPr>
        <w:pStyle w:val="tekst"/>
        <w:spacing w:line="276" w:lineRule="auto"/>
        <w:rPr>
          <w:rFonts w:cs="Times New Roman"/>
        </w:rPr>
      </w:pPr>
    </w:p>
    <w:p w14:paraId="3CDE46E1" w14:textId="77777777" w:rsidR="00C938C7" w:rsidRPr="005D1421" w:rsidRDefault="00C938C7" w:rsidP="00C938C7">
      <w:pPr>
        <w:pStyle w:val="tekst"/>
        <w:keepNext/>
        <w:spacing w:line="276" w:lineRule="auto"/>
        <w:ind w:firstLine="708"/>
        <w:rPr>
          <w:rFonts w:cs="Times New Roman"/>
        </w:rPr>
      </w:pPr>
    </w:p>
    <w:p w14:paraId="36520A4B" w14:textId="77777777" w:rsidR="002F4EAD" w:rsidRPr="005D1421" w:rsidRDefault="00A26EC0" w:rsidP="00FA66BE">
      <w:pPr>
        <w:pStyle w:val="Nagwek2"/>
        <w:rPr>
          <w:rFonts w:ascii="Times New Roman" w:hAnsi="Times New Roman" w:cs="Times New Roman"/>
        </w:rPr>
      </w:pPr>
      <w:bookmarkStart w:id="138" w:name="_Toc440631602"/>
      <w:bookmarkStart w:id="139" w:name="_Toc218003233"/>
      <w:r w:rsidRPr="005D1421">
        <w:rPr>
          <w:rFonts w:ascii="Times New Roman" w:hAnsi="Times New Roman" w:cs="Times New Roman"/>
        </w:rPr>
        <w:t xml:space="preserve">4.2 </w:t>
      </w:r>
      <w:r w:rsidR="002F4EAD" w:rsidRPr="005D1421">
        <w:rPr>
          <w:rFonts w:ascii="Times New Roman" w:hAnsi="Times New Roman" w:cs="Times New Roman"/>
        </w:rPr>
        <w:t xml:space="preserve">Zapotrzebowanie na energię </w:t>
      </w:r>
      <w:bookmarkEnd w:id="138"/>
      <w:r w:rsidR="0011086C" w:rsidRPr="005D1421">
        <w:rPr>
          <w:rFonts w:ascii="Times New Roman" w:hAnsi="Times New Roman" w:cs="Times New Roman"/>
        </w:rPr>
        <w:t>końcową</w:t>
      </w:r>
      <w:r w:rsidR="0006332D" w:rsidRPr="005D1421">
        <w:rPr>
          <w:rFonts w:ascii="Times New Roman" w:hAnsi="Times New Roman" w:cs="Times New Roman"/>
        </w:rPr>
        <w:t xml:space="preserve"> w nośnikach</w:t>
      </w:r>
      <w:r w:rsidR="001E70DC" w:rsidRPr="005D1421">
        <w:rPr>
          <w:rFonts w:ascii="Times New Roman" w:hAnsi="Times New Roman" w:cs="Times New Roman"/>
        </w:rPr>
        <w:t xml:space="preserve"> energii</w:t>
      </w:r>
      <w:bookmarkEnd w:id="139"/>
    </w:p>
    <w:p w14:paraId="0461AFF3" w14:textId="5DAFF5D3" w:rsidR="00AB6510" w:rsidRDefault="003F0E0C" w:rsidP="00FA66BE">
      <w:pPr>
        <w:pStyle w:val="tekst"/>
        <w:spacing w:after="240" w:line="276" w:lineRule="auto"/>
        <w:rPr>
          <w:rFonts w:cs="Times New Roman"/>
        </w:rPr>
      </w:pPr>
      <w:r w:rsidRPr="005D1421">
        <w:rPr>
          <w:rFonts w:cs="Times New Roman"/>
        </w:rPr>
        <w:t>Powyższa analiza została uszczegółowiona zestawieniem według źródeł energii. Energia końcowa została zaprezentowana w formie tabelarycznej z przewidywaniem zużycia energii do 20</w:t>
      </w:r>
      <w:r w:rsidR="00BA046D">
        <w:rPr>
          <w:rFonts w:cs="Times New Roman"/>
        </w:rPr>
        <w:t>40</w:t>
      </w:r>
      <w:r w:rsidRPr="005D1421">
        <w:rPr>
          <w:rFonts w:cs="Times New Roman"/>
        </w:rPr>
        <w:t xml:space="preserve"> roku</w:t>
      </w:r>
      <w:r w:rsidR="00006CA2" w:rsidRPr="005D1421">
        <w:rPr>
          <w:rFonts w:cs="Times New Roman"/>
        </w:rPr>
        <w:t>:</w:t>
      </w:r>
      <w:r w:rsidRPr="005D1421">
        <w:rPr>
          <w:rFonts w:cs="Times New Roman"/>
        </w:rPr>
        <w:t xml:space="preserve"> </w:t>
      </w:r>
    </w:p>
    <w:p w14:paraId="580DB277" w14:textId="77777777" w:rsidR="00BA046D" w:rsidRDefault="00BA046D" w:rsidP="00FA66BE">
      <w:pPr>
        <w:pStyle w:val="tekst"/>
        <w:spacing w:after="240" w:line="276" w:lineRule="auto"/>
        <w:rPr>
          <w:rFonts w:cs="Times New Roman"/>
        </w:rPr>
      </w:pPr>
    </w:p>
    <w:p w14:paraId="11794C48" w14:textId="77777777" w:rsidR="00BA046D" w:rsidRDefault="00BA046D" w:rsidP="00FA66BE">
      <w:pPr>
        <w:pStyle w:val="tekst"/>
        <w:spacing w:after="240" w:line="276" w:lineRule="auto"/>
        <w:rPr>
          <w:rFonts w:cs="Times New Roman"/>
        </w:rPr>
      </w:pPr>
    </w:p>
    <w:p w14:paraId="48C26201" w14:textId="77777777" w:rsidR="00BA046D" w:rsidRPr="005D1421" w:rsidRDefault="00BA046D" w:rsidP="00FA66BE">
      <w:pPr>
        <w:pStyle w:val="tekst"/>
        <w:spacing w:after="240" w:line="276" w:lineRule="auto"/>
        <w:rPr>
          <w:rFonts w:cs="Times New Roman"/>
        </w:rPr>
      </w:pPr>
    </w:p>
    <w:p w14:paraId="32A7A271" w14:textId="05A4BE85" w:rsidR="00D01598" w:rsidRDefault="003F0E0C" w:rsidP="00FA66BE">
      <w:pPr>
        <w:pStyle w:val="Legenda"/>
        <w:rPr>
          <w:rFonts w:ascii="Times New Roman" w:hAnsi="Times New Roman" w:cs="Times New Roman"/>
          <w:sz w:val="20"/>
        </w:rPr>
      </w:pPr>
      <w:bookmarkStart w:id="140" w:name="_Toc218002660"/>
      <w:r w:rsidRPr="005D1421">
        <w:rPr>
          <w:rFonts w:ascii="Times New Roman" w:hAnsi="Times New Roman" w:cs="Times New Roman"/>
          <w:sz w:val="20"/>
        </w:rPr>
        <w:lastRenderedPageBreak/>
        <w:t xml:space="preserve">Tabela </w:t>
      </w:r>
      <w:r w:rsidR="00D0532A" w:rsidRPr="005D1421">
        <w:rPr>
          <w:rFonts w:ascii="Times New Roman" w:hAnsi="Times New Roman" w:cs="Times New Roman"/>
          <w:sz w:val="20"/>
        </w:rPr>
        <w:fldChar w:fldCharType="begin"/>
      </w:r>
      <w:r w:rsidRPr="005D1421">
        <w:rPr>
          <w:rFonts w:ascii="Times New Roman" w:hAnsi="Times New Roman" w:cs="Times New Roman"/>
          <w:sz w:val="20"/>
        </w:rPr>
        <w:instrText xml:space="preserve"> SEQ Tabela \* ARABIC </w:instrText>
      </w:r>
      <w:r w:rsidR="00D0532A" w:rsidRPr="005D1421">
        <w:rPr>
          <w:rFonts w:ascii="Times New Roman" w:hAnsi="Times New Roman" w:cs="Times New Roman"/>
          <w:sz w:val="20"/>
        </w:rPr>
        <w:fldChar w:fldCharType="separate"/>
      </w:r>
      <w:r w:rsidR="00FE7E77">
        <w:rPr>
          <w:rFonts w:ascii="Times New Roman" w:hAnsi="Times New Roman" w:cs="Times New Roman"/>
          <w:noProof/>
          <w:sz w:val="20"/>
        </w:rPr>
        <w:t>26</w:t>
      </w:r>
      <w:r w:rsidR="00D0532A" w:rsidRPr="005D1421">
        <w:rPr>
          <w:rFonts w:ascii="Times New Roman" w:hAnsi="Times New Roman" w:cs="Times New Roman"/>
          <w:sz w:val="20"/>
        </w:rPr>
        <w:fldChar w:fldCharType="end"/>
      </w:r>
      <w:r w:rsidR="00C938C7">
        <w:rPr>
          <w:rFonts w:ascii="Times New Roman" w:hAnsi="Times New Roman" w:cs="Times New Roman"/>
          <w:sz w:val="20"/>
        </w:rPr>
        <w:t>.</w:t>
      </w:r>
      <w:r w:rsidRPr="005D1421">
        <w:rPr>
          <w:rFonts w:ascii="Times New Roman" w:hAnsi="Times New Roman" w:cs="Times New Roman"/>
          <w:sz w:val="20"/>
        </w:rPr>
        <w:t xml:space="preserve"> Energia końcowa w gminie w podziale na nośniki</w:t>
      </w:r>
      <w:r w:rsidR="001D0A8D">
        <w:rPr>
          <w:rFonts w:ascii="Times New Roman" w:hAnsi="Times New Roman" w:cs="Times New Roman"/>
          <w:sz w:val="20"/>
        </w:rPr>
        <w:t xml:space="preserve"> [MWh]</w:t>
      </w:r>
      <w:r w:rsidR="00442F1E">
        <w:rPr>
          <w:rFonts w:ascii="Times New Roman" w:hAnsi="Times New Roman" w:cs="Times New Roman"/>
          <w:sz w:val="20"/>
        </w:rPr>
        <w:t>.</w:t>
      </w:r>
      <w:bookmarkEnd w:id="140"/>
    </w:p>
    <w:tbl>
      <w:tblPr>
        <w:tblStyle w:val="Tabelasiatki1jasnaakcent22"/>
        <w:tblW w:w="0" w:type="auto"/>
        <w:tblLook w:val="04A0" w:firstRow="1" w:lastRow="0" w:firstColumn="1" w:lastColumn="0" w:noHBand="0" w:noVBand="1"/>
      </w:tblPr>
      <w:tblGrid>
        <w:gridCol w:w="4153"/>
        <w:gridCol w:w="892"/>
        <w:gridCol w:w="892"/>
        <w:gridCol w:w="892"/>
        <w:gridCol w:w="892"/>
        <w:gridCol w:w="1908"/>
      </w:tblGrid>
      <w:tr w:rsidR="00BD7B95" w:rsidRPr="00BD7B95" w14:paraId="521431E5" w14:textId="77777777" w:rsidTr="00BD7B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5695F6" w14:textId="77777777" w:rsidR="00BD7B95" w:rsidRPr="00BD7B95" w:rsidRDefault="00BD7B95" w:rsidP="00BD7B95">
            <w:pPr>
              <w:spacing w:after="200" w:line="276" w:lineRule="auto"/>
              <w:rPr>
                <w:rFonts w:ascii="Times New Roman" w:hAnsi="Times New Roman" w:cs="Times New Roman"/>
              </w:rPr>
            </w:pPr>
            <w:r w:rsidRPr="00BD7B95">
              <w:rPr>
                <w:rFonts w:ascii="Times New Roman" w:hAnsi="Times New Roman" w:cs="Times New Roman"/>
              </w:rPr>
              <w:t>Nośnik energii</w:t>
            </w:r>
          </w:p>
        </w:tc>
        <w:tc>
          <w:tcPr>
            <w:tcW w:w="0" w:type="auto"/>
            <w:hideMark/>
          </w:tcPr>
          <w:p w14:paraId="42C39F7C" w14:textId="77777777" w:rsidR="00BD7B95" w:rsidRPr="00BD7B95" w:rsidRDefault="00BD7B95" w:rsidP="00BD7B95">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2025</w:t>
            </w:r>
          </w:p>
        </w:tc>
        <w:tc>
          <w:tcPr>
            <w:tcW w:w="0" w:type="auto"/>
            <w:hideMark/>
          </w:tcPr>
          <w:p w14:paraId="65CA3CD3" w14:textId="77777777" w:rsidR="00BD7B95" w:rsidRPr="00BD7B95" w:rsidRDefault="00BD7B95" w:rsidP="00BD7B95">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2030</w:t>
            </w:r>
          </w:p>
        </w:tc>
        <w:tc>
          <w:tcPr>
            <w:tcW w:w="0" w:type="auto"/>
            <w:hideMark/>
          </w:tcPr>
          <w:p w14:paraId="1A8C5042" w14:textId="77777777" w:rsidR="00BD7B95" w:rsidRPr="00BD7B95" w:rsidRDefault="00BD7B95" w:rsidP="00BD7B95">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2035</w:t>
            </w:r>
          </w:p>
        </w:tc>
        <w:tc>
          <w:tcPr>
            <w:tcW w:w="0" w:type="auto"/>
            <w:hideMark/>
          </w:tcPr>
          <w:p w14:paraId="13EFB325" w14:textId="77777777" w:rsidR="00BD7B95" w:rsidRPr="00BD7B95" w:rsidRDefault="00BD7B95" w:rsidP="00BD7B95">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2040</w:t>
            </w:r>
          </w:p>
        </w:tc>
        <w:tc>
          <w:tcPr>
            <w:tcW w:w="0" w:type="auto"/>
            <w:hideMark/>
          </w:tcPr>
          <w:p w14:paraId="6DB84AA3" w14:textId="77777777" w:rsidR="00BD7B95" w:rsidRPr="00BD7B95" w:rsidRDefault="00BD7B95" w:rsidP="00BD7B95">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Zmiana 2040 vs 2025</w:t>
            </w:r>
          </w:p>
        </w:tc>
      </w:tr>
      <w:tr w:rsidR="00BD7B95" w:rsidRPr="00BD7B95" w14:paraId="279152A3" w14:textId="77777777" w:rsidTr="00BD7B95">
        <w:tc>
          <w:tcPr>
            <w:cnfStyle w:val="001000000000" w:firstRow="0" w:lastRow="0" w:firstColumn="1" w:lastColumn="0" w:oddVBand="0" w:evenVBand="0" w:oddHBand="0" w:evenHBand="0" w:firstRowFirstColumn="0" w:firstRowLastColumn="0" w:lastRowFirstColumn="0" w:lastRowLastColumn="0"/>
            <w:tcW w:w="0" w:type="auto"/>
            <w:hideMark/>
          </w:tcPr>
          <w:p w14:paraId="6BCB0092" w14:textId="77777777" w:rsidR="00BD7B95" w:rsidRPr="00BD7B95" w:rsidRDefault="00BD7B95" w:rsidP="00BD7B95">
            <w:pPr>
              <w:spacing w:after="200" w:line="276" w:lineRule="auto"/>
              <w:rPr>
                <w:rFonts w:ascii="Times New Roman" w:hAnsi="Times New Roman" w:cs="Times New Roman"/>
              </w:rPr>
            </w:pPr>
            <w:r w:rsidRPr="00BD7B95">
              <w:rPr>
                <w:rFonts w:ascii="Times New Roman" w:hAnsi="Times New Roman" w:cs="Times New Roman"/>
              </w:rPr>
              <w:t>Węgiel</w:t>
            </w:r>
          </w:p>
        </w:tc>
        <w:tc>
          <w:tcPr>
            <w:tcW w:w="0" w:type="auto"/>
            <w:hideMark/>
          </w:tcPr>
          <w:p w14:paraId="65E1CDD5"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26 560,0</w:t>
            </w:r>
          </w:p>
        </w:tc>
        <w:tc>
          <w:tcPr>
            <w:tcW w:w="0" w:type="auto"/>
            <w:hideMark/>
          </w:tcPr>
          <w:p w14:paraId="22A25AB1"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19 477,3</w:t>
            </w:r>
          </w:p>
        </w:tc>
        <w:tc>
          <w:tcPr>
            <w:tcW w:w="0" w:type="auto"/>
            <w:hideMark/>
          </w:tcPr>
          <w:p w14:paraId="497E0ADF"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12 394,7</w:t>
            </w:r>
          </w:p>
        </w:tc>
        <w:tc>
          <w:tcPr>
            <w:tcW w:w="0" w:type="auto"/>
            <w:hideMark/>
          </w:tcPr>
          <w:p w14:paraId="0373ED4C"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5 312,0</w:t>
            </w:r>
          </w:p>
        </w:tc>
        <w:tc>
          <w:tcPr>
            <w:tcW w:w="0" w:type="auto"/>
            <w:hideMark/>
          </w:tcPr>
          <w:p w14:paraId="11633FC0"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-80,0%</w:t>
            </w:r>
          </w:p>
        </w:tc>
      </w:tr>
      <w:tr w:rsidR="00BD7B95" w:rsidRPr="00BD7B95" w14:paraId="537C2E15" w14:textId="77777777" w:rsidTr="00BD7B95">
        <w:tc>
          <w:tcPr>
            <w:cnfStyle w:val="001000000000" w:firstRow="0" w:lastRow="0" w:firstColumn="1" w:lastColumn="0" w:oddVBand="0" w:evenVBand="0" w:oddHBand="0" w:evenHBand="0" w:firstRowFirstColumn="0" w:firstRowLastColumn="0" w:lastRowFirstColumn="0" w:lastRowLastColumn="0"/>
            <w:tcW w:w="0" w:type="auto"/>
            <w:hideMark/>
          </w:tcPr>
          <w:p w14:paraId="0D1BFF4D" w14:textId="77777777" w:rsidR="00BD7B95" w:rsidRPr="00BD7B95" w:rsidRDefault="00BD7B95" w:rsidP="00BD7B95">
            <w:pPr>
              <w:spacing w:after="200" w:line="276" w:lineRule="auto"/>
              <w:rPr>
                <w:rFonts w:ascii="Times New Roman" w:hAnsi="Times New Roman" w:cs="Times New Roman"/>
              </w:rPr>
            </w:pPr>
            <w:r w:rsidRPr="00BD7B95">
              <w:rPr>
                <w:rFonts w:ascii="Times New Roman" w:hAnsi="Times New Roman" w:cs="Times New Roman"/>
              </w:rPr>
              <w:t>Biomasa (w tym dawniej „ciepło systemowe”)</w:t>
            </w:r>
          </w:p>
        </w:tc>
        <w:tc>
          <w:tcPr>
            <w:tcW w:w="0" w:type="auto"/>
            <w:hideMark/>
          </w:tcPr>
          <w:p w14:paraId="061DD669"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28 349,5</w:t>
            </w:r>
          </w:p>
        </w:tc>
        <w:tc>
          <w:tcPr>
            <w:tcW w:w="0" w:type="auto"/>
            <w:hideMark/>
          </w:tcPr>
          <w:p w14:paraId="41B73EC7"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30 387,2</w:t>
            </w:r>
          </w:p>
        </w:tc>
        <w:tc>
          <w:tcPr>
            <w:tcW w:w="0" w:type="auto"/>
            <w:hideMark/>
          </w:tcPr>
          <w:p w14:paraId="2DF040D2"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32 424,9</w:t>
            </w:r>
          </w:p>
        </w:tc>
        <w:tc>
          <w:tcPr>
            <w:tcW w:w="0" w:type="auto"/>
            <w:hideMark/>
          </w:tcPr>
          <w:p w14:paraId="74F37AAC"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34 462,6</w:t>
            </w:r>
          </w:p>
        </w:tc>
        <w:tc>
          <w:tcPr>
            <w:tcW w:w="0" w:type="auto"/>
            <w:hideMark/>
          </w:tcPr>
          <w:p w14:paraId="3BB61624"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+21,6%</w:t>
            </w:r>
          </w:p>
        </w:tc>
      </w:tr>
      <w:tr w:rsidR="00BD7B95" w:rsidRPr="00BD7B95" w14:paraId="144DF2FD" w14:textId="77777777" w:rsidTr="00BD7B95">
        <w:tc>
          <w:tcPr>
            <w:cnfStyle w:val="001000000000" w:firstRow="0" w:lastRow="0" w:firstColumn="1" w:lastColumn="0" w:oddVBand="0" w:evenVBand="0" w:oddHBand="0" w:evenHBand="0" w:firstRowFirstColumn="0" w:firstRowLastColumn="0" w:lastRowFirstColumn="0" w:lastRowLastColumn="0"/>
            <w:tcW w:w="0" w:type="auto"/>
            <w:hideMark/>
          </w:tcPr>
          <w:p w14:paraId="5E00AEA6" w14:textId="77777777" w:rsidR="00BD7B95" w:rsidRPr="00BD7B95" w:rsidRDefault="00BD7B95" w:rsidP="00BD7B95">
            <w:pPr>
              <w:spacing w:after="200" w:line="276" w:lineRule="auto"/>
              <w:rPr>
                <w:rFonts w:ascii="Times New Roman" w:hAnsi="Times New Roman" w:cs="Times New Roman"/>
              </w:rPr>
            </w:pPr>
            <w:r w:rsidRPr="00BD7B95">
              <w:rPr>
                <w:rFonts w:ascii="Times New Roman" w:hAnsi="Times New Roman" w:cs="Times New Roman"/>
              </w:rPr>
              <w:t>Olej opałowy</w:t>
            </w:r>
          </w:p>
        </w:tc>
        <w:tc>
          <w:tcPr>
            <w:tcW w:w="0" w:type="auto"/>
            <w:hideMark/>
          </w:tcPr>
          <w:p w14:paraId="5B38FA08"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1 197,7</w:t>
            </w:r>
          </w:p>
        </w:tc>
        <w:tc>
          <w:tcPr>
            <w:tcW w:w="0" w:type="auto"/>
            <w:hideMark/>
          </w:tcPr>
          <w:p w14:paraId="33DCFC0B"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878,3</w:t>
            </w:r>
          </w:p>
        </w:tc>
        <w:tc>
          <w:tcPr>
            <w:tcW w:w="0" w:type="auto"/>
            <w:hideMark/>
          </w:tcPr>
          <w:p w14:paraId="3FBE047E"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558,9</w:t>
            </w:r>
          </w:p>
        </w:tc>
        <w:tc>
          <w:tcPr>
            <w:tcW w:w="0" w:type="auto"/>
            <w:hideMark/>
          </w:tcPr>
          <w:p w14:paraId="77BF2F16"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239,5</w:t>
            </w:r>
          </w:p>
        </w:tc>
        <w:tc>
          <w:tcPr>
            <w:tcW w:w="0" w:type="auto"/>
            <w:hideMark/>
          </w:tcPr>
          <w:p w14:paraId="7C7E4C9C"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-80,0%</w:t>
            </w:r>
          </w:p>
        </w:tc>
      </w:tr>
      <w:tr w:rsidR="00BD7B95" w:rsidRPr="00BD7B95" w14:paraId="2C5EA216" w14:textId="77777777" w:rsidTr="00BD7B95">
        <w:tc>
          <w:tcPr>
            <w:cnfStyle w:val="001000000000" w:firstRow="0" w:lastRow="0" w:firstColumn="1" w:lastColumn="0" w:oddVBand="0" w:evenVBand="0" w:oddHBand="0" w:evenHBand="0" w:firstRowFirstColumn="0" w:firstRowLastColumn="0" w:lastRowFirstColumn="0" w:lastRowLastColumn="0"/>
            <w:tcW w:w="0" w:type="auto"/>
            <w:hideMark/>
          </w:tcPr>
          <w:p w14:paraId="0D6F8032" w14:textId="77777777" w:rsidR="00BD7B95" w:rsidRPr="00BD7B95" w:rsidRDefault="00BD7B95" w:rsidP="00BD7B95">
            <w:pPr>
              <w:spacing w:after="200" w:line="276" w:lineRule="auto"/>
              <w:rPr>
                <w:rFonts w:ascii="Times New Roman" w:hAnsi="Times New Roman" w:cs="Times New Roman"/>
              </w:rPr>
            </w:pPr>
            <w:r w:rsidRPr="00BD7B95">
              <w:rPr>
                <w:rFonts w:ascii="Times New Roman" w:hAnsi="Times New Roman" w:cs="Times New Roman"/>
              </w:rPr>
              <w:t>Gaz płynny LPG</w:t>
            </w:r>
          </w:p>
        </w:tc>
        <w:tc>
          <w:tcPr>
            <w:tcW w:w="0" w:type="auto"/>
            <w:hideMark/>
          </w:tcPr>
          <w:p w14:paraId="0995BF0E"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4 086,7</w:t>
            </w:r>
          </w:p>
        </w:tc>
        <w:tc>
          <w:tcPr>
            <w:tcW w:w="0" w:type="auto"/>
            <w:hideMark/>
          </w:tcPr>
          <w:p w14:paraId="50CF3B1A"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3 814,3</w:t>
            </w:r>
          </w:p>
        </w:tc>
        <w:tc>
          <w:tcPr>
            <w:tcW w:w="0" w:type="auto"/>
            <w:hideMark/>
          </w:tcPr>
          <w:p w14:paraId="391B2512"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3 541,8</w:t>
            </w:r>
          </w:p>
        </w:tc>
        <w:tc>
          <w:tcPr>
            <w:tcW w:w="0" w:type="auto"/>
            <w:hideMark/>
          </w:tcPr>
          <w:p w14:paraId="6169E819"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3 269,4</w:t>
            </w:r>
          </w:p>
        </w:tc>
        <w:tc>
          <w:tcPr>
            <w:tcW w:w="0" w:type="auto"/>
            <w:hideMark/>
          </w:tcPr>
          <w:p w14:paraId="36F9E8A4"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-20,0%</w:t>
            </w:r>
          </w:p>
        </w:tc>
      </w:tr>
      <w:tr w:rsidR="00BD7B95" w:rsidRPr="00BD7B95" w14:paraId="6A64CE05" w14:textId="77777777" w:rsidTr="00BD7B95">
        <w:tc>
          <w:tcPr>
            <w:cnfStyle w:val="001000000000" w:firstRow="0" w:lastRow="0" w:firstColumn="1" w:lastColumn="0" w:oddVBand="0" w:evenVBand="0" w:oddHBand="0" w:evenHBand="0" w:firstRowFirstColumn="0" w:firstRowLastColumn="0" w:lastRowFirstColumn="0" w:lastRowLastColumn="0"/>
            <w:tcW w:w="0" w:type="auto"/>
            <w:hideMark/>
          </w:tcPr>
          <w:p w14:paraId="457CFCE9" w14:textId="77777777" w:rsidR="00BD7B95" w:rsidRPr="00BD7B95" w:rsidRDefault="00BD7B95" w:rsidP="00BD7B95">
            <w:pPr>
              <w:spacing w:after="200" w:line="276" w:lineRule="auto"/>
              <w:rPr>
                <w:rFonts w:ascii="Times New Roman" w:hAnsi="Times New Roman" w:cs="Times New Roman"/>
              </w:rPr>
            </w:pPr>
            <w:r w:rsidRPr="00BD7B95">
              <w:rPr>
                <w:rFonts w:ascii="Times New Roman" w:hAnsi="Times New Roman" w:cs="Times New Roman"/>
              </w:rPr>
              <w:t>Energia słoneczna (PV+kolektory)</w:t>
            </w:r>
          </w:p>
        </w:tc>
        <w:tc>
          <w:tcPr>
            <w:tcW w:w="0" w:type="auto"/>
            <w:hideMark/>
          </w:tcPr>
          <w:p w14:paraId="66FF4518"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1 169,5</w:t>
            </w:r>
          </w:p>
        </w:tc>
        <w:tc>
          <w:tcPr>
            <w:tcW w:w="0" w:type="auto"/>
            <w:hideMark/>
          </w:tcPr>
          <w:p w14:paraId="6A0A8A60"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1 754,2</w:t>
            </w:r>
          </w:p>
        </w:tc>
        <w:tc>
          <w:tcPr>
            <w:tcW w:w="0" w:type="auto"/>
            <w:hideMark/>
          </w:tcPr>
          <w:p w14:paraId="316B6ADB"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2 339,0</w:t>
            </w:r>
          </w:p>
        </w:tc>
        <w:tc>
          <w:tcPr>
            <w:tcW w:w="0" w:type="auto"/>
            <w:hideMark/>
          </w:tcPr>
          <w:p w14:paraId="00EF0F35"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2 923,8</w:t>
            </w:r>
          </w:p>
        </w:tc>
        <w:tc>
          <w:tcPr>
            <w:tcW w:w="0" w:type="auto"/>
            <w:hideMark/>
          </w:tcPr>
          <w:p w14:paraId="6E2707D8"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+150,0%</w:t>
            </w:r>
          </w:p>
        </w:tc>
      </w:tr>
      <w:tr w:rsidR="00BD7B95" w:rsidRPr="00BD7B95" w14:paraId="7336C3AC" w14:textId="77777777" w:rsidTr="00BD7B95">
        <w:tc>
          <w:tcPr>
            <w:cnfStyle w:val="001000000000" w:firstRow="0" w:lastRow="0" w:firstColumn="1" w:lastColumn="0" w:oddVBand="0" w:evenVBand="0" w:oddHBand="0" w:evenHBand="0" w:firstRowFirstColumn="0" w:firstRowLastColumn="0" w:lastRowFirstColumn="0" w:lastRowLastColumn="0"/>
            <w:tcW w:w="0" w:type="auto"/>
            <w:hideMark/>
          </w:tcPr>
          <w:p w14:paraId="3840986B" w14:textId="77777777" w:rsidR="00BD7B95" w:rsidRPr="00BD7B95" w:rsidRDefault="00BD7B95" w:rsidP="00BD7B95">
            <w:pPr>
              <w:spacing w:after="200" w:line="276" w:lineRule="auto"/>
              <w:rPr>
                <w:rFonts w:ascii="Times New Roman" w:hAnsi="Times New Roman" w:cs="Times New Roman"/>
              </w:rPr>
            </w:pPr>
            <w:r w:rsidRPr="00BD7B95">
              <w:rPr>
                <w:rFonts w:ascii="Times New Roman" w:hAnsi="Times New Roman" w:cs="Times New Roman"/>
              </w:rPr>
              <w:t>Energia elektryczna (łącznie, w tym zasilanie PC)</w:t>
            </w:r>
          </w:p>
        </w:tc>
        <w:tc>
          <w:tcPr>
            <w:tcW w:w="0" w:type="auto"/>
            <w:hideMark/>
          </w:tcPr>
          <w:p w14:paraId="21240B5A"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11 224,1</w:t>
            </w:r>
          </w:p>
        </w:tc>
        <w:tc>
          <w:tcPr>
            <w:tcW w:w="0" w:type="auto"/>
            <w:hideMark/>
          </w:tcPr>
          <w:p w14:paraId="7ED4444C"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11 620,2</w:t>
            </w:r>
          </w:p>
        </w:tc>
        <w:tc>
          <w:tcPr>
            <w:tcW w:w="0" w:type="auto"/>
            <w:hideMark/>
          </w:tcPr>
          <w:p w14:paraId="304D1830"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11 970,2</w:t>
            </w:r>
          </w:p>
        </w:tc>
        <w:tc>
          <w:tcPr>
            <w:tcW w:w="0" w:type="auto"/>
            <w:hideMark/>
          </w:tcPr>
          <w:p w14:paraId="18A5B797"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12 278,1</w:t>
            </w:r>
          </w:p>
        </w:tc>
        <w:tc>
          <w:tcPr>
            <w:tcW w:w="0" w:type="auto"/>
            <w:hideMark/>
          </w:tcPr>
          <w:p w14:paraId="2880E0A4"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+9,4%</w:t>
            </w:r>
          </w:p>
        </w:tc>
      </w:tr>
      <w:tr w:rsidR="00BD7B95" w:rsidRPr="00BD7B95" w14:paraId="715D3C2D" w14:textId="77777777" w:rsidTr="00BD7B95">
        <w:tc>
          <w:tcPr>
            <w:cnfStyle w:val="001000000000" w:firstRow="0" w:lastRow="0" w:firstColumn="1" w:lastColumn="0" w:oddVBand="0" w:evenVBand="0" w:oddHBand="0" w:evenHBand="0" w:firstRowFirstColumn="0" w:firstRowLastColumn="0" w:lastRowFirstColumn="0" w:lastRowLastColumn="0"/>
            <w:tcW w:w="0" w:type="auto"/>
            <w:hideMark/>
          </w:tcPr>
          <w:p w14:paraId="16FDA45C" w14:textId="77777777" w:rsidR="00BD7B95" w:rsidRPr="00BD7B95" w:rsidRDefault="00BD7B95" w:rsidP="00BD7B95">
            <w:pPr>
              <w:spacing w:after="200" w:line="276" w:lineRule="auto"/>
              <w:rPr>
                <w:rFonts w:ascii="Times New Roman" w:hAnsi="Times New Roman" w:cs="Times New Roman"/>
              </w:rPr>
            </w:pPr>
            <w:r w:rsidRPr="00BD7B95">
              <w:rPr>
                <w:rFonts w:ascii="Times New Roman" w:hAnsi="Times New Roman" w:cs="Times New Roman"/>
              </w:rPr>
              <w:t>Energia otoczenia (pompy ciepła)</w:t>
            </w:r>
          </w:p>
        </w:tc>
        <w:tc>
          <w:tcPr>
            <w:tcW w:w="0" w:type="auto"/>
            <w:hideMark/>
          </w:tcPr>
          <w:p w14:paraId="1B970F1A"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1 897,5</w:t>
            </w:r>
          </w:p>
        </w:tc>
        <w:tc>
          <w:tcPr>
            <w:tcW w:w="0" w:type="auto"/>
            <w:hideMark/>
          </w:tcPr>
          <w:p w14:paraId="0D2B1C55"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3 543,4</w:t>
            </w:r>
          </w:p>
        </w:tc>
        <w:tc>
          <w:tcPr>
            <w:tcW w:w="0" w:type="auto"/>
            <w:hideMark/>
          </w:tcPr>
          <w:p w14:paraId="49EAB215"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5 235,6</w:t>
            </w:r>
          </w:p>
        </w:tc>
        <w:tc>
          <w:tcPr>
            <w:tcW w:w="0" w:type="auto"/>
            <w:hideMark/>
          </w:tcPr>
          <w:p w14:paraId="4BBEBB3A"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6 969,7</w:t>
            </w:r>
          </w:p>
        </w:tc>
        <w:tc>
          <w:tcPr>
            <w:tcW w:w="0" w:type="auto"/>
            <w:hideMark/>
          </w:tcPr>
          <w:p w14:paraId="6F21739D"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+267,3%</w:t>
            </w:r>
          </w:p>
        </w:tc>
      </w:tr>
      <w:tr w:rsidR="00BD7B95" w:rsidRPr="00BD7B95" w14:paraId="70A3048F" w14:textId="77777777" w:rsidTr="00BD7B95">
        <w:tc>
          <w:tcPr>
            <w:cnfStyle w:val="001000000000" w:firstRow="0" w:lastRow="0" w:firstColumn="1" w:lastColumn="0" w:oddVBand="0" w:evenVBand="0" w:oddHBand="0" w:evenHBand="0" w:firstRowFirstColumn="0" w:firstRowLastColumn="0" w:lastRowFirstColumn="0" w:lastRowLastColumn="0"/>
            <w:tcW w:w="0" w:type="auto"/>
            <w:hideMark/>
          </w:tcPr>
          <w:p w14:paraId="20DA8B27" w14:textId="77777777" w:rsidR="00BD7B95" w:rsidRPr="00BD7B95" w:rsidRDefault="00BD7B95" w:rsidP="00BD7B95">
            <w:pPr>
              <w:spacing w:after="200" w:line="276" w:lineRule="auto"/>
              <w:rPr>
                <w:rFonts w:ascii="Times New Roman" w:hAnsi="Times New Roman" w:cs="Times New Roman"/>
              </w:rPr>
            </w:pPr>
            <w:r w:rsidRPr="00BD7B95">
              <w:rPr>
                <w:rFonts w:ascii="Times New Roman" w:hAnsi="Times New Roman" w:cs="Times New Roman"/>
              </w:rPr>
              <w:t>RAZEM</w:t>
            </w:r>
          </w:p>
        </w:tc>
        <w:tc>
          <w:tcPr>
            <w:tcW w:w="0" w:type="auto"/>
            <w:hideMark/>
          </w:tcPr>
          <w:p w14:paraId="7B1913EE"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b/>
                <w:bCs/>
              </w:rPr>
              <w:t>74 485,0</w:t>
            </w:r>
          </w:p>
        </w:tc>
        <w:tc>
          <w:tcPr>
            <w:tcW w:w="0" w:type="auto"/>
            <w:hideMark/>
          </w:tcPr>
          <w:p w14:paraId="0C1E9D95"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b/>
                <w:bCs/>
              </w:rPr>
              <w:t>71 475,0</w:t>
            </w:r>
          </w:p>
        </w:tc>
        <w:tc>
          <w:tcPr>
            <w:tcW w:w="0" w:type="auto"/>
            <w:hideMark/>
          </w:tcPr>
          <w:p w14:paraId="0D900405"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b/>
                <w:bCs/>
              </w:rPr>
              <w:t>68 465,0</w:t>
            </w:r>
          </w:p>
        </w:tc>
        <w:tc>
          <w:tcPr>
            <w:tcW w:w="0" w:type="auto"/>
            <w:hideMark/>
          </w:tcPr>
          <w:p w14:paraId="68F6F1B4"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b/>
                <w:bCs/>
              </w:rPr>
              <w:t>65 455,0</w:t>
            </w:r>
          </w:p>
        </w:tc>
        <w:tc>
          <w:tcPr>
            <w:tcW w:w="0" w:type="auto"/>
            <w:hideMark/>
          </w:tcPr>
          <w:p w14:paraId="64A387F1" w14:textId="77777777" w:rsidR="00BD7B95" w:rsidRPr="00BD7B95" w:rsidRDefault="00BD7B95" w:rsidP="00BD7B95">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7B95">
              <w:rPr>
                <w:rFonts w:ascii="Times New Roman" w:hAnsi="Times New Roman" w:cs="Times New Roman"/>
              </w:rPr>
              <w:t>—</w:t>
            </w:r>
          </w:p>
        </w:tc>
      </w:tr>
    </w:tbl>
    <w:p w14:paraId="5B04F00F" w14:textId="77777777" w:rsidR="00BA046D" w:rsidRPr="00BA046D" w:rsidRDefault="00BA046D" w:rsidP="00BA046D"/>
    <w:p w14:paraId="6DB1071E" w14:textId="77777777" w:rsidR="003F0E0C" w:rsidRPr="005D1421" w:rsidRDefault="003F0E0C" w:rsidP="00FA66BE">
      <w:pPr>
        <w:pStyle w:val="podpis"/>
        <w:rPr>
          <w:rFonts w:cs="Times New Roman"/>
          <w:b w:val="0"/>
          <w:i/>
          <w:szCs w:val="20"/>
        </w:rPr>
      </w:pPr>
      <w:r w:rsidRPr="005D1421">
        <w:rPr>
          <w:rFonts w:cs="Times New Roman"/>
          <w:b w:val="0"/>
          <w:i/>
          <w:szCs w:val="20"/>
        </w:rPr>
        <w:t>Źródło: Obliczenia własne</w:t>
      </w:r>
      <w:r w:rsidR="00006CA2" w:rsidRPr="005D1421">
        <w:rPr>
          <w:rFonts w:cs="Times New Roman"/>
          <w:b w:val="0"/>
          <w:i/>
          <w:szCs w:val="20"/>
        </w:rPr>
        <w:t>.</w:t>
      </w:r>
    </w:p>
    <w:p w14:paraId="3B6B0C20" w14:textId="123D9639" w:rsidR="001D0A8D" w:rsidRPr="004C4DC7" w:rsidRDefault="001D0A8D" w:rsidP="001D0A8D">
      <w:pPr>
        <w:pStyle w:val="tekst"/>
        <w:spacing w:before="240" w:after="240"/>
        <w:rPr>
          <w:rFonts w:cs="Times New Roman"/>
        </w:rPr>
      </w:pPr>
      <w:r w:rsidRPr="004C4DC7">
        <w:rPr>
          <w:rFonts w:cs="Times New Roman"/>
        </w:rPr>
        <w:t xml:space="preserve">Scenariusze, jakie zostały wybrane jako najbardziej realne, oznaczają </w:t>
      </w:r>
      <w:r>
        <w:rPr>
          <w:rFonts w:cs="Times New Roman"/>
        </w:rPr>
        <w:t xml:space="preserve">gwałtowny spadek zapotrzebowania na </w:t>
      </w:r>
      <w:r w:rsidR="00BD7B95">
        <w:rPr>
          <w:rFonts w:cs="Times New Roman"/>
        </w:rPr>
        <w:t>węgiel</w:t>
      </w:r>
      <w:r>
        <w:rPr>
          <w:rFonts w:cs="Times New Roman"/>
        </w:rPr>
        <w:t xml:space="preserve"> i znaczący wzrost zapotrzebowania na energię elektryczną w tym odnawialną.</w:t>
      </w:r>
    </w:p>
    <w:p w14:paraId="14BCF5C7" w14:textId="77777777" w:rsidR="000F398B" w:rsidRPr="005D1421" w:rsidRDefault="000F398B" w:rsidP="00FA66BE">
      <w:pPr>
        <w:pStyle w:val="tekst"/>
        <w:spacing w:before="240" w:after="240" w:line="276" w:lineRule="auto"/>
        <w:rPr>
          <w:rFonts w:cs="Times New Roman"/>
        </w:rPr>
      </w:pPr>
    </w:p>
    <w:p w14:paraId="302D9814" w14:textId="77777777" w:rsidR="002F4EAD" w:rsidRPr="005D1421" w:rsidRDefault="00A26EC0" w:rsidP="00FA66BE">
      <w:pPr>
        <w:pStyle w:val="Nagwek2"/>
        <w:ind w:left="-144"/>
        <w:rPr>
          <w:rFonts w:ascii="Times New Roman" w:hAnsi="Times New Roman" w:cs="Times New Roman"/>
        </w:rPr>
      </w:pPr>
      <w:bookmarkStart w:id="141" w:name="_Toc440631603"/>
      <w:bookmarkStart w:id="142" w:name="_Toc218003234"/>
      <w:r w:rsidRPr="005D1421">
        <w:rPr>
          <w:rFonts w:ascii="Times New Roman" w:hAnsi="Times New Roman" w:cs="Times New Roman"/>
        </w:rPr>
        <w:t xml:space="preserve">4.3 </w:t>
      </w:r>
      <w:r w:rsidR="002F4EAD" w:rsidRPr="005D1421">
        <w:rPr>
          <w:rFonts w:ascii="Times New Roman" w:hAnsi="Times New Roman" w:cs="Times New Roman"/>
        </w:rPr>
        <w:t>Zapotrzebowanie na energię pierwotną</w:t>
      </w:r>
      <w:bookmarkEnd w:id="141"/>
      <w:bookmarkEnd w:id="142"/>
    </w:p>
    <w:p w14:paraId="6030075D" w14:textId="77777777" w:rsidR="003F0E0C" w:rsidRPr="005D1421" w:rsidRDefault="00813678" w:rsidP="00FA66BE">
      <w:pPr>
        <w:pStyle w:val="tekst"/>
        <w:spacing w:line="276" w:lineRule="auto"/>
        <w:rPr>
          <w:rFonts w:cs="Times New Roman"/>
        </w:rPr>
      </w:pPr>
      <w:r w:rsidRPr="005D1421">
        <w:rPr>
          <w:rFonts w:cs="Times New Roman"/>
        </w:rPr>
        <w:t xml:space="preserve">Przy wyznaczeniu zapotrzebowania </w:t>
      </w:r>
      <w:r w:rsidR="00BD2689" w:rsidRPr="005D1421">
        <w:rPr>
          <w:rFonts w:cs="Times New Roman"/>
        </w:rPr>
        <w:t>miasta</w:t>
      </w:r>
      <w:r w:rsidRPr="005D1421">
        <w:rPr>
          <w:rFonts w:cs="Times New Roman"/>
        </w:rPr>
        <w:t xml:space="preserve"> na energię pierwotną posłużono się współczynnikami nakładu nieodnawialnej energii pierwotnej na wytworzenie i dostarczenie nośnika energii lub energii dla systemów technicznych zawarte w Rozporząd</w:t>
      </w:r>
      <w:r w:rsidR="00376AEA" w:rsidRPr="005D1421">
        <w:rPr>
          <w:rFonts w:cs="Times New Roman"/>
        </w:rPr>
        <w:t>zeniu Ministra Infrastruktury i </w:t>
      </w:r>
      <w:r w:rsidRPr="005D1421">
        <w:rPr>
          <w:rFonts w:cs="Times New Roman"/>
        </w:rPr>
        <w:t>Rozwoju z dnia 27 lutego 2015 r. w sprawie metodologii wyznaczania charakterystyki energetycznej budynku lub części budynku oraz świadectw charakterystyki energetycznej</w:t>
      </w:r>
      <w:r w:rsidR="00376AEA" w:rsidRPr="005D1421">
        <w:rPr>
          <w:rFonts w:cs="Times New Roman"/>
        </w:rPr>
        <w:t xml:space="preserve"> (Dz.U. </w:t>
      </w:r>
      <w:r w:rsidRPr="005D1421">
        <w:rPr>
          <w:rFonts w:cs="Times New Roman"/>
        </w:rPr>
        <w:t>2015 poz. 376</w:t>
      </w:r>
      <w:r w:rsidR="00DA586A" w:rsidRPr="005D1421">
        <w:rPr>
          <w:rFonts w:cs="Times New Roman"/>
        </w:rPr>
        <w:t xml:space="preserve"> z poźn. </w:t>
      </w:r>
      <w:r w:rsidR="0089308B" w:rsidRPr="005D1421">
        <w:rPr>
          <w:rFonts w:cs="Times New Roman"/>
        </w:rPr>
        <w:t>zm</w:t>
      </w:r>
      <w:r w:rsidR="00DA586A" w:rsidRPr="005D1421">
        <w:rPr>
          <w:rFonts w:cs="Times New Roman"/>
        </w:rPr>
        <w:t>.</w:t>
      </w:r>
      <w:r w:rsidRPr="005D1421">
        <w:rPr>
          <w:rFonts w:cs="Times New Roman"/>
        </w:rPr>
        <w:t>).</w:t>
      </w:r>
      <w:r w:rsidR="003F0E0C" w:rsidRPr="005D1421">
        <w:rPr>
          <w:rFonts w:cs="Times New Roman"/>
        </w:rPr>
        <w:t xml:space="preserve"> Energia pierwotna jest to energia uwięziona w paliwie. Poniżej przedstawiono obliczenia dla energii pierwotnej.</w:t>
      </w:r>
    </w:p>
    <w:p w14:paraId="2D975B4B" w14:textId="77777777" w:rsidR="00813678" w:rsidRPr="005D1421" w:rsidRDefault="00813678" w:rsidP="00FA66BE">
      <w:pPr>
        <w:pStyle w:val="tekst"/>
        <w:spacing w:line="276" w:lineRule="auto"/>
        <w:rPr>
          <w:rFonts w:cs="Times New Roman"/>
        </w:rPr>
      </w:pPr>
      <w:r w:rsidRPr="005D1421">
        <w:rPr>
          <w:rFonts w:cs="Times New Roman"/>
        </w:rPr>
        <w:t xml:space="preserve">Prognozę zapotrzebowania na energię pierwotną przedstawiono w tabeli poniżej. </w:t>
      </w:r>
    </w:p>
    <w:p w14:paraId="2296244A" w14:textId="77777777" w:rsidR="003A425C" w:rsidRPr="005D1421" w:rsidRDefault="003A425C" w:rsidP="00FA66BE">
      <w:pPr>
        <w:pStyle w:val="tekst"/>
        <w:spacing w:line="276" w:lineRule="auto"/>
        <w:rPr>
          <w:rFonts w:cs="Times New Roman"/>
        </w:rPr>
      </w:pPr>
    </w:p>
    <w:p w14:paraId="74FAEEC4" w14:textId="5C15160A" w:rsidR="003A425C" w:rsidRPr="005D1421" w:rsidRDefault="003A425C" w:rsidP="00FA66BE">
      <w:pPr>
        <w:pStyle w:val="Legenda"/>
        <w:rPr>
          <w:rFonts w:ascii="Times New Roman" w:hAnsi="Times New Roman" w:cs="Times New Roman"/>
          <w:sz w:val="20"/>
        </w:rPr>
      </w:pPr>
      <w:bookmarkStart w:id="143" w:name="_Toc218002661"/>
      <w:r w:rsidRPr="005D1421">
        <w:rPr>
          <w:rFonts w:ascii="Times New Roman" w:hAnsi="Times New Roman" w:cs="Times New Roman"/>
          <w:sz w:val="20"/>
        </w:rPr>
        <w:t xml:space="preserve">Tabela </w:t>
      </w:r>
      <w:r w:rsidR="00D0532A" w:rsidRPr="005D1421">
        <w:rPr>
          <w:rFonts w:ascii="Times New Roman" w:hAnsi="Times New Roman" w:cs="Times New Roman"/>
          <w:sz w:val="20"/>
        </w:rPr>
        <w:fldChar w:fldCharType="begin"/>
      </w:r>
      <w:r w:rsidRPr="005D1421">
        <w:rPr>
          <w:rFonts w:ascii="Times New Roman" w:hAnsi="Times New Roman" w:cs="Times New Roman"/>
          <w:sz w:val="20"/>
        </w:rPr>
        <w:instrText xml:space="preserve"> SEQ Tabela \* ARABIC </w:instrText>
      </w:r>
      <w:r w:rsidR="00D0532A" w:rsidRPr="005D1421">
        <w:rPr>
          <w:rFonts w:ascii="Times New Roman" w:hAnsi="Times New Roman" w:cs="Times New Roman"/>
          <w:sz w:val="20"/>
        </w:rPr>
        <w:fldChar w:fldCharType="separate"/>
      </w:r>
      <w:r w:rsidR="00FE7E77">
        <w:rPr>
          <w:rFonts w:ascii="Times New Roman" w:hAnsi="Times New Roman" w:cs="Times New Roman"/>
          <w:noProof/>
          <w:sz w:val="20"/>
        </w:rPr>
        <w:t>27</w:t>
      </w:r>
      <w:r w:rsidR="00D0532A" w:rsidRPr="005D1421">
        <w:rPr>
          <w:rFonts w:ascii="Times New Roman" w:hAnsi="Times New Roman" w:cs="Times New Roman"/>
          <w:sz w:val="20"/>
        </w:rPr>
        <w:fldChar w:fldCharType="end"/>
      </w:r>
      <w:r w:rsidRPr="005D1421">
        <w:rPr>
          <w:rFonts w:ascii="Times New Roman" w:hAnsi="Times New Roman" w:cs="Times New Roman"/>
          <w:sz w:val="20"/>
        </w:rPr>
        <w:t xml:space="preserve"> Energia pierwotna w gminie w podziale na nośniki</w:t>
      </w:r>
      <w:r w:rsidR="00442F1E">
        <w:rPr>
          <w:rFonts w:ascii="Times New Roman" w:hAnsi="Times New Roman" w:cs="Times New Roman"/>
          <w:sz w:val="20"/>
        </w:rPr>
        <w:t>.</w:t>
      </w:r>
      <w:bookmarkEnd w:id="143"/>
    </w:p>
    <w:tbl>
      <w:tblPr>
        <w:tblStyle w:val="Tabelasiatki1jasnaakcent22"/>
        <w:tblW w:w="0" w:type="auto"/>
        <w:tblLook w:val="04A0" w:firstRow="1" w:lastRow="0" w:firstColumn="1" w:lastColumn="0" w:noHBand="0" w:noVBand="1"/>
      </w:tblPr>
      <w:tblGrid>
        <w:gridCol w:w="2888"/>
        <w:gridCol w:w="986"/>
        <w:gridCol w:w="986"/>
        <w:gridCol w:w="986"/>
        <w:gridCol w:w="986"/>
        <w:gridCol w:w="2191"/>
      </w:tblGrid>
      <w:tr w:rsidR="00BD7B95" w:rsidRPr="00BD7B95" w14:paraId="0FBBE373" w14:textId="77777777" w:rsidTr="00BD7B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006FEF" w14:textId="77777777" w:rsidR="00BD7B95" w:rsidRPr="00BD7B95" w:rsidRDefault="00BD7B95" w:rsidP="00BD7B95">
            <w:pPr>
              <w:pStyle w:val="podpis"/>
              <w:spacing w:line="276" w:lineRule="auto"/>
              <w:rPr>
                <w:rFonts w:cs="Times New Roman"/>
                <w:b/>
                <w:bCs/>
                <w:sz w:val="22"/>
              </w:rPr>
            </w:pPr>
            <w:r w:rsidRPr="00BD7B95">
              <w:rPr>
                <w:rFonts w:cs="Times New Roman"/>
                <w:b/>
                <w:bCs/>
                <w:sz w:val="22"/>
              </w:rPr>
              <w:t>Nośnik energii (EP)</w:t>
            </w:r>
          </w:p>
        </w:tc>
        <w:tc>
          <w:tcPr>
            <w:tcW w:w="0" w:type="auto"/>
            <w:hideMark/>
          </w:tcPr>
          <w:p w14:paraId="6AD2FC03" w14:textId="77777777" w:rsidR="00BD7B95" w:rsidRPr="00BD7B95" w:rsidRDefault="00BD7B95" w:rsidP="00BD7B95">
            <w:pPr>
              <w:pStyle w:val="podpis"/>
              <w:spacing w:line="276" w:lineRule="auto"/>
              <w:cnfStyle w:val="100000000000" w:firstRow="1" w:lastRow="0" w:firstColumn="0" w:lastColumn="0" w:oddVBand="0" w:evenVBand="0" w:oddHBand="0" w:evenHBand="0" w:firstRowFirstColumn="0" w:firstRowLastColumn="0" w:lastRowFirstColumn="0" w:lastRowLastColumn="0"/>
              <w:rPr>
                <w:rFonts w:cs="Times New Roman"/>
                <w:b/>
                <w:bCs/>
                <w:sz w:val="22"/>
              </w:rPr>
            </w:pPr>
            <w:r w:rsidRPr="00BD7B95">
              <w:rPr>
                <w:rFonts w:cs="Times New Roman"/>
                <w:b/>
                <w:bCs/>
                <w:sz w:val="22"/>
              </w:rPr>
              <w:t>2025</w:t>
            </w:r>
          </w:p>
        </w:tc>
        <w:tc>
          <w:tcPr>
            <w:tcW w:w="0" w:type="auto"/>
            <w:hideMark/>
          </w:tcPr>
          <w:p w14:paraId="3B1AF747" w14:textId="77777777" w:rsidR="00BD7B95" w:rsidRPr="00BD7B95" w:rsidRDefault="00BD7B95" w:rsidP="00BD7B95">
            <w:pPr>
              <w:pStyle w:val="podpis"/>
              <w:spacing w:line="276" w:lineRule="auto"/>
              <w:cnfStyle w:val="100000000000" w:firstRow="1" w:lastRow="0" w:firstColumn="0" w:lastColumn="0" w:oddVBand="0" w:evenVBand="0" w:oddHBand="0" w:evenHBand="0" w:firstRowFirstColumn="0" w:firstRowLastColumn="0" w:lastRowFirstColumn="0" w:lastRowLastColumn="0"/>
              <w:rPr>
                <w:rFonts w:cs="Times New Roman"/>
                <w:b/>
                <w:bCs/>
                <w:sz w:val="22"/>
              </w:rPr>
            </w:pPr>
            <w:r w:rsidRPr="00BD7B95">
              <w:rPr>
                <w:rFonts w:cs="Times New Roman"/>
                <w:b/>
                <w:bCs/>
                <w:sz w:val="22"/>
              </w:rPr>
              <w:t>2030</w:t>
            </w:r>
          </w:p>
        </w:tc>
        <w:tc>
          <w:tcPr>
            <w:tcW w:w="0" w:type="auto"/>
            <w:hideMark/>
          </w:tcPr>
          <w:p w14:paraId="148D1FC2" w14:textId="77777777" w:rsidR="00BD7B95" w:rsidRPr="00BD7B95" w:rsidRDefault="00BD7B95" w:rsidP="00BD7B95">
            <w:pPr>
              <w:pStyle w:val="podpis"/>
              <w:spacing w:line="276" w:lineRule="auto"/>
              <w:cnfStyle w:val="100000000000" w:firstRow="1" w:lastRow="0" w:firstColumn="0" w:lastColumn="0" w:oddVBand="0" w:evenVBand="0" w:oddHBand="0" w:evenHBand="0" w:firstRowFirstColumn="0" w:firstRowLastColumn="0" w:lastRowFirstColumn="0" w:lastRowLastColumn="0"/>
              <w:rPr>
                <w:rFonts w:cs="Times New Roman"/>
                <w:b/>
                <w:bCs/>
                <w:sz w:val="22"/>
              </w:rPr>
            </w:pPr>
            <w:r w:rsidRPr="00BD7B95">
              <w:rPr>
                <w:rFonts w:cs="Times New Roman"/>
                <w:b/>
                <w:bCs/>
                <w:sz w:val="22"/>
              </w:rPr>
              <w:t>2035</w:t>
            </w:r>
          </w:p>
        </w:tc>
        <w:tc>
          <w:tcPr>
            <w:tcW w:w="0" w:type="auto"/>
            <w:hideMark/>
          </w:tcPr>
          <w:p w14:paraId="05081B77" w14:textId="77777777" w:rsidR="00BD7B95" w:rsidRPr="00BD7B95" w:rsidRDefault="00BD7B95" w:rsidP="00BD7B95">
            <w:pPr>
              <w:pStyle w:val="podpis"/>
              <w:spacing w:line="276" w:lineRule="auto"/>
              <w:cnfStyle w:val="100000000000" w:firstRow="1" w:lastRow="0" w:firstColumn="0" w:lastColumn="0" w:oddVBand="0" w:evenVBand="0" w:oddHBand="0" w:evenHBand="0" w:firstRowFirstColumn="0" w:firstRowLastColumn="0" w:lastRowFirstColumn="0" w:lastRowLastColumn="0"/>
              <w:rPr>
                <w:rFonts w:cs="Times New Roman"/>
                <w:b/>
                <w:bCs/>
                <w:sz w:val="22"/>
              </w:rPr>
            </w:pPr>
            <w:r w:rsidRPr="00BD7B95">
              <w:rPr>
                <w:rFonts w:cs="Times New Roman"/>
                <w:b/>
                <w:bCs/>
                <w:sz w:val="22"/>
              </w:rPr>
              <w:t>2040</w:t>
            </w:r>
          </w:p>
        </w:tc>
        <w:tc>
          <w:tcPr>
            <w:tcW w:w="0" w:type="auto"/>
            <w:hideMark/>
          </w:tcPr>
          <w:p w14:paraId="23124A5F" w14:textId="77777777" w:rsidR="00BD7B95" w:rsidRPr="00BD7B95" w:rsidRDefault="00BD7B95" w:rsidP="00BD7B95">
            <w:pPr>
              <w:pStyle w:val="podpis"/>
              <w:spacing w:line="276" w:lineRule="auto"/>
              <w:cnfStyle w:val="100000000000" w:firstRow="1" w:lastRow="0" w:firstColumn="0" w:lastColumn="0" w:oddVBand="0" w:evenVBand="0" w:oddHBand="0" w:evenHBand="0" w:firstRowFirstColumn="0" w:firstRowLastColumn="0" w:lastRowFirstColumn="0" w:lastRowLastColumn="0"/>
              <w:rPr>
                <w:rFonts w:cs="Times New Roman"/>
                <w:b/>
                <w:bCs/>
                <w:sz w:val="22"/>
              </w:rPr>
            </w:pPr>
            <w:r w:rsidRPr="00BD7B95">
              <w:rPr>
                <w:rFonts w:cs="Times New Roman"/>
                <w:b/>
                <w:bCs/>
                <w:sz w:val="22"/>
              </w:rPr>
              <w:t>Zmiana 2040 vs 2025</w:t>
            </w:r>
          </w:p>
        </w:tc>
      </w:tr>
      <w:tr w:rsidR="00BD7B95" w:rsidRPr="00BD7B95" w14:paraId="6EE9DD3E" w14:textId="77777777" w:rsidTr="00BD7B95">
        <w:tc>
          <w:tcPr>
            <w:cnfStyle w:val="001000000000" w:firstRow="0" w:lastRow="0" w:firstColumn="1" w:lastColumn="0" w:oddVBand="0" w:evenVBand="0" w:oddHBand="0" w:evenHBand="0" w:firstRowFirstColumn="0" w:firstRowLastColumn="0" w:lastRowFirstColumn="0" w:lastRowLastColumn="0"/>
            <w:tcW w:w="0" w:type="auto"/>
            <w:hideMark/>
          </w:tcPr>
          <w:p w14:paraId="36116A73" w14:textId="77777777" w:rsidR="00BD7B95" w:rsidRPr="00BD7B95" w:rsidRDefault="00BD7B95" w:rsidP="00BD7B95">
            <w:pPr>
              <w:pStyle w:val="podpis"/>
              <w:spacing w:line="276" w:lineRule="auto"/>
              <w:rPr>
                <w:rFonts w:cs="Times New Roman"/>
                <w:sz w:val="22"/>
              </w:rPr>
            </w:pPr>
            <w:r w:rsidRPr="00BD7B95">
              <w:rPr>
                <w:rFonts w:cs="Times New Roman"/>
                <w:sz w:val="22"/>
              </w:rPr>
              <w:t>Węgiel (Wi=1,1)</w:t>
            </w:r>
          </w:p>
        </w:tc>
        <w:tc>
          <w:tcPr>
            <w:tcW w:w="0" w:type="auto"/>
            <w:hideMark/>
          </w:tcPr>
          <w:p w14:paraId="552D960B"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29 216,0</w:t>
            </w:r>
          </w:p>
        </w:tc>
        <w:tc>
          <w:tcPr>
            <w:tcW w:w="0" w:type="auto"/>
            <w:hideMark/>
          </w:tcPr>
          <w:p w14:paraId="50E1FCC9"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21 425,1</w:t>
            </w:r>
          </w:p>
        </w:tc>
        <w:tc>
          <w:tcPr>
            <w:tcW w:w="0" w:type="auto"/>
            <w:hideMark/>
          </w:tcPr>
          <w:p w14:paraId="08AB8E3A"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13 634,1</w:t>
            </w:r>
          </w:p>
        </w:tc>
        <w:tc>
          <w:tcPr>
            <w:tcW w:w="0" w:type="auto"/>
            <w:hideMark/>
          </w:tcPr>
          <w:p w14:paraId="387C0D6E"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5 843,2</w:t>
            </w:r>
          </w:p>
        </w:tc>
        <w:tc>
          <w:tcPr>
            <w:tcW w:w="0" w:type="auto"/>
            <w:hideMark/>
          </w:tcPr>
          <w:p w14:paraId="0A1BFDF2"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-80,0%</w:t>
            </w:r>
          </w:p>
        </w:tc>
      </w:tr>
      <w:tr w:rsidR="00BD7B95" w:rsidRPr="00BD7B95" w14:paraId="04CC12D8" w14:textId="77777777" w:rsidTr="00BD7B95">
        <w:tc>
          <w:tcPr>
            <w:cnfStyle w:val="001000000000" w:firstRow="0" w:lastRow="0" w:firstColumn="1" w:lastColumn="0" w:oddVBand="0" w:evenVBand="0" w:oddHBand="0" w:evenHBand="0" w:firstRowFirstColumn="0" w:firstRowLastColumn="0" w:lastRowFirstColumn="0" w:lastRowLastColumn="0"/>
            <w:tcW w:w="0" w:type="auto"/>
            <w:hideMark/>
          </w:tcPr>
          <w:p w14:paraId="1CD9736F" w14:textId="77777777" w:rsidR="00BD7B95" w:rsidRPr="00BD7B95" w:rsidRDefault="00BD7B95" w:rsidP="00BD7B95">
            <w:pPr>
              <w:pStyle w:val="podpis"/>
              <w:spacing w:line="276" w:lineRule="auto"/>
              <w:rPr>
                <w:rFonts w:cs="Times New Roman"/>
                <w:sz w:val="22"/>
              </w:rPr>
            </w:pPr>
            <w:r w:rsidRPr="00BD7B95">
              <w:rPr>
                <w:rFonts w:cs="Times New Roman"/>
                <w:sz w:val="22"/>
              </w:rPr>
              <w:t>Biomasa (Wi=0)</w:t>
            </w:r>
          </w:p>
        </w:tc>
        <w:tc>
          <w:tcPr>
            <w:tcW w:w="0" w:type="auto"/>
            <w:hideMark/>
          </w:tcPr>
          <w:p w14:paraId="5D2E2FFB"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0,0</w:t>
            </w:r>
          </w:p>
        </w:tc>
        <w:tc>
          <w:tcPr>
            <w:tcW w:w="0" w:type="auto"/>
            <w:hideMark/>
          </w:tcPr>
          <w:p w14:paraId="4FF39509"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0,0</w:t>
            </w:r>
          </w:p>
        </w:tc>
        <w:tc>
          <w:tcPr>
            <w:tcW w:w="0" w:type="auto"/>
            <w:hideMark/>
          </w:tcPr>
          <w:p w14:paraId="4EA966D7"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0,0</w:t>
            </w:r>
          </w:p>
        </w:tc>
        <w:tc>
          <w:tcPr>
            <w:tcW w:w="0" w:type="auto"/>
            <w:hideMark/>
          </w:tcPr>
          <w:p w14:paraId="53DB2783"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0,0</w:t>
            </w:r>
          </w:p>
        </w:tc>
        <w:tc>
          <w:tcPr>
            <w:tcW w:w="0" w:type="auto"/>
            <w:hideMark/>
          </w:tcPr>
          <w:p w14:paraId="1987AB87"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w:t>
            </w:r>
          </w:p>
        </w:tc>
      </w:tr>
      <w:tr w:rsidR="00BD7B95" w:rsidRPr="00BD7B95" w14:paraId="17B249DC" w14:textId="77777777" w:rsidTr="00BD7B95">
        <w:tc>
          <w:tcPr>
            <w:cnfStyle w:val="001000000000" w:firstRow="0" w:lastRow="0" w:firstColumn="1" w:lastColumn="0" w:oddVBand="0" w:evenVBand="0" w:oddHBand="0" w:evenHBand="0" w:firstRowFirstColumn="0" w:firstRowLastColumn="0" w:lastRowFirstColumn="0" w:lastRowLastColumn="0"/>
            <w:tcW w:w="0" w:type="auto"/>
            <w:hideMark/>
          </w:tcPr>
          <w:p w14:paraId="23FB8FCF" w14:textId="77777777" w:rsidR="00BD7B95" w:rsidRPr="00BD7B95" w:rsidRDefault="00BD7B95" w:rsidP="00BD7B95">
            <w:pPr>
              <w:pStyle w:val="podpis"/>
              <w:spacing w:line="276" w:lineRule="auto"/>
              <w:rPr>
                <w:rFonts w:cs="Times New Roman"/>
                <w:sz w:val="22"/>
              </w:rPr>
            </w:pPr>
            <w:r w:rsidRPr="00BD7B95">
              <w:rPr>
                <w:rFonts w:cs="Times New Roman"/>
                <w:sz w:val="22"/>
              </w:rPr>
              <w:t>Olej opałowy (Wi=1,1)</w:t>
            </w:r>
          </w:p>
        </w:tc>
        <w:tc>
          <w:tcPr>
            <w:tcW w:w="0" w:type="auto"/>
            <w:hideMark/>
          </w:tcPr>
          <w:p w14:paraId="04C8B98A"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1 317,5</w:t>
            </w:r>
          </w:p>
        </w:tc>
        <w:tc>
          <w:tcPr>
            <w:tcW w:w="0" w:type="auto"/>
            <w:hideMark/>
          </w:tcPr>
          <w:p w14:paraId="2382A599"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966,1</w:t>
            </w:r>
          </w:p>
        </w:tc>
        <w:tc>
          <w:tcPr>
            <w:tcW w:w="0" w:type="auto"/>
            <w:hideMark/>
          </w:tcPr>
          <w:p w14:paraId="6617967A"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614,8</w:t>
            </w:r>
          </w:p>
        </w:tc>
        <w:tc>
          <w:tcPr>
            <w:tcW w:w="0" w:type="auto"/>
            <w:hideMark/>
          </w:tcPr>
          <w:p w14:paraId="31F4B37E"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263,5</w:t>
            </w:r>
          </w:p>
        </w:tc>
        <w:tc>
          <w:tcPr>
            <w:tcW w:w="0" w:type="auto"/>
            <w:hideMark/>
          </w:tcPr>
          <w:p w14:paraId="1396B534"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-80,0%</w:t>
            </w:r>
          </w:p>
        </w:tc>
      </w:tr>
      <w:tr w:rsidR="00BD7B95" w:rsidRPr="00BD7B95" w14:paraId="04F65D3F" w14:textId="77777777" w:rsidTr="00BD7B95">
        <w:tc>
          <w:tcPr>
            <w:cnfStyle w:val="001000000000" w:firstRow="0" w:lastRow="0" w:firstColumn="1" w:lastColumn="0" w:oddVBand="0" w:evenVBand="0" w:oddHBand="0" w:evenHBand="0" w:firstRowFirstColumn="0" w:firstRowLastColumn="0" w:lastRowFirstColumn="0" w:lastRowLastColumn="0"/>
            <w:tcW w:w="0" w:type="auto"/>
            <w:hideMark/>
          </w:tcPr>
          <w:p w14:paraId="2DC838B7" w14:textId="77777777" w:rsidR="00BD7B95" w:rsidRPr="00BD7B95" w:rsidRDefault="00BD7B95" w:rsidP="00BD7B95">
            <w:pPr>
              <w:pStyle w:val="podpis"/>
              <w:spacing w:line="276" w:lineRule="auto"/>
              <w:rPr>
                <w:rFonts w:cs="Times New Roman"/>
                <w:sz w:val="22"/>
              </w:rPr>
            </w:pPr>
            <w:r w:rsidRPr="00BD7B95">
              <w:rPr>
                <w:rFonts w:cs="Times New Roman"/>
                <w:sz w:val="22"/>
              </w:rPr>
              <w:t>Gaz płynny LPG (Wi=1,1)</w:t>
            </w:r>
          </w:p>
        </w:tc>
        <w:tc>
          <w:tcPr>
            <w:tcW w:w="0" w:type="auto"/>
            <w:hideMark/>
          </w:tcPr>
          <w:p w14:paraId="75349C5E"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4 495,4</w:t>
            </w:r>
          </w:p>
        </w:tc>
        <w:tc>
          <w:tcPr>
            <w:tcW w:w="0" w:type="auto"/>
            <w:hideMark/>
          </w:tcPr>
          <w:p w14:paraId="7E5FC4D2"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4 195,7</w:t>
            </w:r>
          </w:p>
        </w:tc>
        <w:tc>
          <w:tcPr>
            <w:tcW w:w="0" w:type="auto"/>
            <w:hideMark/>
          </w:tcPr>
          <w:p w14:paraId="3B0EA41A"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3 896,0</w:t>
            </w:r>
          </w:p>
        </w:tc>
        <w:tc>
          <w:tcPr>
            <w:tcW w:w="0" w:type="auto"/>
            <w:hideMark/>
          </w:tcPr>
          <w:p w14:paraId="3BBA3E01"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3 596,3</w:t>
            </w:r>
          </w:p>
        </w:tc>
        <w:tc>
          <w:tcPr>
            <w:tcW w:w="0" w:type="auto"/>
            <w:hideMark/>
          </w:tcPr>
          <w:p w14:paraId="72E98DEB"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-20,0%</w:t>
            </w:r>
          </w:p>
        </w:tc>
      </w:tr>
      <w:tr w:rsidR="00BD7B95" w:rsidRPr="00BD7B95" w14:paraId="78AD4075" w14:textId="77777777" w:rsidTr="00BD7B95">
        <w:tc>
          <w:tcPr>
            <w:cnfStyle w:val="001000000000" w:firstRow="0" w:lastRow="0" w:firstColumn="1" w:lastColumn="0" w:oddVBand="0" w:evenVBand="0" w:oddHBand="0" w:evenHBand="0" w:firstRowFirstColumn="0" w:firstRowLastColumn="0" w:lastRowFirstColumn="0" w:lastRowLastColumn="0"/>
            <w:tcW w:w="0" w:type="auto"/>
            <w:hideMark/>
          </w:tcPr>
          <w:p w14:paraId="7A63EA83" w14:textId="77777777" w:rsidR="00BD7B95" w:rsidRPr="00BD7B95" w:rsidRDefault="00BD7B95" w:rsidP="00BD7B95">
            <w:pPr>
              <w:pStyle w:val="podpis"/>
              <w:spacing w:line="276" w:lineRule="auto"/>
              <w:rPr>
                <w:rFonts w:cs="Times New Roman"/>
                <w:sz w:val="22"/>
              </w:rPr>
            </w:pPr>
            <w:r w:rsidRPr="00BD7B95">
              <w:rPr>
                <w:rFonts w:cs="Times New Roman"/>
                <w:sz w:val="22"/>
              </w:rPr>
              <w:t>Energia słoneczna (Wi=0)</w:t>
            </w:r>
          </w:p>
        </w:tc>
        <w:tc>
          <w:tcPr>
            <w:tcW w:w="0" w:type="auto"/>
            <w:hideMark/>
          </w:tcPr>
          <w:p w14:paraId="66289F5F"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0,0</w:t>
            </w:r>
          </w:p>
        </w:tc>
        <w:tc>
          <w:tcPr>
            <w:tcW w:w="0" w:type="auto"/>
            <w:hideMark/>
          </w:tcPr>
          <w:p w14:paraId="3F76DC0C"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0,0</w:t>
            </w:r>
          </w:p>
        </w:tc>
        <w:tc>
          <w:tcPr>
            <w:tcW w:w="0" w:type="auto"/>
            <w:hideMark/>
          </w:tcPr>
          <w:p w14:paraId="4DE49EB6"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0,0</w:t>
            </w:r>
          </w:p>
        </w:tc>
        <w:tc>
          <w:tcPr>
            <w:tcW w:w="0" w:type="auto"/>
            <w:hideMark/>
          </w:tcPr>
          <w:p w14:paraId="56A98A9A"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0,0</w:t>
            </w:r>
          </w:p>
        </w:tc>
        <w:tc>
          <w:tcPr>
            <w:tcW w:w="0" w:type="auto"/>
            <w:hideMark/>
          </w:tcPr>
          <w:p w14:paraId="413711A8"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w:t>
            </w:r>
          </w:p>
        </w:tc>
      </w:tr>
      <w:tr w:rsidR="00BD7B95" w:rsidRPr="00BD7B95" w14:paraId="2CBD4098" w14:textId="77777777" w:rsidTr="00BD7B95">
        <w:tc>
          <w:tcPr>
            <w:cnfStyle w:val="001000000000" w:firstRow="0" w:lastRow="0" w:firstColumn="1" w:lastColumn="0" w:oddVBand="0" w:evenVBand="0" w:oddHBand="0" w:evenHBand="0" w:firstRowFirstColumn="0" w:firstRowLastColumn="0" w:lastRowFirstColumn="0" w:lastRowLastColumn="0"/>
            <w:tcW w:w="0" w:type="auto"/>
            <w:hideMark/>
          </w:tcPr>
          <w:p w14:paraId="298EADF5" w14:textId="77777777" w:rsidR="00BD7B95" w:rsidRPr="00BD7B95" w:rsidRDefault="00BD7B95" w:rsidP="00BD7B95">
            <w:pPr>
              <w:pStyle w:val="podpis"/>
              <w:spacing w:line="276" w:lineRule="auto"/>
              <w:rPr>
                <w:rFonts w:cs="Times New Roman"/>
                <w:sz w:val="22"/>
              </w:rPr>
            </w:pPr>
            <w:r w:rsidRPr="00BD7B95">
              <w:rPr>
                <w:rFonts w:cs="Times New Roman"/>
                <w:sz w:val="22"/>
              </w:rPr>
              <w:t>Energia elektryczna (Wi=2,5)</w:t>
            </w:r>
          </w:p>
        </w:tc>
        <w:tc>
          <w:tcPr>
            <w:tcW w:w="0" w:type="auto"/>
            <w:hideMark/>
          </w:tcPr>
          <w:p w14:paraId="61B467BE"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28 060,3</w:t>
            </w:r>
          </w:p>
        </w:tc>
        <w:tc>
          <w:tcPr>
            <w:tcW w:w="0" w:type="auto"/>
            <w:hideMark/>
          </w:tcPr>
          <w:p w14:paraId="60FCD8C3"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29 050,5</w:t>
            </w:r>
          </w:p>
        </w:tc>
        <w:tc>
          <w:tcPr>
            <w:tcW w:w="0" w:type="auto"/>
            <w:hideMark/>
          </w:tcPr>
          <w:p w14:paraId="5F148A87"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29 925,4</w:t>
            </w:r>
          </w:p>
        </w:tc>
        <w:tc>
          <w:tcPr>
            <w:tcW w:w="0" w:type="auto"/>
            <w:hideMark/>
          </w:tcPr>
          <w:p w14:paraId="32134725"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30 695,3</w:t>
            </w:r>
          </w:p>
        </w:tc>
        <w:tc>
          <w:tcPr>
            <w:tcW w:w="0" w:type="auto"/>
            <w:hideMark/>
          </w:tcPr>
          <w:p w14:paraId="289D11B6"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+9,4%</w:t>
            </w:r>
          </w:p>
        </w:tc>
      </w:tr>
      <w:tr w:rsidR="00BD7B95" w:rsidRPr="00BD7B95" w14:paraId="469CA431" w14:textId="77777777" w:rsidTr="00BD7B95">
        <w:tc>
          <w:tcPr>
            <w:cnfStyle w:val="001000000000" w:firstRow="0" w:lastRow="0" w:firstColumn="1" w:lastColumn="0" w:oddVBand="0" w:evenVBand="0" w:oddHBand="0" w:evenHBand="0" w:firstRowFirstColumn="0" w:firstRowLastColumn="0" w:lastRowFirstColumn="0" w:lastRowLastColumn="0"/>
            <w:tcW w:w="0" w:type="auto"/>
            <w:hideMark/>
          </w:tcPr>
          <w:p w14:paraId="7363DA03" w14:textId="77777777" w:rsidR="00BD7B95" w:rsidRPr="00BD7B95" w:rsidRDefault="00BD7B95" w:rsidP="00BD7B95">
            <w:pPr>
              <w:pStyle w:val="podpis"/>
              <w:spacing w:line="276" w:lineRule="auto"/>
              <w:rPr>
                <w:rFonts w:cs="Times New Roman"/>
                <w:sz w:val="22"/>
              </w:rPr>
            </w:pPr>
            <w:r w:rsidRPr="00BD7B95">
              <w:rPr>
                <w:rFonts w:cs="Times New Roman"/>
                <w:sz w:val="22"/>
              </w:rPr>
              <w:t>Energia otoczenia (Wi=0,625)</w:t>
            </w:r>
          </w:p>
        </w:tc>
        <w:tc>
          <w:tcPr>
            <w:tcW w:w="0" w:type="auto"/>
            <w:hideMark/>
          </w:tcPr>
          <w:p w14:paraId="58AF9A47"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1 185,9</w:t>
            </w:r>
          </w:p>
        </w:tc>
        <w:tc>
          <w:tcPr>
            <w:tcW w:w="0" w:type="auto"/>
            <w:hideMark/>
          </w:tcPr>
          <w:p w14:paraId="63BE72ED"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2 214,7</w:t>
            </w:r>
          </w:p>
        </w:tc>
        <w:tc>
          <w:tcPr>
            <w:tcW w:w="0" w:type="auto"/>
            <w:hideMark/>
          </w:tcPr>
          <w:p w14:paraId="1C4BE5D6"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3 272,2</w:t>
            </w:r>
          </w:p>
        </w:tc>
        <w:tc>
          <w:tcPr>
            <w:tcW w:w="0" w:type="auto"/>
            <w:hideMark/>
          </w:tcPr>
          <w:p w14:paraId="26BD0043"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4 356,1</w:t>
            </w:r>
          </w:p>
        </w:tc>
        <w:tc>
          <w:tcPr>
            <w:tcW w:w="0" w:type="auto"/>
            <w:hideMark/>
          </w:tcPr>
          <w:p w14:paraId="3BBFC2B0"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b w:val="0"/>
                <w:bCs w:val="0"/>
                <w:sz w:val="22"/>
              </w:rPr>
            </w:pPr>
            <w:r w:rsidRPr="00BD7B95">
              <w:rPr>
                <w:rFonts w:cs="Times New Roman"/>
                <w:b w:val="0"/>
                <w:bCs w:val="0"/>
                <w:sz w:val="22"/>
              </w:rPr>
              <w:t>+267,3%</w:t>
            </w:r>
          </w:p>
        </w:tc>
      </w:tr>
      <w:tr w:rsidR="00BD7B95" w:rsidRPr="00BD7B95" w14:paraId="171CB7A1" w14:textId="77777777" w:rsidTr="00BD7B95">
        <w:tc>
          <w:tcPr>
            <w:cnfStyle w:val="001000000000" w:firstRow="0" w:lastRow="0" w:firstColumn="1" w:lastColumn="0" w:oddVBand="0" w:evenVBand="0" w:oddHBand="0" w:evenHBand="0" w:firstRowFirstColumn="0" w:firstRowLastColumn="0" w:lastRowFirstColumn="0" w:lastRowLastColumn="0"/>
            <w:tcW w:w="0" w:type="auto"/>
            <w:hideMark/>
          </w:tcPr>
          <w:p w14:paraId="0253C5DE" w14:textId="77777777" w:rsidR="00BD7B95" w:rsidRPr="00BD7B95" w:rsidRDefault="00BD7B95" w:rsidP="00BD7B95">
            <w:pPr>
              <w:pStyle w:val="podpis"/>
              <w:spacing w:line="276" w:lineRule="auto"/>
              <w:rPr>
                <w:rFonts w:cs="Times New Roman"/>
                <w:sz w:val="22"/>
              </w:rPr>
            </w:pPr>
            <w:r w:rsidRPr="00BD7B95">
              <w:rPr>
                <w:rFonts w:cs="Times New Roman"/>
                <w:b/>
                <w:bCs/>
                <w:sz w:val="22"/>
              </w:rPr>
              <w:t>RAZEM EP</w:t>
            </w:r>
          </w:p>
        </w:tc>
        <w:tc>
          <w:tcPr>
            <w:tcW w:w="0" w:type="auto"/>
            <w:hideMark/>
          </w:tcPr>
          <w:p w14:paraId="62DA95DC"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BD7B95">
              <w:rPr>
                <w:rFonts w:cs="Times New Roman"/>
                <w:sz w:val="22"/>
              </w:rPr>
              <w:t>64 275,0</w:t>
            </w:r>
          </w:p>
        </w:tc>
        <w:tc>
          <w:tcPr>
            <w:tcW w:w="0" w:type="auto"/>
            <w:hideMark/>
          </w:tcPr>
          <w:p w14:paraId="76B40C50"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BD7B95">
              <w:rPr>
                <w:rFonts w:cs="Times New Roman"/>
                <w:sz w:val="22"/>
              </w:rPr>
              <w:t>57 852,1</w:t>
            </w:r>
          </w:p>
        </w:tc>
        <w:tc>
          <w:tcPr>
            <w:tcW w:w="0" w:type="auto"/>
            <w:hideMark/>
          </w:tcPr>
          <w:p w14:paraId="74493F69"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BD7B95">
              <w:rPr>
                <w:rFonts w:cs="Times New Roman"/>
                <w:sz w:val="22"/>
              </w:rPr>
              <w:t>51 342,5</w:t>
            </w:r>
          </w:p>
        </w:tc>
        <w:tc>
          <w:tcPr>
            <w:tcW w:w="0" w:type="auto"/>
            <w:hideMark/>
          </w:tcPr>
          <w:p w14:paraId="3912A425"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BD7B95">
              <w:rPr>
                <w:rFonts w:cs="Times New Roman"/>
                <w:sz w:val="22"/>
              </w:rPr>
              <w:t>44 754,3</w:t>
            </w:r>
          </w:p>
        </w:tc>
        <w:tc>
          <w:tcPr>
            <w:tcW w:w="0" w:type="auto"/>
            <w:hideMark/>
          </w:tcPr>
          <w:p w14:paraId="1B2FE2CE" w14:textId="77777777" w:rsidR="00BD7B95" w:rsidRPr="00BD7B95" w:rsidRDefault="00BD7B95" w:rsidP="00BD7B95">
            <w:pPr>
              <w:pStyle w:val="podpis"/>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BD7B95">
              <w:rPr>
                <w:rFonts w:cs="Times New Roman"/>
                <w:sz w:val="22"/>
              </w:rPr>
              <w:t>-30,4%</w:t>
            </w:r>
          </w:p>
        </w:tc>
      </w:tr>
    </w:tbl>
    <w:p w14:paraId="2FB74308" w14:textId="77777777" w:rsidR="001D0A8D" w:rsidRDefault="001D0A8D" w:rsidP="00FA66BE">
      <w:pPr>
        <w:pStyle w:val="podpis"/>
        <w:rPr>
          <w:rFonts w:cs="Times New Roman"/>
          <w:b w:val="0"/>
          <w:bCs w:val="0"/>
          <w:sz w:val="22"/>
        </w:rPr>
      </w:pPr>
    </w:p>
    <w:p w14:paraId="2493619D" w14:textId="6457980A" w:rsidR="003A425C" w:rsidRPr="001D0A8D" w:rsidRDefault="003A425C" w:rsidP="00FA66BE">
      <w:pPr>
        <w:pStyle w:val="podpis"/>
        <w:rPr>
          <w:rFonts w:cs="Times New Roman"/>
          <w:sz w:val="22"/>
        </w:rPr>
      </w:pPr>
      <w:r w:rsidRPr="001D0A8D">
        <w:rPr>
          <w:rFonts w:cs="Times New Roman"/>
          <w:sz w:val="22"/>
        </w:rPr>
        <w:t>*</w:t>
      </w:r>
      <w:r w:rsidR="00BA046D">
        <w:rPr>
          <w:rFonts w:cs="Times New Roman"/>
          <w:sz w:val="22"/>
        </w:rPr>
        <w:t xml:space="preserve">Wi - </w:t>
      </w:r>
      <w:r w:rsidRPr="001D0A8D">
        <w:rPr>
          <w:rFonts w:cs="Times New Roman"/>
          <w:sz w:val="22"/>
        </w:rPr>
        <w:t>współczynnik określający ilość energii pierwotnej w stosunku do końcowej</w:t>
      </w:r>
    </w:p>
    <w:p w14:paraId="45147BBF" w14:textId="77777777" w:rsidR="00813678" w:rsidRPr="005D1421" w:rsidRDefault="00813678" w:rsidP="00FA66BE">
      <w:pPr>
        <w:pStyle w:val="podpis"/>
        <w:rPr>
          <w:rFonts w:cs="Times New Roman"/>
          <w:b w:val="0"/>
          <w:i/>
          <w:szCs w:val="14"/>
        </w:rPr>
      </w:pPr>
      <w:r w:rsidRPr="005D1421">
        <w:rPr>
          <w:rFonts w:cs="Times New Roman"/>
          <w:b w:val="0"/>
          <w:i/>
          <w:szCs w:val="14"/>
        </w:rPr>
        <w:t>Źródło: Opracowanie własne</w:t>
      </w:r>
      <w:r w:rsidR="00F710FF" w:rsidRPr="005D1421">
        <w:rPr>
          <w:rFonts w:cs="Times New Roman"/>
          <w:b w:val="0"/>
          <w:i/>
          <w:szCs w:val="14"/>
        </w:rPr>
        <w:t>.</w:t>
      </w:r>
    </w:p>
    <w:p w14:paraId="3DDC16F5" w14:textId="77777777" w:rsidR="00813678" w:rsidRPr="005D1421" w:rsidRDefault="00813678" w:rsidP="00FA66BE">
      <w:pPr>
        <w:rPr>
          <w:rFonts w:ascii="Times New Roman" w:hAnsi="Times New Roman" w:cs="Times New Roman"/>
          <w:highlight w:val="yellow"/>
        </w:rPr>
      </w:pPr>
    </w:p>
    <w:p w14:paraId="3F697897" w14:textId="77777777" w:rsidR="00535A7E" w:rsidRDefault="001D0A8D" w:rsidP="00FA66BE">
      <w:pPr>
        <w:pStyle w:val="tekst"/>
        <w:spacing w:line="276" w:lineRule="auto"/>
        <w:ind w:firstLine="360"/>
        <w:rPr>
          <w:rFonts w:cs="Times New Roman"/>
        </w:rPr>
      </w:pPr>
      <w:r>
        <w:rPr>
          <w:rFonts w:cs="Times New Roman"/>
        </w:rPr>
        <w:t>Spadek zapotrzebowania na energię pierwotną jest istotny z uwag na zmniejszenie kosztów środowiskowych oraz zmniejszenie uzależnienia od zewnętrznych dostawców energii.</w:t>
      </w:r>
    </w:p>
    <w:p w14:paraId="4C440C8D" w14:textId="77777777" w:rsidR="001D0A8D" w:rsidRDefault="001D0A8D" w:rsidP="00FA66BE">
      <w:pPr>
        <w:pStyle w:val="tekst"/>
        <w:spacing w:line="276" w:lineRule="auto"/>
        <w:ind w:firstLine="360"/>
        <w:rPr>
          <w:rFonts w:cs="Times New Roman"/>
        </w:rPr>
      </w:pPr>
    </w:p>
    <w:p w14:paraId="69A252F0" w14:textId="77777777" w:rsidR="00C30A94" w:rsidRPr="005D1421" w:rsidRDefault="00C30A94" w:rsidP="00FA66BE">
      <w:pPr>
        <w:pStyle w:val="tekst"/>
        <w:spacing w:line="276" w:lineRule="auto"/>
        <w:ind w:firstLine="360"/>
        <w:rPr>
          <w:rFonts w:eastAsia="Times New Roman" w:cs="Times New Roman"/>
          <w:b/>
          <w:bCs/>
          <w:color w:val="000000"/>
          <w:sz w:val="32"/>
          <w:szCs w:val="26"/>
          <w:highlight w:val="yellow"/>
        </w:rPr>
      </w:pPr>
    </w:p>
    <w:p w14:paraId="1354B99A" w14:textId="77777777" w:rsidR="0037670E" w:rsidRPr="005D1421" w:rsidRDefault="008F311F" w:rsidP="00FA66BE">
      <w:pPr>
        <w:pStyle w:val="Nagwek1"/>
        <w:rPr>
          <w:rFonts w:ascii="Times New Roman" w:hAnsi="Times New Roman" w:cs="Times New Roman"/>
        </w:rPr>
      </w:pPr>
      <w:bookmarkStart w:id="144" w:name="_Toc218003235"/>
      <w:r w:rsidRPr="005D1421">
        <w:rPr>
          <w:rFonts w:ascii="Times New Roman" w:hAnsi="Times New Roman" w:cs="Times New Roman"/>
        </w:rPr>
        <w:t xml:space="preserve">5. </w:t>
      </w:r>
      <w:r w:rsidR="0037670E" w:rsidRPr="005D1421">
        <w:rPr>
          <w:rFonts w:ascii="Times New Roman" w:hAnsi="Times New Roman" w:cs="Times New Roman"/>
        </w:rPr>
        <w:t>Współpraca z innymi gminami</w:t>
      </w:r>
      <w:bookmarkEnd w:id="144"/>
    </w:p>
    <w:p w14:paraId="427FB78C" w14:textId="77777777" w:rsidR="00602267" w:rsidRPr="00602267" w:rsidRDefault="006253F0" w:rsidP="00602267">
      <w:pPr>
        <w:pStyle w:val="tekst"/>
        <w:rPr>
          <w:rFonts w:cs="Times New Roman"/>
        </w:rPr>
      </w:pPr>
      <w:bookmarkStart w:id="145" w:name="_Toc419273671"/>
      <w:bookmarkStart w:id="146" w:name="_Ref422211462"/>
      <w:r w:rsidRPr="005D1421">
        <w:rPr>
          <w:rFonts w:cs="Times New Roman"/>
        </w:rPr>
        <w:t xml:space="preserve">Gmina </w:t>
      </w:r>
      <w:r w:rsidR="00602267">
        <w:rPr>
          <w:rFonts w:cs="Times New Roman"/>
        </w:rPr>
        <w:t>Mrocz</w:t>
      </w:r>
      <w:r w:rsidR="00BB53BE" w:rsidRPr="005D1421">
        <w:rPr>
          <w:rFonts w:cs="Times New Roman"/>
        </w:rPr>
        <w:t>a</w:t>
      </w:r>
      <w:r w:rsidR="00327190" w:rsidRPr="005D1421">
        <w:rPr>
          <w:rFonts w:cs="Times New Roman"/>
        </w:rPr>
        <w:t xml:space="preserve"> </w:t>
      </w:r>
      <w:r w:rsidR="002146E5" w:rsidRPr="005D1421">
        <w:rPr>
          <w:rFonts w:cs="Times New Roman"/>
        </w:rPr>
        <w:t>graniczy z</w:t>
      </w:r>
      <w:r w:rsidR="00AE14AA" w:rsidRPr="005D1421">
        <w:rPr>
          <w:rFonts w:cs="Times New Roman"/>
        </w:rPr>
        <w:t xml:space="preserve"> gminami:</w:t>
      </w:r>
      <w:r w:rsidR="002146E5" w:rsidRPr="005D1421">
        <w:rPr>
          <w:rFonts w:cs="Times New Roman"/>
        </w:rPr>
        <w:t xml:space="preserve"> </w:t>
      </w:r>
      <w:r w:rsidR="00BD7B95" w:rsidRPr="00BD7B95">
        <w:rPr>
          <w:rFonts w:cs="Times New Roman"/>
        </w:rPr>
        <w:t>Więcbork</w:t>
      </w:r>
      <w:r w:rsidR="00BD7B95">
        <w:rPr>
          <w:rFonts w:cs="Times New Roman"/>
        </w:rPr>
        <w:t xml:space="preserve">; </w:t>
      </w:r>
      <w:r w:rsidR="00BD7B95" w:rsidRPr="00BD7B95">
        <w:rPr>
          <w:rFonts w:cs="Times New Roman"/>
        </w:rPr>
        <w:t>Łobżenica</w:t>
      </w:r>
      <w:r w:rsidR="00BD7B95">
        <w:rPr>
          <w:rFonts w:cs="Times New Roman"/>
        </w:rPr>
        <w:t xml:space="preserve">; </w:t>
      </w:r>
      <w:r w:rsidR="00BD7B95" w:rsidRPr="00BD7B95">
        <w:rPr>
          <w:rFonts w:cs="Times New Roman"/>
        </w:rPr>
        <w:t>Sadki</w:t>
      </w:r>
      <w:r w:rsidR="00BD7B95">
        <w:rPr>
          <w:rFonts w:cs="Times New Roman"/>
        </w:rPr>
        <w:t xml:space="preserve">; </w:t>
      </w:r>
      <w:r w:rsidR="00BD7B95" w:rsidRPr="00BD7B95">
        <w:rPr>
          <w:rFonts w:cs="Times New Roman"/>
        </w:rPr>
        <w:t>Sicienko</w:t>
      </w:r>
      <w:r w:rsidR="00BD7B95">
        <w:rPr>
          <w:rFonts w:cs="Times New Roman"/>
        </w:rPr>
        <w:t xml:space="preserve">; </w:t>
      </w:r>
      <w:r w:rsidR="00BD7B95" w:rsidRPr="00BD7B95">
        <w:rPr>
          <w:rFonts w:cs="Times New Roman"/>
        </w:rPr>
        <w:t>Nakło nad Notecią</w:t>
      </w:r>
      <w:r w:rsidR="00BD7B95">
        <w:rPr>
          <w:rFonts w:cs="Times New Roman"/>
        </w:rPr>
        <w:t xml:space="preserve">; </w:t>
      </w:r>
      <w:r w:rsidR="00BD7B95" w:rsidRPr="00BD7B95">
        <w:rPr>
          <w:rFonts w:cs="Times New Roman"/>
        </w:rPr>
        <w:t>Sośno</w:t>
      </w:r>
      <w:r w:rsidR="002146E5" w:rsidRPr="003661D3">
        <w:rPr>
          <w:rFonts w:cs="Times New Roman"/>
        </w:rPr>
        <w:t>.</w:t>
      </w:r>
      <w:r w:rsidR="00A0168C" w:rsidRPr="003661D3">
        <w:rPr>
          <w:rFonts w:cs="Times New Roman"/>
        </w:rPr>
        <w:t xml:space="preserve"> </w:t>
      </w:r>
      <w:r w:rsidR="00602267" w:rsidRPr="00602267">
        <w:rPr>
          <w:rFonts w:cs="Times New Roman"/>
        </w:rPr>
        <w:t>W ramach prac nad dokumentem wystąpiono do gmin sąsiednich z prośbą o informacje dotyczące powiązań i potencjalnej współpracy w zakresie zaopatrzenia w ciepło, energię elektryczną i paliwa gazowe. W zapytaniach skierowanych do gmin zadano następujące pytania:</w:t>
      </w:r>
    </w:p>
    <w:p w14:paraId="38B157CB" w14:textId="77777777" w:rsidR="00602267" w:rsidRPr="00602267" w:rsidRDefault="00602267" w:rsidP="00602267">
      <w:pPr>
        <w:pStyle w:val="tekst"/>
        <w:numPr>
          <w:ilvl w:val="0"/>
          <w:numId w:val="54"/>
        </w:numPr>
        <w:rPr>
          <w:rFonts w:cs="Times New Roman"/>
        </w:rPr>
      </w:pPr>
      <w:r w:rsidRPr="00602267">
        <w:rPr>
          <w:rFonts w:cs="Times New Roman"/>
        </w:rPr>
        <w:t>Czy gmina posiada „Projekt założeń do planu zaopatrzenia w ciepło, energię elektryczną i paliwa gazowe” lub czy prowadzone są działania w kierunku opracowania/aktualizacji tego dokumentu?</w:t>
      </w:r>
    </w:p>
    <w:p w14:paraId="0681C9BC" w14:textId="77777777" w:rsidR="00602267" w:rsidRPr="00602267" w:rsidRDefault="00602267" w:rsidP="00602267">
      <w:pPr>
        <w:pStyle w:val="tekst"/>
        <w:numPr>
          <w:ilvl w:val="0"/>
          <w:numId w:val="54"/>
        </w:numPr>
        <w:rPr>
          <w:rFonts w:cs="Times New Roman"/>
        </w:rPr>
      </w:pPr>
      <w:r w:rsidRPr="00602267">
        <w:rPr>
          <w:rFonts w:cs="Times New Roman"/>
        </w:rPr>
        <w:t>Jeżeli gmina posiada „Założenia”, proszono o podanie:</w:t>
      </w:r>
      <w:r w:rsidRPr="00602267">
        <w:rPr>
          <w:rFonts w:cs="Times New Roman"/>
        </w:rPr>
        <w:br/>
        <w:t>a) daty uchwalenia dokumentu,</w:t>
      </w:r>
      <w:r w:rsidRPr="00602267">
        <w:rPr>
          <w:rFonts w:cs="Times New Roman"/>
        </w:rPr>
        <w:br/>
        <w:t>b) informacji o istniejącej infrastrukturze technicznej oraz planowanych inwestycjach, przy których wskazana byłaby współpraca z Gminą Mrocza.</w:t>
      </w:r>
    </w:p>
    <w:p w14:paraId="3C24F39C" w14:textId="77777777" w:rsidR="00602267" w:rsidRPr="00602267" w:rsidRDefault="00602267" w:rsidP="00602267">
      <w:pPr>
        <w:pStyle w:val="tekst"/>
        <w:numPr>
          <w:ilvl w:val="0"/>
          <w:numId w:val="54"/>
        </w:numPr>
        <w:rPr>
          <w:rFonts w:cs="Times New Roman"/>
        </w:rPr>
      </w:pPr>
      <w:r w:rsidRPr="00602267">
        <w:rPr>
          <w:rFonts w:cs="Times New Roman"/>
        </w:rPr>
        <w:lastRenderedPageBreak/>
        <w:t>Jakie występują powiązania (lub za pośrednictwem jakich podmiotów realizowana jest obsługa) systemów: elektroenergetycznego, ciepłowniczego i gazowego w relacji do Gminy Mrocza?</w:t>
      </w:r>
    </w:p>
    <w:p w14:paraId="70A277FE" w14:textId="77777777" w:rsidR="00602267" w:rsidRPr="00602267" w:rsidRDefault="00602267" w:rsidP="00602267">
      <w:pPr>
        <w:pStyle w:val="tekst"/>
        <w:numPr>
          <w:ilvl w:val="0"/>
          <w:numId w:val="54"/>
        </w:numPr>
        <w:rPr>
          <w:rFonts w:cs="Times New Roman"/>
        </w:rPr>
      </w:pPr>
      <w:r w:rsidRPr="00602267">
        <w:rPr>
          <w:rFonts w:cs="Times New Roman"/>
        </w:rPr>
        <w:t>Czy znane są elementy infrastruktury zlokalizowane na terenie Gminy Mrocza, których budowa/rozbudowa/modernizacja warunkuje zaopatrzenie danej gminy?</w:t>
      </w:r>
    </w:p>
    <w:p w14:paraId="23E240B0" w14:textId="77777777" w:rsidR="00602267" w:rsidRPr="00602267" w:rsidRDefault="00602267" w:rsidP="00602267">
      <w:pPr>
        <w:pStyle w:val="tekst"/>
        <w:numPr>
          <w:ilvl w:val="0"/>
          <w:numId w:val="54"/>
        </w:numPr>
        <w:rPr>
          <w:rFonts w:cs="Times New Roman"/>
        </w:rPr>
      </w:pPr>
      <w:r w:rsidRPr="00602267">
        <w:rPr>
          <w:rFonts w:cs="Times New Roman"/>
        </w:rPr>
        <w:t>Czy znane są elementy infrastruktury związane z zaopatrzeniem w ciepło, energię elektryczną i paliwa gazowe, których rozbudowa wymagałaby uzgodnień z Gminą Mrocza?</w:t>
      </w:r>
    </w:p>
    <w:p w14:paraId="39D86BB1" w14:textId="77777777" w:rsidR="00602267" w:rsidRPr="00602267" w:rsidRDefault="00602267" w:rsidP="00602267">
      <w:pPr>
        <w:pStyle w:val="tekst"/>
        <w:numPr>
          <w:ilvl w:val="0"/>
          <w:numId w:val="54"/>
        </w:numPr>
        <w:rPr>
          <w:rFonts w:cs="Times New Roman"/>
        </w:rPr>
      </w:pPr>
      <w:r w:rsidRPr="00602267">
        <w:rPr>
          <w:rFonts w:cs="Times New Roman"/>
        </w:rPr>
        <w:t>Czy gmina wyraża wolę współpracy z Gminą Mrocza w zakresie zaopatrzenia w ciepło, energię elektryczną i paliwa gazowe?</w:t>
      </w:r>
    </w:p>
    <w:p w14:paraId="3EA83147" w14:textId="77777777" w:rsidR="00602267" w:rsidRPr="00602267" w:rsidRDefault="00602267" w:rsidP="00602267">
      <w:pPr>
        <w:pStyle w:val="tekst"/>
        <w:numPr>
          <w:ilvl w:val="0"/>
          <w:numId w:val="54"/>
        </w:numPr>
        <w:rPr>
          <w:rFonts w:cs="Times New Roman"/>
        </w:rPr>
      </w:pPr>
      <w:r w:rsidRPr="00602267">
        <w:rPr>
          <w:rFonts w:cs="Times New Roman"/>
        </w:rPr>
        <w:t>Czy w obowiązujących dokumentach planistycznych (studium/MPZP) uwzględniono przebieg lub lokalizację przyszłych inwestycji energetycznych planowanych z uwzględnieniem współpracy z Gminą Mrocza (jeśli tak – jakiego rodzaju)?</w:t>
      </w:r>
    </w:p>
    <w:p w14:paraId="3460F873" w14:textId="557751AD" w:rsidR="006253F0" w:rsidRDefault="006253F0" w:rsidP="00BD7B95">
      <w:pPr>
        <w:pStyle w:val="tekst"/>
        <w:rPr>
          <w:rFonts w:cs="Times New Roman"/>
        </w:rPr>
      </w:pPr>
    </w:p>
    <w:p w14:paraId="45700785" w14:textId="77777777" w:rsidR="00602267" w:rsidRDefault="00602267" w:rsidP="00BD7B95">
      <w:pPr>
        <w:pStyle w:val="tekst"/>
        <w:rPr>
          <w:rFonts w:cs="Times New Roman"/>
        </w:rPr>
      </w:pPr>
    </w:p>
    <w:p w14:paraId="3CEED0F6" w14:textId="77777777" w:rsidR="00602267" w:rsidRPr="00602267" w:rsidRDefault="00602267" w:rsidP="00602267">
      <w:pPr>
        <w:pStyle w:val="tekst"/>
        <w:spacing w:line="276" w:lineRule="auto"/>
        <w:rPr>
          <w:rFonts w:cs="Times New Roman"/>
          <w:b/>
          <w:bCs/>
        </w:rPr>
      </w:pPr>
      <w:r w:rsidRPr="00602267">
        <w:rPr>
          <w:rFonts w:cs="Times New Roman"/>
          <w:b/>
          <w:bCs/>
        </w:rPr>
        <w:t>Sadki</w:t>
      </w:r>
    </w:p>
    <w:p w14:paraId="30D35478" w14:textId="69E09EC1" w:rsidR="00602267" w:rsidRPr="00602267" w:rsidRDefault="00602267" w:rsidP="00602267">
      <w:pPr>
        <w:pStyle w:val="tekst"/>
        <w:numPr>
          <w:ilvl w:val="0"/>
          <w:numId w:val="48"/>
        </w:numPr>
        <w:spacing w:line="276" w:lineRule="auto"/>
        <w:rPr>
          <w:rFonts w:cs="Times New Roman"/>
        </w:rPr>
      </w:pPr>
      <w:r w:rsidRPr="00602267">
        <w:rPr>
          <w:rFonts w:cs="Times New Roman"/>
          <w:b/>
          <w:bCs/>
        </w:rPr>
        <w:t>Brak odpowiedzi na zapytanie</w:t>
      </w:r>
      <w:r w:rsidRPr="00602267">
        <w:rPr>
          <w:rFonts w:cs="Times New Roman"/>
        </w:rPr>
        <w:t xml:space="preserve"> </w:t>
      </w:r>
    </w:p>
    <w:p w14:paraId="4E617B86" w14:textId="4901ECA7" w:rsidR="00602267" w:rsidRPr="00602267" w:rsidRDefault="00602267" w:rsidP="00602267">
      <w:pPr>
        <w:pStyle w:val="tekst"/>
        <w:spacing w:line="276" w:lineRule="auto"/>
        <w:rPr>
          <w:rFonts w:cs="Times New Roman"/>
        </w:rPr>
      </w:pPr>
    </w:p>
    <w:p w14:paraId="0CCCAC48" w14:textId="77777777" w:rsidR="00602267" w:rsidRPr="00602267" w:rsidRDefault="00602267" w:rsidP="00602267">
      <w:pPr>
        <w:pStyle w:val="tekst"/>
        <w:spacing w:line="276" w:lineRule="auto"/>
        <w:rPr>
          <w:rFonts w:cs="Times New Roman"/>
          <w:b/>
          <w:bCs/>
        </w:rPr>
      </w:pPr>
      <w:r w:rsidRPr="00602267">
        <w:rPr>
          <w:rFonts w:cs="Times New Roman"/>
          <w:b/>
          <w:bCs/>
        </w:rPr>
        <w:t>Sośno</w:t>
      </w:r>
    </w:p>
    <w:p w14:paraId="22FA0F83" w14:textId="77777777" w:rsidR="00602267" w:rsidRPr="00602267" w:rsidRDefault="00602267" w:rsidP="00602267">
      <w:pPr>
        <w:pStyle w:val="tekst"/>
        <w:numPr>
          <w:ilvl w:val="0"/>
          <w:numId w:val="49"/>
        </w:numPr>
        <w:spacing w:line="276" w:lineRule="auto"/>
        <w:rPr>
          <w:rFonts w:cs="Times New Roman"/>
        </w:rPr>
      </w:pPr>
      <w:r w:rsidRPr="00602267">
        <w:rPr>
          <w:rFonts w:cs="Times New Roman"/>
          <w:b/>
          <w:bCs/>
        </w:rPr>
        <w:t>Założenia energetyczne</w:t>
      </w:r>
      <w:r w:rsidRPr="00602267">
        <w:rPr>
          <w:rFonts w:cs="Times New Roman"/>
        </w:rPr>
        <w:t xml:space="preserve">: gmina </w:t>
      </w:r>
      <w:r w:rsidRPr="00602267">
        <w:rPr>
          <w:rFonts w:cs="Times New Roman"/>
          <w:b/>
          <w:bCs/>
        </w:rPr>
        <w:t>nie posiada</w:t>
      </w:r>
      <w:r w:rsidRPr="00602267">
        <w:rPr>
          <w:rFonts w:cs="Times New Roman"/>
        </w:rPr>
        <w:t xml:space="preserve"> „Projektu założeń…” i </w:t>
      </w:r>
      <w:r w:rsidRPr="00602267">
        <w:rPr>
          <w:rFonts w:cs="Times New Roman"/>
          <w:b/>
          <w:bCs/>
        </w:rPr>
        <w:t>nie prowadzi obecnie prac</w:t>
      </w:r>
      <w:r w:rsidRPr="00602267">
        <w:rPr>
          <w:rFonts w:cs="Times New Roman"/>
        </w:rPr>
        <w:t xml:space="preserve"> w tym kierunku.</w:t>
      </w:r>
    </w:p>
    <w:p w14:paraId="6E31E7C2" w14:textId="77777777" w:rsidR="00602267" w:rsidRPr="00602267" w:rsidRDefault="00602267" w:rsidP="00602267">
      <w:pPr>
        <w:pStyle w:val="tekst"/>
        <w:numPr>
          <w:ilvl w:val="0"/>
          <w:numId w:val="49"/>
        </w:numPr>
        <w:spacing w:line="276" w:lineRule="auto"/>
        <w:rPr>
          <w:rFonts w:cs="Times New Roman"/>
        </w:rPr>
      </w:pPr>
      <w:r w:rsidRPr="00602267">
        <w:rPr>
          <w:rFonts w:cs="Times New Roman"/>
          <w:b/>
          <w:bCs/>
        </w:rPr>
        <w:t>Data uchwalenia / inwestycje z Mroczą</w:t>
      </w:r>
      <w:r w:rsidRPr="00602267">
        <w:rPr>
          <w:rFonts w:cs="Times New Roman"/>
        </w:rPr>
        <w:t>: brak (bo brak „Założeń”).</w:t>
      </w:r>
    </w:p>
    <w:p w14:paraId="0B94EF25" w14:textId="77777777" w:rsidR="00602267" w:rsidRPr="00602267" w:rsidRDefault="00602267" w:rsidP="00602267">
      <w:pPr>
        <w:pStyle w:val="tekst"/>
        <w:numPr>
          <w:ilvl w:val="0"/>
          <w:numId w:val="49"/>
        </w:numPr>
        <w:spacing w:line="276" w:lineRule="auto"/>
        <w:rPr>
          <w:rFonts w:cs="Times New Roman"/>
        </w:rPr>
      </w:pPr>
      <w:r w:rsidRPr="00602267">
        <w:rPr>
          <w:rFonts w:cs="Times New Roman"/>
          <w:b/>
          <w:bCs/>
        </w:rPr>
        <w:t>Powiązania z Mroczą (EE/ciepło/gaz)</w:t>
      </w:r>
      <w:r w:rsidRPr="00602267">
        <w:rPr>
          <w:rFonts w:cs="Times New Roman"/>
        </w:rPr>
        <w:t xml:space="preserve">: </w:t>
      </w:r>
      <w:r w:rsidRPr="00602267">
        <w:rPr>
          <w:rFonts w:cs="Times New Roman"/>
          <w:b/>
          <w:bCs/>
        </w:rPr>
        <w:t>brak bezpośrednich powiązań</w:t>
      </w:r>
      <w:r w:rsidRPr="00602267">
        <w:rPr>
          <w:rFonts w:cs="Times New Roman"/>
        </w:rPr>
        <w:t>.</w:t>
      </w:r>
    </w:p>
    <w:p w14:paraId="6BA7270B" w14:textId="77777777" w:rsidR="00602267" w:rsidRPr="00602267" w:rsidRDefault="00602267" w:rsidP="00602267">
      <w:pPr>
        <w:pStyle w:val="tekst"/>
        <w:numPr>
          <w:ilvl w:val="0"/>
          <w:numId w:val="49"/>
        </w:numPr>
        <w:spacing w:line="276" w:lineRule="auto"/>
        <w:rPr>
          <w:rFonts w:cs="Times New Roman"/>
        </w:rPr>
      </w:pPr>
      <w:r w:rsidRPr="00602267">
        <w:rPr>
          <w:rFonts w:cs="Times New Roman"/>
        </w:rPr>
        <w:t xml:space="preserve">Infrastruktura w Mroczy warunkująca zaopatrzenie Sośna: </w:t>
      </w:r>
      <w:r w:rsidRPr="00602267">
        <w:rPr>
          <w:rFonts w:cs="Times New Roman"/>
          <w:b/>
          <w:bCs/>
        </w:rPr>
        <w:t>brak wiedzy</w:t>
      </w:r>
      <w:r w:rsidRPr="00602267">
        <w:rPr>
          <w:rFonts w:cs="Times New Roman"/>
        </w:rPr>
        <w:t>.</w:t>
      </w:r>
    </w:p>
    <w:p w14:paraId="0691D194" w14:textId="77777777" w:rsidR="00602267" w:rsidRPr="00602267" w:rsidRDefault="00602267" w:rsidP="00602267">
      <w:pPr>
        <w:pStyle w:val="tekst"/>
        <w:numPr>
          <w:ilvl w:val="0"/>
          <w:numId w:val="49"/>
        </w:numPr>
        <w:spacing w:line="276" w:lineRule="auto"/>
        <w:rPr>
          <w:rFonts w:cs="Times New Roman"/>
        </w:rPr>
      </w:pPr>
      <w:r w:rsidRPr="00602267">
        <w:rPr>
          <w:rFonts w:cs="Times New Roman"/>
        </w:rPr>
        <w:t xml:space="preserve">Infrastruktura wymagająca uzgodnień z Mroczą: </w:t>
      </w:r>
      <w:r w:rsidRPr="00602267">
        <w:rPr>
          <w:rFonts w:cs="Times New Roman"/>
          <w:b/>
          <w:bCs/>
        </w:rPr>
        <w:t>brak wiedzy</w:t>
      </w:r>
      <w:r w:rsidRPr="00602267">
        <w:rPr>
          <w:rFonts w:cs="Times New Roman"/>
        </w:rPr>
        <w:t>.</w:t>
      </w:r>
    </w:p>
    <w:p w14:paraId="2321C28E" w14:textId="77777777" w:rsidR="00602267" w:rsidRPr="00602267" w:rsidRDefault="00602267" w:rsidP="00602267">
      <w:pPr>
        <w:pStyle w:val="tekst"/>
        <w:numPr>
          <w:ilvl w:val="0"/>
          <w:numId w:val="49"/>
        </w:numPr>
        <w:spacing w:line="276" w:lineRule="auto"/>
        <w:rPr>
          <w:rFonts w:cs="Times New Roman"/>
        </w:rPr>
      </w:pPr>
      <w:r w:rsidRPr="00602267">
        <w:rPr>
          <w:rFonts w:cs="Times New Roman"/>
          <w:b/>
          <w:bCs/>
        </w:rPr>
        <w:t>Wola współpracy</w:t>
      </w:r>
      <w:r w:rsidRPr="00602267">
        <w:rPr>
          <w:rFonts w:cs="Times New Roman"/>
        </w:rPr>
        <w:t xml:space="preserve">: obecnie brak wspólnych działań, ale gmina </w:t>
      </w:r>
      <w:r w:rsidRPr="00602267">
        <w:rPr>
          <w:rFonts w:cs="Times New Roman"/>
          <w:b/>
          <w:bCs/>
        </w:rPr>
        <w:t>nie wyklucza współpracy w przyszłości</w:t>
      </w:r>
      <w:r w:rsidRPr="00602267">
        <w:rPr>
          <w:rFonts w:cs="Times New Roman"/>
        </w:rPr>
        <w:t>.</w:t>
      </w:r>
    </w:p>
    <w:p w14:paraId="6131865E" w14:textId="77777777" w:rsidR="00602267" w:rsidRPr="00602267" w:rsidRDefault="00602267" w:rsidP="00602267">
      <w:pPr>
        <w:pStyle w:val="tekst"/>
        <w:numPr>
          <w:ilvl w:val="0"/>
          <w:numId w:val="49"/>
        </w:numPr>
        <w:spacing w:line="276" w:lineRule="auto"/>
        <w:rPr>
          <w:rFonts w:cs="Times New Roman"/>
        </w:rPr>
      </w:pPr>
      <w:r w:rsidRPr="00602267">
        <w:rPr>
          <w:rFonts w:cs="Times New Roman"/>
        </w:rPr>
        <w:t xml:space="preserve">MPZP a inwestycje wspólne: </w:t>
      </w:r>
      <w:r w:rsidRPr="00602267">
        <w:rPr>
          <w:rFonts w:cs="Times New Roman"/>
          <w:b/>
          <w:bCs/>
        </w:rPr>
        <w:t>nie przewidziano</w:t>
      </w:r>
      <w:r w:rsidRPr="00602267">
        <w:rPr>
          <w:rFonts w:cs="Times New Roman"/>
        </w:rPr>
        <w:t>.</w:t>
      </w:r>
    </w:p>
    <w:p w14:paraId="43FCBA9C" w14:textId="1D5E62D3" w:rsidR="00602267" w:rsidRPr="00602267" w:rsidRDefault="00602267" w:rsidP="00602267">
      <w:pPr>
        <w:pStyle w:val="tekst"/>
        <w:spacing w:line="276" w:lineRule="auto"/>
        <w:rPr>
          <w:rFonts w:cs="Times New Roman"/>
        </w:rPr>
      </w:pPr>
    </w:p>
    <w:p w14:paraId="518FD32E" w14:textId="77777777" w:rsidR="00602267" w:rsidRPr="00602267" w:rsidRDefault="00602267" w:rsidP="00602267">
      <w:pPr>
        <w:pStyle w:val="tekst"/>
        <w:spacing w:line="276" w:lineRule="auto"/>
        <w:rPr>
          <w:rFonts w:cs="Times New Roman"/>
          <w:b/>
          <w:bCs/>
        </w:rPr>
      </w:pPr>
      <w:r w:rsidRPr="00602267">
        <w:rPr>
          <w:rFonts w:cs="Times New Roman"/>
          <w:b/>
          <w:bCs/>
        </w:rPr>
        <w:t>Więcbork</w:t>
      </w:r>
    </w:p>
    <w:p w14:paraId="15A563C1" w14:textId="77777777" w:rsidR="00602267" w:rsidRPr="00602267" w:rsidRDefault="00602267" w:rsidP="00602267">
      <w:pPr>
        <w:pStyle w:val="tekst"/>
        <w:numPr>
          <w:ilvl w:val="0"/>
          <w:numId w:val="50"/>
        </w:numPr>
        <w:spacing w:line="276" w:lineRule="auto"/>
        <w:rPr>
          <w:rFonts w:cs="Times New Roman"/>
        </w:rPr>
      </w:pPr>
      <w:r w:rsidRPr="00602267">
        <w:rPr>
          <w:rFonts w:cs="Times New Roman"/>
          <w:b/>
          <w:bCs/>
        </w:rPr>
        <w:t>Założenia energetyczne</w:t>
      </w:r>
      <w:r w:rsidRPr="00602267">
        <w:rPr>
          <w:rFonts w:cs="Times New Roman"/>
        </w:rPr>
        <w:t xml:space="preserve">: gmina </w:t>
      </w:r>
      <w:r w:rsidRPr="00602267">
        <w:rPr>
          <w:rFonts w:cs="Times New Roman"/>
          <w:b/>
          <w:bCs/>
        </w:rPr>
        <w:t>posiada</w:t>
      </w:r>
      <w:r w:rsidRPr="00602267">
        <w:rPr>
          <w:rFonts w:cs="Times New Roman"/>
        </w:rPr>
        <w:t xml:space="preserve"> „Projekt założeń…”, w 2025 r. </w:t>
      </w:r>
      <w:r w:rsidRPr="00602267">
        <w:rPr>
          <w:rFonts w:cs="Times New Roman"/>
          <w:b/>
          <w:bCs/>
        </w:rPr>
        <w:t>zlecono aktualizację</w:t>
      </w:r>
      <w:r w:rsidRPr="00602267">
        <w:rPr>
          <w:rFonts w:cs="Times New Roman"/>
        </w:rPr>
        <w:t>.</w:t>
      </w:r>
    </w:p>
    <w:p w14:paraId="04F0A701" w14:textId="77777777" w:rsidR="00602267" w:rsidRPr="00602267" w:rsidRDefault="00602267" w:rsidP="00602267">
      <w:pPr>
        <w:pStyle w:val="tekst"/>
        <w:numPr>
          <w:ilvl w:val="0"/>
          <w:numId w:val="50"/>
        </w:numPr>
        <w:spacing w:line="276" w:lineRule="auto"/>
        <w:rPr>
          <w:rFonts w:cs="Times New Roman"/>
        </w:rPr>
      </w:pPr>
      <w:r w:rsidRPr="00602267">
        <w:rPr>
          <w:rFonts w:cs="Times New Roman"/>
          <w:b/>
          <w:bCs/>
        </w:rPr>
        <w:lastRenderedPageBreak/>
        <w:t>Data uchwalenia</w:t>
      </w:r>
      <w:r w:rsidRPr="00602267">
        <w:rPr>
          <w:rFonts w:cs="Times New Roman"/>
        </w:rPr>
        <w:t xml:space="preserve">: uchwała </w:t>
      </w:r>
      <w:r w:rsidRPr="00602267">
        <w:rPr>
          <w:rFonts w:cs="Times New Roman"/>
          <w:b/>
          <w:bCs/>
        </w:rPr>
        <w:t>Nr XLVII/356/18</w:t>
      </w:r>
      <w:r w:rsidRPr="00602267">
        <w:rPr>
          <w:rFonts w:cs="Times New Roman"/>
        </w:rPr>
        <w:t xml:space="preserve"> z </w:t>
      </w:r>
      <w:r w:rsidRPr="00602267">
        <w:rPr>
          <w:rFonts w:cs="Times New Roman"/>
          <w:b/>
          <w:bCs/>
        </w:rPr>
        <w:t>25.09.2018 r.</w:t>
      </w:r>
      <w:r w:rsidRPr="00602267">
        <w:rPr>
          <w:rFonts w:cs="Times New Roman"/>
        </w:rPr>
        <w:t xml:space="preserve"> (aktualizacja dokumentu na lata 2012–2030).</w:t>
      </w:r>
      <w:r w:rsidRPr="00602267">
        <w:rPr>
          <w:rFonts w:cs="Times New Roman"/>
        </w:rPr>
        <w:br/>
      </w:r>
      <w:r w:rsidRPr="00602267">
        <w:rPr>
          <w:rFonts w:cs="Times New Roman"/>
          <w:b/>
          <w:bCs/>
        </w:rPr>
        <w:t>Inwestycje wymagające współpracy z Mroczą</w:t>
      </w:r>
      <w:r w:rsidRPr="00602267">
        <w:rPr>
          <w:rFonts w:cs="Times New Roman"/>
        </w:rPr>
        <w:t xml:space="preserve">: </w:t>
      </w:r>
      <w:r w:rsidRPr="00602267">
        <w:rPr>
          <w:rFonts w:cs="Times New Roman"/>
          <w:b/>
          <w:bCs/>
        </w:rPr>
        <w:t>brak</w:t>
      </w:r>
      <w:r w:rsidRPr="00602267">
        <w:rPr>
          <w:rFonts w:cs="Times New Roman"/>
        </w:rPr>
        <w:t>.</w:t>
      </w:r>
    </w:p>
    <w:p w14:paraId="1F437435" w14:textId="77777777" w:rsidR="00602267" w:rsidRPr="00602267" w:rsidRDefault="00602267" w:rsidP="00602267">
      <w:pPr>
        <w:pStyle w:val="tekst"/>
        <w:numPr>
          <w:ilvl w:val="0"/>
          <w:numId w:val="50"/>
        </w:numPr>
        <w:spacing w:line="276" w:lineRule="auto"/>
        <w:rPr>
          <w:rFonts w:cs="Times New Roman"/>
        </w:rPr>
      </w:pPr>
      <w:r w:rsidRPr="00602267">
        <w:rPr>
          <w:rFonts w:cs="Times New Roman"/>
          <w:b/>
          <w:bCs/>
        </w:rPr>
        <w:t>Powiązania / podmioty systemów</w:t>
      </w:r>
      <w:r w:rsidRPr="00602267">
        <w:rPr>
          <w:rFonts w:cs="Times New Roman"/>
        </w:rPr>
        <w:t>:</w:t>
      </w:r>
    </w:p>
    <w:p w14:paraId="79CDDA7C" w14:textId="77777777" w:rsidR="00602267" w:rsidRPr="00602267" w:rsidRDefault="00602267" w:rsidP="00602267">
      <w:pPr>
        <w:pStyle w:val="tekst"/>
        <w:numPr>
          <w:ilvl w:val="1"/>
          <w:numId w:val="50"/>
        </w:numPr>
        <w:spacing w:line="276" w:lineRule="auto"/>
        <w:rPr>
          <w:rFonts w:cs="Times New Roman"/>
        </w:rPr>
      </w:pPr>
      <w:r w:rsidRPr="00602267">
        <w:rPr>
          <w:rFonts w:cs="Times New Roman"/>
        </w:rPr>
        <w:t xml:space="preserve">EE: </w:t>
      </w:r>
      <w:r w:rsidRPr="00602267">
        <w:rPr>
          <w:rFonts w:cs="Times New Roman"/>
          <w:b/>
          <w:bCs/>
        </w:rPr>
        <w:t>ENEA Operator</w:t>
      </w:r>
      <w:r w:rsidRPr="00602267">
        <w:rPr>
          <w:rFonts w:cs="Times New Roman"/>
        </w:rPr>
        <w:t xml:space="preserve"> (OSD),</w:t>
      </w:r>
    </w:p>
    <w:p w14:paraId="6943C0F4" w14:textId="77777777" w:rsidR="00602267" w:rsidRPr="00602267" w:rsidRDefault="00602267" w:rsidP="00602267">
      <w:pPr>
        <w:pStyle w:val="tekst"/>
        <w:numPr>
          <w:ilvl w:val="1"/>
          <w:numId w:val="50"/>
        </w:numPr>
        <w:spacing w:line="276" w:lineRule="auto"/>
        <w:rPr>
          <w:rFonts w:cs="Times New Roman"/>
        </w:rPr>
      </w:pPr>
      <w:r w:rsidRPr="00602267">
        <w:rPr>
          <w:rFonts w:cs="Times New Roman"/>
        </w:rPr>
        <w:t>ciepło: dominują źródła indywidualne; lokalna sieć ciepłownicza ZGK w Więcborku (na terenie miasta),</w:t>
      </w:r>
    </w:p>
    <w:p w14:paraId="674E3EDC" w14:textId="77777777" w:rsidR="00602267" w:rsidRPr="00602267" w:rsidRDefault="00602267" w:rsidP="00602267">
      <w:pPr>
        <w:pStyle w:val="tekst"/>
        <w:numPr>
          <w:ilvl w:val="1"/>
          <w:numId w:val="50"/>
        </w:numPr>
        <w:spacing w:line="276" w:lineRule="auto"/>
        <w:rPr>
          <w:rFonts w:cs="Times New Roman"/>
        </w:rPr>
      </w:pPr>
      <w:r w:rsidRPr="00602267">
        <w:rPr>
          <w:rFonts w:cs="Times New Roman"/>
        </w:rPr>
        <w:t xml:space="preserve">gaz: </w:t>
      </w:r>
      <w:r w:rsidRPr="00602267">
        <w:rPr>
          <w:rFonts w:cs="Times New Roman"/>
          <w:b/>
          <w:bCs/>
        </w:rPr>
        <w:t>brak sieci gazowej</w:t>
      </w:r>
      <w:r w:rsidRPr="00602267">
        <w:rPr>
          <w:rFonts w:cs="Times New Roman"/>
        </w:rPr>
        <w:t xml:space="preserve"> w gminie.</w:t>
      </w:r>
    </w:p>
    <w:p w14:paraId="3FCE5F2E" w14:textId="77777777" w:rsidR="00602267" w:rsidRPr="00602267" w:rsidRDefault="00602267" w:rsidP="00602267">
      <w:pPr>
        <w:pStyle w:val="tekst"/>
        <w:numPr>
          <w:ilvl w:val="0"/>
          <w:numId w:val="50"/>
        </w:numPr>
        <w:spacing w:line="276" w:lineRule="auto"/>
        <w:rPr>
          <w:rFonts w:cs="Times New Roman"/>
        </w:rPr>
      </w:pPr>
      <w:r w:rsidRPr="00602267">
        <w:rPr>
          <w:rFonts w:cs="Times New Roman"/>
        </w:rPr>
        <w:t xml:space="preserve">Elementy infrastruktury w Mroczy warunkujące zaopatrzenie Więcborka: </w:t>
      </w:r>
      <w:r w:rsidRPr="00602267">
        <w:rPr>
          <w:rFonts w:cs="Times New Roman"/>
          <w:b/>
          <w:bCs/>
        </w:rPr>
        <w:t>nieznane</w:t>
      </w:r>
      <w:r w:rsidRPr="00602267">
        <w:rPr>
          <w:rFonts w:cs="Times New Roman"/>
        </w:rPr>
        <w:t>.</w:t>
      </w:r>
    </w:p>
    <w:p w14:paraId="6B2638B5" w14:textId="77777777" w:rsidR="00602267" w:rsidRPr="00602267" w:rsidRDefault="00602267" w:rsidP="00602267">
      <w:pPr>
        <w:pStyle w:val="tekst"/>
        <w:numPr>
          <w:ilvl w:val="0"/>
          <w:numId w:val="50"/>
        </w:numPr>
        <w:spacing w:line="276" w:lineRule="auto"/>
        <w:rPr>
          <w:rFonts w:cs="Times New Roman"/>
        </w:rPr>
      </w:pPr>
      <w:r w:rsidRPr="00602267">
        <w:rPr>
          <w:rFonts w:cs="Times New Roman"/>
        </w:rPr>
        <w:t xml:space="preserve">Elementy wymagające uzgodnień z Mroczą: </w:t>
      </w:r>
      <w:r w:rsidRPr="00602267">
        <w:rPr>
          <w:rFonts w:cs="Times New Roman"/>
          <w:b/>
          <w:bCs/>
        </w:rPr>
        <w:t>nieznane</w:t>
      </w:r>
      <w:r w:rsidRPr="00602267">
        <w:rPr>
          <w:rFonts w:cs="Times New Roman"/>
        </w:rPr>
        <w:t>.</w:t>
      </w:r>
    </w:p>
    <w:p w14:paraId="345A5F28" w14:textId="77777777" w:rsidR="00602267" w:rsidRPr="00602267" w:rsidRDefault="00602267" w:rsidP="00602267">
      <w:pPr>
        <w:pStyle w:val="tekst"/>
        <w:numPr>
          <w:ilvl w:val="0"/>
          <w:numId w:val="50"/>
        </w:numPr>
        <w:spacing w:line="276" w:lineRule="auto"/>
        <w:rPr>
          <w:rFonts w:cs="Times New Roman"/>
        </w:rPr>
      </w:pPr>
      <w:r w:rsidRPr="00602267">
        <w:rPr>
          <w:rFonts w:cs="Times New Roman"/>
          <w:b/>
          <w:bCs/>
        </w:rPr>
        <w:t>Wola współpracy</w:t>
      </w:r>
      <w:r w:rsidRPr="00602267">
        <w:rPr>
          <w:rFonts w:cs="Times New Roman"/>
        </w:rPr>
        <w:t xml:space="preserve">: </w:t>
      </w:r>
      <w:r w:rsidRPr="00602267">
        <w:rPr>
          <w:rFonts w:cs="Times New Roman"/>
          <w:b/>
          <w:bCs/>
        </w:rPr>
        <w:t>tak</w:t>
      </w:r>
      <w:r w:rsidRPr="00602267">
        <w:rPr>
          <w:rFonts w:cs="Times New Roman"/>
        </w:rPr>
        <w:t>, zadeklarowana.</w:t>
      </w:r>
    </w:p>
    <w:p w14:paraId="0A014E7C" w14:textId="77777777" w:rsidR="00602267" w:rsidRPr="00602267" w:rsidRDefault="00602267" w:rsidP="00602267">
      <w:pPr>
        <w:pStyle w:val="tekst"/>
        <w:numPr>
          <w:ilvl w:val="0"/>
          <w:numId w:val="50"/>
        </w:numPr>
        <w:spacing w:line="276" w:lineRule="auto"/>
        <w:rPr>
          <w:rFonts w:cs="Times New Roman"/>
        </w:rPr>
      </w:pPr>
      <w:r w:rsidRPr="00602267">
        <w:rPr>
          <w:rFonts w:cs="Times New Roman"/>
        </w:rPr>
        <w:t xml:space="preserve">MPZP a inwestycje wspólne: </w:t>
      </w:r>
      <w:r w:rsidRPr="00602267">
        <w:rPr>
          <w:rFonts w:cs="Times New Roman"/>
          <w:b/>
          <w:bCs/>
        </w:rPr>
        <w:t>brak planów</w:t>
      </w:r>
      <w:r w:rsidRPr="00602267">
        <w:rPr>
          <w:rFonts w:cs="Times New Roman"/>
        </w:rPr>
        <w:t xml:space="preserve"> inwestycji uwzględniających współpracę.</w:t>
      </w:r>
    </w:p>
    <w:p w14:paraId="6F2CB36D" w14:textId="4FE4F380" w:rsidR="00602267" w:rsidRPr="00602267" w:rsidRDefault="00602267" w:rsidP="00602267">
      <w:pPr>
        <w:pStyle w:val="tekst"/>
        <w:spacing w:line="276" w:lineRule="auto"/>
        <w:rPr>
          <w:rFonts w:cs="Times New Roman"/>
        </w:rPr>
      </w:pPr>
    </w:p>
    <w:p w14:paraId="20EC4846" w14:textId="77777777" w:rsidR="00602267" w:rsidRPr="00602267" w:rsidRDefault="00602267" w:rsidP="00602267">
      <w:pPr>
        <w:pStyle w:val="tekst"/>
        <w:spacing w:line="276" w:lineRule="auto"/>
        <w:rPr>
          <w:rFonts w:cs="Times New Roman"/>
          <w:b/>
          <w:bCs/>
        </w:rPr>
      </w:pPr>
      <w:r w:rsidRPr="00602267">
        <w:rPr>
          <w:rFonts w:cs="Times New Roman"/>
          <w:b/>
          <w:bCs/>
        </w:rPr>
        <w:t>Łobżenica</w:t>
      </w:r>
    </w:p>
    <w:p w14:paraId="239D59A8" w14:textId="77777777" w:rsidR="00602267" w:rsidRPr="00602267" w:rsidRDefault="00602267" w:rsidP="00602267">
      <w:pPr>
        <w:pStyle w:val="tekst"/>
        <w:numPr>
          <w:ilvl w:val="0"/>
          <w:numId w:val="51"/>
        </w:numPr>
        <w:spacing w:line="276" w:lineRule="auto"/>
        <w:rPr>
          <w:rFonts w:cs="Times New Roman"/>
        </w:rPr>
      </w:pPr>
      <w:r w:rsidRPr="00602267">
        <w:rPr>
          <w:rFonts w:cs="Times New Roman"/>
          <w:b/>
          <w:bCs/>
        </w:rPr>
        <w:t>Założenia energetyczne</w:t>
      </w:r>
      <w:r w:rsidRPr="00602267">
        <w:rPr>
          <w:rFonts w:cs="Times New Roman"/>
        </w:rPr>
        <w:t xml:space="preserve">: gmina </w:t>
      </w:r>
      <w:r w:rsidRPr="00602267">
        <w:rPr>
          <w:rFonts w:cs="Times New Roman"/>
          <w:b/>
          <w:bCs/>
        </w:rPr>
        <w:t>posiada</w:t>
      </w:r>
      <w:r w:rsidRPr="00602267">
        <w:rPr>
          <w:rFonts w:cs="Times New Roman"/>
        </w:rPr>
        <w:t xml:space="preserve"> „Projekt założeń…” na lata </w:t>
      </w:r>
      <w:r w:rsidRPr="00602267">
        <w:rPr>
          <w:rFonts w:cs="Times New Roman"/>
          <w:b/>
          <w:bCs/>
        </w:rPr>
        <w:t>2022–2037</w:t>
      </w:r>
      <w:r w:rsidRPr="00602267">
        <w:rPr>
          <w:rFonts w:cs="Times New Roman"/>
        </w:rPr>
        <w:t>.</w:t>
      </w:r>
    </w:p>
    <w:p w14:paraId="66854CA8" w14:textId="77777777" w:rsidR="00602267" w:rsidRPr="00602267" w:rsidRDefault="00602267" w:rsidP="00602267">
      <w:pPr>
        <w:pStyle w:val="tekst"/>
        <w:numPr>
          <w:ilvl w:val="0"/>
          <w:numId w:val="51"/>
        </w:numPr>
        <w:spacing w:line="276" w:lineRule="auto"/>
        <w:rPr>
          <w:rFonts w:cs="Times New Roman"/>
        </w:rPr>
      </w:pPr>
      <w:r w:rsidRPr="00602267">
        <w:rPr>
          <w:rFonts w:cs="Times New Roman"/>
          <w:b/>
          <w:bCs/>
        </w:rPr>
        <w:t>Data uchwalenia</w:t>
      </w:r>
      <w:r w:rsidRPr="00602267">
        <w:rPr>
          <w:rFonts w:cs="Times New Roman"/>
        </w:rPr>
        <w:t xml:space="preserve">: uchwała </w:t>
      </w:r>
      <w:r w:rsidRPr="00602267">
        <w:rPr>
          <w:rFonts w:cs="Times New Roman"/>
          <w:b/>
          <w:bCs/>
        </w:rPr>
        <w:t>Nr XLVIII/427/22</w:t>
      </w:r>
      <w:r w:rsidRPr="00602267">
        <w:rPr>
          <w:rFonts w:cs="Times New Roman"/>
        </w:rPr>
        <w:t xml:space="preserve"> z </w:t>
      </w:r>
      <w:r w:rsidRPr="00602267">
        <w:rPr>
          <w:rFonts w:cs="Times New Roman"/>
          <w:b/>
          <w:bCs/>
        </w:rPr>
        <w:t>28.11.2022 r.</w:t>
      </w:r>
      <w:r w:rsidRPr="00602267">
        <w:rPr>
          <w:rFonts w:cs="Times New Roman"/>
        </w:rPr>
        <w:t xml:space="preserve">; gmina planuje </w:t>
      </w:r>
      <w:r w:rsidRPr="00602267">
        <w:rPr>
          <w:rFonts w:cs="Times New Roman"/>
          <w:b/>
          <w:bCs/>
        </w:rPr>
        <w:t>kolejną aktualizację</w:t>
      </w:r>
      <w:r w:rsidRPr="00602267">
        <w:rPr>
          <w:rFonts w:cs="Times New Roman"/>
        </w:rPr>
        <w:t>.</w:t>
      </w:r>
      <w:r w:rsidRPr="00602267">
        <w:rPr>
          <w:rFonts w:cs="Times New Roman"/>
        </w:rPr>
        <w:br/>
      </w:r>
      <w:r w:rsidRPr="00602267">
        <w:rPr>
          <w:rFonts w:cs="Times New Roman"/>
          <w:b/>
          <w:bCs/>
        </w:rPr>
        <w:t>Inwestycje wymagające współpracy z Mroczą</w:t>
      </w:r>
      <w:r w:rsidRPr="00602267">
        <w:rPr>
          <w:rFonts w:cs="Times New Roman"/>
        </w:rPr>
        <w:t>: brak wskazania konkretnych inwestycji wspólnych.</w:t>
      </w:r>
    </w:p>
    <w:p w14:paraId="22DAC5F0" w14:textId="77777777" w:rsidR="00602267" w:rsidRPr="00602267" w:rsidRDefault="00602267" w:rsidP="00602267">
      <w:pPr>
        <w:pStyle w:val="tekst"/>
        <w:numPr>
          <w:ilvl w:val="0"/>
          <w:numId w:val="51"/>
        </w:numPr>
        <w:spacing w:line="276" w:lineRule="auto"/>
        <w:rPr>
          <w:rFonts w:cs="Times New Roman"/>
        </w:rPr>
      </w:pPr>
      <w:r w:rsidRPr="00602267">
        <w:rPr>
          <w:rFonts w:cs="Times New Roman"/>
          <w:b/>
          <w:bCs/>
        </w:rPr>
        <w:t>Powiązania / charakter systemów</w:t>
      </w:r>
      <w:r w:rsidRPr="00602267">
        <w:rPr>
          <w:rFonts w:cs="Times New Roman"/>
        </w:rPr>
        <w:t>:</w:t>
      </w:r>
    </w:p>
    <w:p w14:paraId="3DE85A29" w14:textId="77777777" w:rsidR="00602267" w:rsidRPr="00602267" w:rsidRDefault="00602267" w:rsidP="00602267">
      <w:pPr>
        <w:pStyle w:val="tekst"/>
        <w:numPr>
          <w:ilvl w:val="1"/>
          <w:numId w:val="51"/>
        </w:numPr>
        <w:spacing w:line="276" w:lineRule="auto"/>
        <w:rPr>
          <w:rFonts w:cs="Times New Roman"/>
        </w:rPr>
      </w:pPr>
      <w:r w:rsidRPr="00602267">
        <w:rPr>
          <w:rFonts w:cs="Times New Roman"/>
        </w:rPr>
        <w:t xml:space="preserve">ciepło: lokalne kotłownie + ogrzewanie indywidualne; aktualnie </w:t>
      </w:r>
      <w:r w:rsidRPr="00602267">
        <w:rPr>
          <w:rFonts w:cs="Times New Roman"/>
          <w:b/>
          <w:bCs/>
        </w:rPr>
        <w:t>brak współpracy</w:t>
      </w:r>
      <w:r w:rsidRPr="00602267">
        <w:rPr>
          <w:rFonts w:cs="Times New Roman"/>
        </w:rPr>
        <w:t xml:space="preserve"> z sąsiadami w ciepłownictwie (z możliwością w przyszłości),</w:t>
      </w:r>
    </w:p>
    <w:p w14:paraId="15D7A5CC" w14:textId="77777777" w:rsidR="00602267" w:rsidRPr="00602267" w:rsidRDefault="00602267" w:rsidP="00602267">
      <w:pPr>
        <w:pStyle w:val="tekst"/>
        <w:numPr>
          <w:ilvl w:val="1"/>
          <w:numId w:val="51"/>
        </w:numPr>
        <w:spacing w:line="276" w:lineRule="auto"/>
        <w:rPr>
          <w:rFonts w:cs="Times New Roman"/>
        </w:rPr>
      </w:pPr>
      <w:r w:rsidRPr="00602267">
        <w:rPr>
          <w:rFonts w:cs="Times New Roman"/>
        </w:rPr>
        <w:t xml:space="preserve">gaz: istnieją powiązania z sąsiadami w zakresie </w:t>
      </w:r>
      <w:r w:rsidRPr="00602267">
        <w:rPr>
          <w:rFonts w:cs="Times New Roman"/>
          <w:b/>
          <w:bCs/>
        </w:rPr>
        <w:t>przebiegu gazociągów wysokiego ciśnienia</w:t>
      </w:r>
      <w:r w:rsidRPr="00602267">
        <w:rPr>
          <w:rFonts w:cs="Times New Roman"/>
        </w:rPr>
        <w:t>; potencjalna współpraca przy uzgadnianiu tras,</w:t>
      </w:r>
    </w:p>
    <w:p w14:paraId="0D0040DB" w14:textId="77777777" w:rsidR="00602267" w:rsidRPr="00602267" w:rsidRDefault="00602267" w:rsidP="00602267">
      <w:pPr>
        <w:pStyle w:val="tekst"/>
        <w:numPr>
          <w:ilvl w:val="1"/>
          <w:numId w:val="51"/>
        </w:numPr>
        <w:spacing w:line="276" w:lineRule="auto"/>
        <w:rPr>
          <w:rFonts w:cs="Times New Roman"/>
        </w:rPr>
      </w:pPr>
      <w:r w:rsidRPr="00602267">
        <w:rPr>
          <w:rFonts w:cs="Times New Roman"/>
        </w:rPr>
        <w:t xml:space="preserve">EE: wskazano powiązania z sąsiadami przez przebieg linii </w:t>
      </w:r>
      <w:r w:rsidRPr="00602267">
        <w:rPr>
          <w:rFonts w:cs="Times New Roman"/>
          <w:b/>
          <w:bCs/>
        </w:rPr>
        <w:t>SN 15 kV</w:t>
      </w:r>
      <w:r w:rsidRPr="00602267">
        <w:rPr>
          <w:rFonts w:cs="Times New Roman"/>
        </w:rPr>
        <w:t xml:space="preserve"> i </w:t>
      </w:r>
      <w:r w:rsidRPr="00602267">
        <w:rPr>
          <w:rFonts w:cs="Times New Roman"/>
          <w:b/>
          <w:bCs/>
        </w:rPr>
        <w:t>nn</w:t>
      </w:r>
      <w:r w:rsidRPr="00602267">
        <w:rPr>
          <w:rFonts w:cs="Times New Roman"/>
        </w:rPr>
        <w:t>; nie wyklucza się potrzeby współpracy w przyszłości.</w:t>
      </w:r>
    </w:p>
    <w:p w14:paraId="5DC4B872" w14:textId="77777777" w:rsidR="00602267" w:rsidRPr="00602267" w:rsidRDefault="00602267" w:rsidP="00602267">
      <w:pPr>
        <w:pStyle w:val="tekst"/>
        <w:numPr>
          <w:ilvl w:val="0"/>
          <w:numId w:val="51"/>
        </w:numPr>
        <w:spacing w:line="276" w:lineRule="auto"/>
        <w:rPr>
          <w:rFonts w:cs="Times New Roman"/>
        </w:rPr>
      </w:pPr>
      <w:r w:rsidRPr="00602267">
        <w:rPr>
          <w:rFonts w:cs="Times New Roman"/>
        </w:rPr>
        <w:t xml:space="preserve">Infrastruktura w Mroczy warunkująca zaopatrzenie Łobżenicy: </w:t>
      </w:r>
      <w:r w:rsidRPr="00602267">
        <w:rPr>
          <w:rFonts w:cs="Times New Roman"/>
          <w:b/>
          <w:bCs/>
        </w:rPr>
        <w:t>nieznana / brak wspólnych elementów</w:t>
      </w:r>
      <w:r w:rsidRPr="00602267">
        <w:rPr>
          <w:rFonts w:cs="Times New Roman"/>
        </w:rPr>
        <w:t>.</w:t>
      </w:r>
    </w:p>
    <w:p w14:paraId="5EE4D1AB" w14:textId="77777777" w:rsidR="00602267" w:rsidRPr="00602267" w:rsidRDefault="00602267" w:rsidP="00602267">
      <w:pPr>
        <w:pStyle w:val="tekst"/>
        <w:numPr>
          <w:ilvl w:val="0"/>
          <w:numId w:val="51"/>
        </w:numPr>
        <w:spacing w:line="276" w:lineRule="auto"/>
        <w:rPr>
          <w:rFonts w:cs="Times New Roman"/>
        </w:rPr>
      </w:pPr>
      <w:r w:rsidRPr="00602267">
        <w:rPr>
          <w:rFonts w:cs="Times New Roman"/>
        </w:rPr>
        <w:t xml:space="preserve">Infrastruktura wymagająca uzgodnień z Mroczą: </w:t>
      </w:r>
      <w:r w:rsidRPr="00602267">
        <w:rPr>
          <w:rFonts w:cs="Times New Roman"/>
          <w:b/>
          <w:bCs/>
        </w:rPr>
        <w:t>nieznana</w:t>
      </w:r>
      <w:r w:rsidRPr="00602267">
        <w:rPr>
          <w:rFonts w:cs="Times New Roman"/>
        </w:rPr>
        <w:t>.</w:t>
      </w:r>
    </w:p>
    <w:p w14:paraId="0B4C6850" w14:textId="77777777" w:rsidR="00602267" w:rsidRPr="00602267" w:rsidRDefault="00602267" w:rsidP="00602267">
      <w:pPr>
        <w:pStyle w:val="tekst"/>
        <w:numPr>
          <w:ilvl w:val="0"/>
          <w:numId w:val="51"/>
        </w:numPr>
        <w:spacing w:line="276" w:lineRule="auto"/>
        <w:rPr>
          <w:rFonts w:cs="Times New Roman"/>
        </w:rPr>
      </w:pPr>
      <w:r w:rsidRPr="00602267">
        <w:rPr>
          <w:rFonts w:cs="Times New Roman"/>
          <w:b/>
          <w:bCs/>
        </w:rPr>
        <w:t>Wola współpracy</w:t>
      </w:r>
      <w:r w:rsidRPr="00602267">
        <w:rPr>
          <w:rFonts w:cs="Times New Roman"/>
        </w:rPr>
        <w:t xml:space="preserve">: </w:t>
      </w:r>
      <w:r w:rsidRPr="00602267">
        <w:rPr>
          <w:rFonts w:cs="Times New Roman"/>
          <w:b/>
          <w:bCs/>
        </w:rPr>
        <w:t>tak</w:t>
      </w:r>
      <w:r w:rsidRPr="00602267">
        <w:rPr>
          <w:rFonts w:cs="Times New Roman"/>
        </w:rPr>
        <w:t>, zadeklarowana.</w:t>
      </w:r>
    </w:p>
    <w:p w14:paraId="0D4A7AB7" w14:textId="77777777" w:rsidR="00602267" w:rsidRPr="00602267" w:rsidRDefault="00602267" w:rsidP="00602267">
      <w:pPr>
        <w:pStyle w:val="tekst"/>
        <w:numPr>
          <w:ilvl w:val="0"/>
          <w:numId w:val="51"/>
        </w:numPr>
        <w:spacing w:line="276" w:lineRule="auto"/>
        <w:rPr>
          <w:rFonts w:cs="Times New Roman"/>
        </w:rPr>
      </w:pPr>
      <w:r w:rsidRPr="00602267">
        <w:rPr>
          <w:rFonts w:cs="Times New Roman"/>
        </w:rPr>
        <w:t xml:space="preserve">MPZP a inwestycje wspólne: </w:t>
      </w:r>
      <w:r w:rsidRPr="00602267">
        <w:rPr>
          <w:rFonts w:cs="Times New Roman"/>
          <w:b/>
          <w:bCs/>
        </w:rPr>
        <w:t>nie uwzględniono</w:t>
      </w:r>
      <w:r w:rsidRPr="00602267">
        <w:rPr>
          <w:rFonts w:cs="Times New Roman"/>
        </w:rPr>
        <w:t>.</w:t>
      </w:r>
    </w:p>
    <w:p w14:paraId="7D52740D" w14:textId="28F4BC35" w:rsidR="00602267" w:rsidRPr="00602267" w:rsidRDefault="00602267" w:rsidP="00602267">
      <w:pPr>
        <w:pStyle w:val="tekst"/>
        <w:spacing w:line="276" w:lineRule="auto"/>
        <w:rPr>
          <w:rFonts w:cs="Times New Roman"/>
        </w:rPr>
      </w:pPr>
    </w:p>
    <w:p w14:paraId="5F3B120E" w14:textId="77777777" w:rsidR="00602267" w:rsidRPr="00602267" w:rsidRDefault="00602267" w:rsidP="00602267">
      <w:pPr>
        <w:pStyle w:val="tekst"/>
        <w:spacing w:line="276" w:lineRule="auto"/>
        <w:rPr>
          <w:rFonts w:cs="Times New Roman"/>
          <w:b/>
          <w:bCs/>
        </w:rPr>
      </w:pPr>
      <w:r w:rsidRPr="00602267">
        <w:rPr>
          <w:rFonts w:cs="Times New Roman"/>
          <w:b/>
          <w:bCs/>
        </w:rPr>
        <w:t>Sicienko</w:t>
      </w:r>
    </w:p>
    <w:p w14:paraId="78307C53" w14:textId="77777777" w:rsidR="00602267" w:rsidRPr="00602267" w:rsidRDefault="00602267" w:rsidP="00602267">
      <w:pPr>
        <w:pStyle w:val="tekst"/>
        <w:numPr>
          <w:ilvl w:val="0"/>
          <w:numId w:val="52"/>
        </w:numPr>
        <w:spacing w:line="276" w:lineRule="auto"/>
        <w:rPr>
          <w:rFonts w:cs="Times New Roman"/>
        </w:rPr>
      </w:pPr>
      <w:r w:rsidRPr="00602267">
        <w:rPr>
          <w:rFonts w:cs="Times New Roman"/>
          <w:b/>
          <w:bCs/>
        </w:rPr>
        <w:lastRenderedPageBreak/>
        <w:t>Założenia energetyczne</w:t>
      </w:r>
      <w:r w:rsidRPr="00602267">
        <w:rPr>
          <w:rFonts w:cs="Times New Roman"/>
        </w:rPr>
        <w:t xml:space="preserve">: aktualizacja przyjęta uchwałą </w:t>
      </w:r>
      <w:r w:rsidRPr="00602267">
        <w:rPr>
          <w:rFonts w:cs="Times New Roman"/>
          <w:b/>
          <w:bCs/>
        </w:rPr>
        <w:t>Nr VIII/52/24</w:t>
      </w:r>
      <w:r w:rsidRPr="00602267">
        <w:rPr>
          <w:rFonts w:cs="Times New Roman"/>
        </w:rPr>
        <w:t xml:space="preserve"> z </w:t>
      </w:r>
      <w:r w:rsidRPr="00602267">
        <w:rPr>
          <w:rFonts w:cs="Times New Roman"/>
          <w:b/>
          <w:bCs/>
        </w:rPr>
        <w:t>27.11.2024 r.</w:t>
      </w:r>
      <w:r w:rsidRPr="00602267">
        <w:rPr>
          <w:rFonts w:cs="Times New Roman"/>
        </w:rPr>
        <w:t xml:space="preserve"> (lata 2015–2030).</w:t>
      </w:r>
    </w:p>
    <w:p w14:paraId="771E62CD" w14:textId="77777777" w:rsidR="00602267" w:rsidRPr="00602267" w:rsidRDefault="00602267" w:rsidP="00602267">
      <w:pPr>
        <w:pStyle w:val="tekst"/>
        <w:numPr>
          <w:ilvl w:val="0"/>
          <w:numId w:val="52"/>
        </w:numPr>
        <w:spacing w:line="276" w:lineRule="auto"/>
        <w:rPr>
          <w:rFonts w:cs="Times New Roman"/>
        </w:rPr>
      </w:pPr>
      <w:r w:rsidRPr="00602267">
        <w:rPr>
          <w:rFonts w:cs="Times New Roman"/>
        </w:rPr>
        <w:t xml:space="preserve">W „Założeniach” wskazano, że Mrocza dotychczas </w:t>
      </w:r>
      <w:r w:rsidRPr="00602267">
        <w:rPr>
          <w:rFonts w:cs="Times New Roman"/>
          <w:b/>
          <w:bCs/>
        </w:rPr>
        <w:t>nie współpracowała</w:t>
      </w:r>
      <w:r w:rsidRPr="00602267">
        <w:rPr>
          <w:rFonts w:cs="Times New Roman"/>
        </w:rPr>
        <w:t xml:space="preserve"> z Sicienkiem, ale jest zainteresowana współpracą np. w zakresie:</w:t>
      </w:r>
    </w:p>
    <w:p w14:paraId="63C14CFB" w14:textId="77777777" w:rsidR="00602267" w:rsidRPr="00602267" w:rsidRDefault="00602267" w:rsidP="00602267">
      <w:pPr>
        <w:pStyle w:val="tekst"/>
        <w:numPr>
          <w:ilvl w:val="1"/>
          <w:numId w:val="52"/>
        </w:numPr>
        <w:spacing w:line="276" w:lineRule="auto"/>
        <w:rPr>
          <w:rFonts w:cs="Times New Roman"/>
        </w:rPr>
      </w:pPr>
      <w:r w:rsidRPr="00602267">
        <w:rPr>
          <w:rFonts w:cs="Times New Roman"/>
        </w:rPr>
        <w:t xml:space="preserve">wspólnego </w:t>
      </w:r>
      <w:r w:rsidRPr="00602267">
        <w:rPr>
          <w:rFonts w:cs="Times New Roman"/>
          <w:b/>
          <w:bCs/>
        </w:rPr>
        <w:t>wyłaniania dostawcy energii elektrycznej</w:t>
      </w:r>
      <w:r w:rsidRPr="00602267">
        <w:rPr>
          <w:rFonts w:cs="Times New Roman"/>
        </w:rPr>
        <w:t>,</w:t>
      </w:r>
    </w:p>
    <w:p w14:paraId="09B3126D" w14:textId="77777777" w:rsidR="00602267" w:rsidRPr="00602267" w:rsidRDefault="00602267" w:rsidP="00602267">
      <w:pPr>
        <w:pStyle w:val="tekst"/>
        <w:numPr>
          <w:ilvl w:val="1"/>
          <w:numId w:val="52"/>
        </w:numPr>
        <w:spacing w:line="276" w:lineRule="auto"/>
        <w:rPr>
          <w:rFonts w:cs="Times New Roman"/>
        </w:rPr>
      </w:pPr>
      <w:r w:rsidRPr="00602267">
        <w:rPr>
          <w:rFonts w:cs="Times New Roman"/>
        </w:rPr>
        <w:t xml:space="preserve">budowy </w:t>
      </w:r>
      <w:r w:rsidRPr="00602267">
        <w:rPr>
          <w:rFonts w:cs="Times New Roman"/>
          <w:b/>
          <w:bCs/>
        </w:rPr>
        <w:t>biogazowni</w:t>
      </w:r>
      <w:r w:rsidRPr="00602267">
        <w:rPr>
          <w:rFonts w:cs="Times New Roman"/>
        </w:rPr>
        <w:t xml:space="preserve"> lub </w:t>
      </w:r>
      <w:r w:rsidRPr="00602267">
        <w:rPr>
          <w:rFonts w:cs="Times New Roman"/>
          <w:b/>
          <w:bCs/>
        </w:rPr>
        <w:t>elektrowni wiatrowej</w:t>
      </w:r>
      <w:r w:rsidRPr="00602267">
        <w:rPr>
          <w:rFonts w:cs="Times New Roman"/>
        </w:rPr>
        <w:t>.</w:t>
      </w:r>
    </w:p>
    <w:p w14:paraId="35D69FE3" w14:textId="77777777" w:rsidR="00602267" w:rsidRPr="00602267" w:rsidRDefault="00602267" w:rsidP="00602267">
      <w:pPr>
        <w:pStyle w:val="tekst"/>
        <w:numPr>
          <w:ilvl w:val="0"/>
          <w:numId w:val="52"/>
        </w:numPr>
        <w:spacing w:line="276" w:lineRule="auto"/>
        <w:rPr>
          <w:rFonts w:cs="Times New Roman"/>
        </w:rPr>
      </w:pPr>
      <w:r w:rsidRPr="00602267">
        <w:rPr>
          <w:rFonts w:cs="Times New Roman"/>
        </w:rPr>
        <w:t xml:space="preserve">Powiązania (EE/ciepło/gaz) z Mroczą: gmina </w:t>
      </w:r>
      <w:r w:rsidRPr="00602267">
        <w:rPr>
          <w:rFonts w:cs="Times New Roman"/>
          <w:b/>
          <w:bCs/>
        </w:rPr>
        <w:t>nie posiada wiedzy</w:t>
      </w:r>
      <w:r w:rsidRPr="00602267">
        <w:rPr>
          <w:rFonts w:cs="Times New Roman"/>
        </w:rPr>
        <w:t xml:space="preserve">; sugerowane podmioty do weryfikacji: </w:t>
      </w:r>
      <w:r w:rsidRPr="00602267">
        <w:rPr>
          <w:rFonts w:cs="Times New Roman"/>
          <w:b/>
          <w:bCs/>
        </w:rPr>
        <w:t>ENEA Operator (Nakło n/Not.)</w:t>
      </w:r>
      <w:r w:rsidRPr="00602267">
        <w:rPr>
          <w:rFonts w:cs="Times New Roman"/>
        </w:rPr>
        <w:t xml:space="preserve"> oraz </w:t>
      </w:r>
      <w:r w:rsidRPr="00602267">
        <w:rPr>
          <w:rFonts w:cs="Times New Roman"/>
          <w:b/>
          <w:bCs/>
        </w:rPr>
        <w:t>PSG (Bydgoszcz)</w:t>
      </w:r>
      <w:r w:rsidRPr="00602267">
        <w:rPr>
          <w:rFonts w:cs="Times New Roman"/>
        </w:rPr>
        <w:t>.</w:t>
      </w:r>
    </w:p>
    <w:p w14:paraId="05C09B77" w14:textId="77777777" w:rsidR="00602267" w:rsidRPr="00602267" w:rsidRDefault="00602267" w:rsidP="00602267">
      <w:pPr>
        <w:pStyle w:val="tekst"/>
        <w:numPr>
          <w:ilvl w:val="0"/>
          <w:numId w:val="52"/>
        </w:numPr>
        <w:spacing w:line="276" w:lineRule="auto"/>
        <w:rPr>
          <w:rFonts w:cs="Times New Roman"/>
        </w:rPr>
      </w:pPr>
      <w:r w:rsidRPr="00602267">
        <w:rPr>
          <w:rFonts w:cs="Times New Roman"/>
        </w:rPr>
        <w:t xml:space="preserve">Infrastruktura w Mroczy warunkująca zaopatrzenie Sicienka: </w:t>
      </w:r>
      <w:r w:rsidRPr="00602267">
        <w:rPr>
          <w:rFonts w:cs="Times New Roman"/>
          <w:b/>
          <w:bCs/>
        </w:rPr>
        <w:t>nieznana</w:t>
      </w:r>
      <w:r w:rsidRPr="00602267">
        <w:rPr>
          <w:rFonts w:cs="Times New Roman"/>
        </w:rPr>
        <w:t>.</w:t>
      </w:r>
    </w:p>
    <w:p w14:paraId="4918C918" w14:textId="77777777" w:rsidR="00602267" w:rsidRPr="00602267" w:rsidRDefault="00602267" w:rsidP="00602267">
      <w:pPr>
        <w:pStyle w:val="tekst"/>
        <w:numPr>
          <w:ilvl w:val="0"/>
          <w:numId w:val="52"/>
        </w:numPr>
        <w:spacing w:line="276" w:lineRule="auto"/>
        <w:rPr>
          <w:rFonts w:cs="Times New Roman"/>
        </w:rPr>
      </w:pPr>
      <w:r w:rsidRPr="00602267">
        <w:rPr>
          <w:rFonts w:cs="Times New Roman"/>
        </w:rPr>
        <w:t xml:space="preserve">Infrastruktura wymagająca uzgodnień z Mroczą: </w:t>
      </w:r>
      <w:r w:rsidRPr="00602267">
        <w:rPr>
          <w:rFonts w:cs="Times New Roman"/>
          <w:b/>
          <w:bCs/>
        </w:rPr>
        <w:t>nieznana</w:t>
      </w:r>
      <w:r w:rsidRPr="00602267">
        <w:rPr>
          <w:rFonts w:cs="Times New Roman"/>
        </w:rPr>
        <w:t>.</w:t>
      </w:r>
    </w:p>
    <w:p w14:paraId="56E785A5" w14:textId="77777777" w:rsidR="00602267" w:rsidRPr="00602267" w:rsidRDefault="00602267" w:rsidP="00602267">
      <w:pPr>
        <w:pStyle w:val="tekst"/>
        <w:numPr>
          <w:ilvl w:val="0"/>
          <w:numId w:val="52"/>
        </w:numPr>
        <w:spacing w:line="276" w:lineRule="auto"/>
        <w:rPr>
          <w:rFonts w:cs="Times New Roman"/>
        </w:rPr>
      </w:pPr>
      <w:r w:rsidRPr="00602267">
        <w:rPr>
          <w:rFonts w:cs="Times New Roman"/>
          <w:b/>
          <w:bCs/>
        </w:rPr>
        <w:t>Wola współpracy</w:t>
      </w:r>
      <w:r w:rsidRPr="00602267">
        <w:rPr>
          <w:rFonts w:cs="Times New Roman"/>
        </w:rPr>
        <w:t xml:space="preserve">: </w:t>
      </w:r>
      <w:r w:rsidRPr="00602267">
        <w:rPr>
          <w:rFonts w:cs="Times New Roman"/>
          <w:b/>
          <w:bCs/>
        </w:rPr>
        <w:t>tak</w:t>
      </w:r>
      <w:r w:rsidRPr="00602267">
        <w:rPr>
          <w:rFonts w:cs="Times New Roman"/>
        </w:rPr>
        <w:t>, jeśli przyniesie korzyści mieszkańcom.</w:t>
      </w:r>
    </w:p>
    <w:p w14:paraId="0AFEE250" w14:textId="77777777" w:rsidR="00602267" w:rsidRPr="00602267" w:rsidRDefault="00602267" w:rsidP="00602267">
      <w:pPr>
        <w:pStyle w:val="tekst"/>
        <w:numPr>
          <w:ilvl w:val="0"/>
          <w:numId w:val="52"/>
        </w:numPr>
        <w:spacing w:line="276" w:lineRule="auto"/>
        <w:rPr>
          <w:rFonts w:cs="Times New Roman"/>
        </w:rPr>
      </w:pPr>
      <w:r w:rsidRPr="00602267">
        <w:rPr>
          <w:rFonts w:cs="Times New Roman"/>
        </w:rPr>
        <w:t xml:space="preserve">MPZP a inwestycje wspólne: </w:t>
      </w:r>
      <w:r w:rsidRPr="00602267">
        <w:rPr>
          <w:rFonts w:cs="Times New Roman"/>
          <w:b/>
          <w:bCs/>
        </w:rPr>
        <w:t>nie uwzględniono</w:t>
      </w:r>
      <w:r w:rsidRPr="00602267">
        <w:rPr>
          <w:rFonts w:cs="Times New Roman"/>
        </w:rPr>
        <w:t>.</w:t>
      </w:r>
    </w:p>
    <w:p w14:paraId="6F3CC298" w14:textId="25FE544C" w:rsidR="00602267" w:rsidRPr="00602267" w:rsidRDefault="00602267" w:rsidP="00602267">
      <w:pPr>
        <w:pStyle w:val="tekst"/>
        <w:spacing w:line="276" w:lineRule="auto"/>
        <w:rPr>
          <w:rFonts w:cs="Times New Roman"/>
        </w:rPr>
      </w:pPr>
    </w:p>
    <w:p w14:paraId="09022F84" w14:textId="77777777" w:rsidR="00602267" w:rsidRPr="00602267" w:rsidRDefault="00602267" w:rsidP="00602267">
      <w:pPr>
        <w:pStyle w:val="tekst"/>
        <w:spacing w:line="276" w:lineRule="auto"/>
        <w:rPr>
          <w:rFonts w:cs="Times New Roman"/>
          <w:b/>
          <w:bCs/>
        </w:rPr>
      </w:pPr>
      <w:r w:rsidRPr="00602267">
        <w:rPr>
          <w:rFonts w:cs="Times New Roman"/>
          <w:b/>
          <w:bCs/>
        </w:rPr>
        <w:t>Nakło nad Notecią</w:t>
      </w:r>
    </w:p>
    <w:p w14:paraId="33E59CD1" w14:textId="77777777" w:rsidR="00602267" w:rsidRPr="00602267" w:rsidRDefault="00602267" w:rsidP="00602267">
      <w:pPr>
        <w:pStyle w:val="tekst"/>
        <w:numPr>
          <w:ilvl w:val="0"/>
          <w:numId w:val="53"/>
        </w:numPr>
        <w:spacing w:line="276" w:lineRule="auto"/>
        <w:rPr>
          <w:rFonts w:cs="Times New Roman"/>
        </w:rPr>
      </w:pPr>
      <w:r w:rsidRPr="00602267">
        <w:rPr>
          <w:rFonts w:cs="Times New Roman"/>
          <w:b/>
          <w:bCs/>
        </w:rPr>
        <w:t>Założenia energetyczne</w:t>
      </w:r>
      <w:r w:rsidRPr="00602267">
        <w:rPr>
          <w:rFonts w:cs="Times New Roman"/>
        </w:rPr>
        <w:t xml:space="preserve">: gmina </w:t>
      </w:r>
      <w:r w:rsidRPr="00602267">
        <w:rPr>
          <w:rFonts w:cs="Times New Roman"/>
          <w:b/>
          <w:bCs/>
        </w:rPr>
        <w:t>posiada</w:t>
      </w:r>
      <w:r w:rsidRPr="00602267">
        <w:rPr>
          <w:rFonts w:cs="Times New Roman"/>
        </w:rPr>
        <w:t xml:space="preserve"> „Projekt założeń…”, obecnie </w:t>
      </w:r>
      <w:r w:rsidRPr="00602267">
        <w:rPr>
          <w:rFonts w:cs="Times New Roman"/>
          <w:b/>
          <w:bCs/>
        </w:rPr>
        <w:t>zlecono aktualizację</w:t>
      </w:r>
      <w:r w:rsidRPr="00602267">
        <w:rPr>
          <w:rFonts w:cs="Times New Roman"/>
        </w:rPr>
        <w:t>.</w:t>
      </w:r>
    </w:p>
    <w:p w14:paraId="0ABDCACE" w14:textId="77777777" w:rsidR="00602267" w:rsidRPr="00602267" w:rsidRDefault="00602267" w:rsidP="00602267">
      <w:pPr>
        <w:pStyle w:val="tekst"/>
        <w:numPr>
          <w:ilvl w:val="0"/>
          <w:numId w:val="53"/>
        </w:numPr>
        <w:spacing w:line="276" w:lineRule="auto"/>
        <w:rPr>
          <w:rFonts w:cs="Times New Roman"/>
        </w:rPr>
      </w:pPr>
      <w:r w:rsidRPr="00602267">
        <w:rPr>
          <w:rFonts w:cs="Times New Roman"/>
          <w:b/>
          <w:bCs/>
        </w:rPr>
        <w:t>Data uchwalenia</w:t>
      </w:r>
      <w:r w:rsidRPr="00602267">
        <w:rPr>
          <w:rFonts w:cs="Times New Roman"/>
        </w:rPr>
        <w:t xml:space="preserve">: </w:t>
      </w:r>
      <w:r w:rsidRPr="00602267">
        <w:rPr>
          <w:rFonts w:cs="Times New Roman"/>
          <w:b/>
          <w:bCs/>
        </w:rPr>
        <w:t>22.10.2015 r.</w:t>
      </w:r>
      <w:r w:rsidRPr="00602267">
        <w:rPr>
          <w:rFonts w:cs="Times New Roman"/>
        </w:rPr>
        <w:t xml:space="preserve"> (uchwała Nr XV/261/2015).</w:t>
      </w:r>
    </w:p>
    <w:p w14:paraId="2E1A0240" w14:textId="77777777" w:rsidR="00602267" w:rsidRPr="00602267" w:rsidRDefault="00602267" w:rsidP="00602267">
      <w:pPr>
        <w:pStyle w:val="tekst"/>
        <w:numPr>
          <w:ilvl w:val="0"/>
          <w:numId w:val="53"/>
        </w:numPr>
        <w:spacing w:line="276" w:lineRule="auto"/>
        <w:rPr>
          <w:rFonts w:cs="Times New Roman"/>
        </w:rPr>
      </w:pPr>
      <w:r w:rsidRPr="00602267">
        <w:rPr>
          <w:rFonts w:cs="Times New Roman"/>
        </w:rPr>
        <w:t xml:space="preserve">Współpraca infrastrukturalna z Mroczą: </w:t>
      </w:r>
      <w:r w:rsidRPr="00602267">
        <w:rPr>
          <w:rFonts w:cs="Times New Roman"/>
          <w:b/>
          <w:bCs/>
        </w:rPr>
        <w:t>nie zakłada</w:t>
      </w:r>
      <w:r w:rsidRPr="00602267">
        <w:rPr>
          <w:rFonts w:cs="Times New Roman"/>
        </w:rPr>
        <w:t xml:space="preserve"> współpracy.</w:t>
      </w:r>
    </w:p>
    <w:p w14:paraId="36D51AAE" w14:textId="77777777" w:rsidR="00602267" w:rsidRPr="00602267" w:rsidRDefault="00602267" w:rsidP="00602267">
      <w:pPr>
        <w:pStyle w:val="tekst"/>
        <w:numPr>
          <w:ilvl w:val="0"/>
          <w:numId w:val="53"/>
        </w:numPr>
        <w:spacing w:line="276" w:lineRule="auto"/>
        <w:rPr>
          <w:rFonts w:cs="Times New Roman"/>
        </w:rPr>
      </w:pPr>
      <w:r w:rsidRPr="00602267">
        <w:rPr>
          <w:rFonts w:cs="Times New Roman"/>
        </w:rPr>
        <w:t xml:space="preserve">Powiązania (EE/ciepło/gaz) z Mroczą: </w:t>
      </w:r>
      <w:r w:rsidRPr="00602267">
        <w:rPr>
          <w:rFonts w:cs="Times New Roman"/>
          <w:b/>
          <w:bCs/>
        </w:rPr>
        <w:t>brak</w:t>
      </w:r>
      <w:r w:rsidRPr="00602267">
        <w:rPr>
          <w:rFonts w:cs="Times New Roman"/>
        </w:rPr>
        <w:t>.</w:t>
      </w:r>
    </w:p>
    <w:p w14:paraId="286D5F5A" w14:textId="77777777" w:rsidR="00602267" w:rsidRPr="00602267" w:rsidRDefault="00602267" w:rsidP="00602267">
      <w:pPr>
        <w:pStyle w:val="tekst"/>
        <w:numPr>
          <w:ilvl w:val="0"/>
          <w:numId w:val="53"/>
        </w:numPr>
        <w:spacing w:line="276" w:lineRule="auto"/>
        <w:rPr>
          <w:rFonts w:cs="Times New Roman"/>
        </w:rPr>
      </w:pPr>
      <w:r w:rsidRPr="00602267">
        <w:rPr>
          <w:rFonts w:cs="Times New Roman"/>
        </w:rPr>
        <w:t xml:space="preserve">Infrastruktura w Mroczy warunkująca zaopatrzenie Nakła: </w:t>
      </w:r>
      <w:r w:rsidRPr="00602267">
        <w:rPr>
          <w:rFonts w:cs="Times New Roman"/>
          <w:b/>
          <w:bCs/>
        </w:rPr>
        <w:t>nieznana</w:t>
      </w:r>
      <w:r w:rsidRPr="00602267">
        <w:rPr>
          <w:rFonts w:cs="Times New Roman"/>
        </w:rPr>
        <w:t>.</w:t>
      </w:r>
    </w:p>
    <w:p w14:paraId="06EFC6E2" w14:textId="77777777" w:rsidR="00602267" w:rsidRPr="00602267" w:rsidRDefault="00602267" w:rsidP="00602267">
      <w:pPr>
        <w:pStyle w:val="tekst"/>
        <w:numPr>
          <w:ilvl w:val="0"/>
          <w:numId w:val="53"/>
        </w:numPr>
        <w:spacing w:line="276" w:lineRule="auto"/>
        <w:rPr>
          <w:rFonts w:cs="Times New Roman"/>
        </w:rPr>
      </w:pPr>
      <w:r w:rsidRPr="00602267">
        <w:rPr>
          <w:rFonts w:cs="Times New Roman"/>
        </w:rPr>
        <w:t xml:space="preserve">Infrastruktura wymagająca uzgodnień z Mroczą: </w:t>
      </w:r>
      <w:r w:rsidRPr="00602267">
        <w:rPr>
          <w:rFonts w:cs="Times New Roman"/>
          <w:b/>
          <w:bCs/>
        </w:rPr>
        <w:t>nieznana</w:t>
      </w:r>
      <w:r w:rsidRPr="00602267">
        <w:rPr>
          <w:rFonts w:cs="Times New Roman"/>
        </w:rPr>
        <w:t>.</w:t>
      </w:r>
    </w:p>
    <w:p w14:paraId="37AD6EA5" w14:textId="77777777" w:rsidR="00602267" w:rsidRPr="00602267" w:rsidRDefault="00602267" w:rsidP="00602267">
      <w:pPr>
        <w:pStyle w:val="tekst"/>
        <w:numPr>
          <w:ilvl w:val="0"/>
          <w:numId w:val="53"/>
        </w:numPr>
        <w:spacing w:line="276" w:lineRule="auto"/>
        <w:rPr>
          <w:rFonts w:cs="Times New Roman"/>
        </w:rPr>
      </w:pPr>
      <w:r w:rsidRPr="00602267">
        <w:rPr>
          <w:rFonts w:cs="Times New Roman"/>
          <w:b/>
          <w:bCs/>
        </w:rPr>
        <w:t>Wola współpracy</w:t>
      </w:r>
      <w:r w:rsidRPr="00602267">
        <w:rPr>
          <w:rFonts w:cs="Times New Roman"/>
        </w:rPr>
        <w:t xml:space="preserve">: </w:t>
      </w:r>
      <w:r w:rsidRPr="00602267">
        <w:rPr>
          <w:rFonts w:cs="Times New Roman"/>
          <w:b/>
          <w:bCs/>
        </w:rPr>
        <w:t>nie przewiduje</w:t>
      </w:r>
      <w:r w:rsidRPr="00602267">
        <w:rPr>
          <w:rFonts w:cs="Times New Roman"/>
        </w:rPr>
        <w:t xml:space="preserve"> współpracy.</w:t>
      </w:r>
    </w:p>
    <w:p w14:paraId="137A7FAB" w14:textId="77777777" w:rsidR="00602267" w:rsidRPr="00602267" w:rsidRDefault="00602267" w:rsidP="00602267">
      <w:pPr>
        <w:pStyle w:val="tekst"/>
        <w:numPr>
          <w:ilvl w:val="0"/>
          <w:numId w:val="53"/>
        </w:numPr>
        <w:spacing w:line="276" w:lineRule="auto"/>
        <w:rPr>
          <w:rFonts w:cs="Times New Roman"/>
        </w:rPr>
      </w:pPr>
      <w:r w:rsidRPr="00602267">
        <w:rPr>
          <w:rFonts w:cs="Times New Roman"/>
        </w:rPr>
        <w:t xml:space="preserve">MPZP a inwestycje wspólne: </w:t>
      </w:r>
      <w:r w:rsidRPr="00602267">
        <w:rPr>
          <w:rFonts w:cs="Times New Roman"/>
          <w:b/>
          <w:bCs/>
        </w:rPr>
        <w:t>brak</w:t>
      </w:r>
      <w:r w:rsidRPr="00602267">
        <w:rPr>
          <w:rFonts w:cs="Times New Roman"/>
        </w:rPr>
        <w:t>.</w:t>
      </w:r>
    </w:p>
    <w:p w14:paraId="5D8080C9" w14:textId="4A2F39FA" w:rsidR="00602267" w:rsidRPr="00602267" w:rsidRDefault="00602267" w:rsidP="00602267">
      <w:pPr>
        <w:pStyle w:val="tekst"/>
        <w:spacing w:line="276" w:lineRule="auto"/>
        <w:rPr>
          <w:rFonts w:cs="Times New Roman"/>
        </w:rPr>
      </w:pPr>
    </w:p>
    <w:p w14:paraId="25D98BAB" w14:textId="5B09E761" w:rsidR="00602267" w:rsidRPr="00602267" w:rsidRDefault="00602267" w:rsidP="00602267">
      <w:pPr>
        <w:pStyle w:val="tekst"/>
        <w:spacing w:line="276" w:lineRule="auto"/>
        <w:rPr>
          <w:rFonts w:cs="Times New Roman"/>
          <w:b/>
          <w:bCs/>
        </w:rPr>
      </w:pPr>
      <w:r>
        <w:rPr>
          <w:rFonts w:cs="Times New Roman"/>
          <w:b/>
          <w:bCs/>
        </w:rPr>
        <w:t>Wnioski</w:t>
      </w:r>
    </w:p>
    <w:p w14:paraId="25CFE123" w14:textId="77777777" w:rsidR="00602267" w:rsidRPr="00602267" w:rsidRDefault="00602267" w:rsidP="00602267">
      <w:pPr>
        <w:pStyle w:val="tekst"/>
        <w:spacing w:line="276" w:lineRule="auto"/>
        <w:rPr>
          <w:rFonts w:cs="Times New Roman"/>
        </w:rPr>
      </w:pPr>
      <w:r w:rsidRPr="00602267">
        <w:rPr>
          <w:rFonts w:cs="Times New Roman"/>
        </w:rPr>
        <w:t xml:space="preserve">Z odpowiedzi gmin sąsiednich wynika, że </w:t>
      </w:r>
      <w:r w:rsidRPr="00602267">
        <w:rPr>
          <w:rFonts w:cs="Times New Roman"/>
          <w:b/>
          <w:bCs/>
        </w:rPr>
        <w:t>nie zidentyfikowano infrastruktury energetycznej na terenie Gminy Mrocza, która warunkowałaby zaopatrzenie sąsiadów</w:t>
      </w:r>
      <w:r w:rsidRPr="00602267">
        <w:rPr>
          <w:rFonts w:cs="Times New Roman"/>
        </w:rPr>
        <w:t xml:space="preserve"> ani inwestycji wymagających formalnych uzgodnień międzygminnych. Większość gmin posiada lub aktualizuje „Założenia…”, natomiast Sośno nie dysponuje takim dokumentem, a Sadki nie udzieliły odpowiedzi. W zakresie potencjalnej współpracy najczęściej wskazywano możliwość działań „miękkich” i projektowych, takich jak </w:t>
      </w:r>
      <w:r w:rsidRPr="00602267">
        <w:rPr>
          <w:rFonts w:cs="Times New Roman"/>
          <w:b/>
          <w:bCs/>
        </w:rPr>
        <w:t>wspólny zakup energii elektrycznej</w:t>
      </w:r>
      <w:r w:rsidRPr="00602267">
        <w:rPr>
          <w:rFonts w:cs="Times New Roman"/>
        </w:rPr>
        <w:t xml:space="preserve"> oraz współpraca przy rozwoju </w:t>
      </w:r>
      <w:r w:rsidRPr="00602267">
        <w:rPr>
          <w:rFonts w:cs="Times New Roman"/>
          <w:b/>
          <w:bCs/>
        </w:rPr>
        <w:t>OZE (biogazownie/wiatr)</w:t>
      </w:r>
      <w:r w:rsidRPr="00602267">
        <w:rPr>
          <w:rFonts w:cs="Times New Roman"/>
        </w:rPr>
        <w:t>, przy czym część gmin deklaruje otwartość na współpracę w przyszłości (Więcbork, Łobżenica, Sicienko, Sośno), a Nakło nad Notecią nie planuje współpracy.</w:t>
      </w:r>
    </w:p>
    <w:p w14:paraId="13D50273" w14:textId="08B4A1B4" w:rsidR="00100D5E" w:rsidRPr="003661D3" w:rsidRDefault="00602267" w:rsidP="00602267">
      <w:pPr>
        <w:pStyle w:val="tekst"/>
        <w:spacing w:line="276" w:lineRule="auto"/>
        <w:rPr>
          <w:rFonts w:cs="Times New Roman"/>
        </w:rPr>
      </w:pPr>
      <w:r w:rsidRPr="00602267">
        <w:rPr>
          <w:rFonts w:cs="Times New Roman"/>
        </w:rPr>
        <w:t xml:space="preserve">Jeśli chcesz, mogę to jeszcze skondensować do jednej </w:t>
      </w:r>
      <w:r w:rsidRPr="00602267">
        <w:rPr>
          <w:rFonts w:cs="Times New Roman"/>
          <w:b/>
          <w:bCs/>
        </w:rPr>
        <w:t>tabeli porównawczej</w:t>
      </w:r>
      <w:r w:rsidRPr="00602267">
        <w:rPr>
          <w:rFonts w:cs="Times New Roman"/>
        </w:rPr>
        <w:t xml:space="preserve"> (gmina ×: „ma założenia”, „data”, „powiązania”, „wola współpracy”, „inwestycje wspólne”).</w:t>
      </w:r>
    </w:p>
    <w:p w14:paraId="0F7DEEF7" w14:textId="77777777" w:rsidR="006253F0" w:rsidRPr="005D1421" w:rsidRDefault="006253F0" w:rsidP="00FA66BE">
      <w:pPr>
        <w:pStyle w:val="Nagwek4"/>
        <w:rPr>
          <w:rFonts w:ascii="Times New Roman" w:hAnsi="Times New Roman" w:cs="Times New Roman"/>
          <w:b/>
          <w:color w:val="000000"/>
        </w:rPr>
      </w:pPr>
      <w:r w:rsidRPr="003661D3">
        <w:rPr>
          <w:rFonts w:ascii="Times New Roman" w:hAnsi="Times New Roman" w:cs="Times New Roman"/>
        </w:rPr>
        <w:lastRenderedPageBreak/>
        <w:t>Klastry</w:t>
      </w:r>
      <w:r w:rsidRPr="003661D3">
        <w:rPr>
          <w:rStyle w:val="Nagwek4Znak"/>
          <w:rFonts w:ascii="Times New Roman" w:hAnsi="Times New Roman" w:cs="Times New Roman"/>
        </w:rPr>
        <w:t xml:space="preserve"> </w:t>
      </w:r>
      <w:r w:rsidRPr="003661D3">
        <w:rPr>
          <w:rFonts w:ascii="Times New Roman" w:hAnsi="Times New Roman" w:cs="Times New Roman"/>
        </w:rPr>
        <w:t>energii</w:t>
      </w:r>
      <w:r w:rsidRPr="003661D3">
        <w:rPr>
          <w:rStyle w:val="Nagwek4Znak"/>
          <w:rFonts w:ascii="Times New Roman" w:hAnsi="Times New Roman" w:cs="Times New Roman"/>
        </w:rPr>
        <w:t>.</w:t>
      </w:r>
      <w:r w:rsidRPr="005D1421">
        <w:rPr>
          <w:rFonts w:ascii="Times New Roman" w:hAnsi="Times New Roman" w:cs="Times New Roman"/>
          <w:b/>
          <w:color w:val="000000"/>
        </w:rPr>
        <w:t xml:space="preserve"> </w:t>
      </w:r>
    </w:p>
    <w:p w14:paraId="6D45404F" w14:textId="77777777" w:rsidR="006253F0" w:rsidRPr="005D1421" w:rsidRDefault="006253F0" w:rsidP="00FA66BE">
      <w:pPr>
        <w:pStyle w:val="tekst"/>
        <w:spacing w:line="276" w:lineRule="auto"/>
        <w:rPr>
          <w:rFonts w:cs="Times New Roman"/>
        </w:rPr>
      </w:pPr>
      <w:r w:rsidRPr="005D1421">
        <w:rPr>
          <w:rFonts w:cs="Times New Roman"/>
        </w:rPr>
        <w:t>Klaster energii można opisać jako porozumienie działających lokalnie podmiotów zajmujących się wytwarzaniem, konsumpcją, magazynowaniem i sprzedażą: energii elektrycznej, ciepła, chłodu, energii elektrycznej w transporcie oraz paliw.</w:t>
      </w:r>
    </w:p>
    <w:p w14:paraId="14C11AF3" w14:textId="77777777" w:rsidR="006253F0" w:rsidRPr="005D1421" w:rsidRDefault="006253F0" w:rsidP="00FA66BE">
      <w:pPr>
        <w:pStyle w:val="tekst"/>
        <w:spacing w:line="276" w:lineRule="auto"/>
        <w:rPr>
          <w:rFonts w:eastAsia="Times New Roman" w:cs="Times New Roman"/>
        </w:rPr>
      </w:pPr>
      <w:r w:rsidRPr="005D1421">
        <w:rPr>
          <w:rFonts w:eastAsia="Times New Roman" w:cs="Times New Roman"/>
        </w:rPr>
        <w:t>Formuła klastra jest na tyle elastyczna, że pozwala uczestnikom budować zindywidualizowany model biznesowy działania klastra oraz optymalnie dobrać formę praw</w:t>
      </w:r>
      <w:r w:rsidRPr="005D1421">
        <w:rPr>
          <w:rFonts w:eastAsia="Times New Roman" w:cs="Times New Roman"/>
        </w:rPr>
        <w:softHyphen/>
        <w:t>ną jego działalności. Członkowie klastra nie muszą rezygnować z dotychczas pro</w:t>
      </w:r>
      <w:r w:rsidRPr="005D1421">
        <w:rPr>
          <w:rFonts w:eastAsia="Times New Roman" w:cs="Times New Roman"/>
        </w:rPr>
        <w:softHyphen/>
        <w:t>wadzonej działalności, lecz poprzez współpracę – wszędzie tam, gdzie przynosi to im i pozostałym uczestnikom klastra korzyści, generują wartość dodaną dla lokalnej społeczności. Przyłączanie się lub odłączanie od klastra może, ale nie musi ważąco wpływać na działalność pozostałych członków.</w:t>
      </w:r>
    </w:p>
    <w:p w14:paraId="4F33A6AE" w14:textId="77777777" w:rsidR="006253F0" w:rsidRPr="005D1421" w:rsidRDefault="006253F0" w:rsidP="00FA66BE">
      <w:pPr>
        <w:pStyle w:val="tekst"/>
        <w:spacing w:line="276" w:lineRule="auto"/>
        <w:rPr>
          <w:rFonts w:eastAsia="Times New Roman" w:cs="Times New Roman"/>
        </w:rPr>
      </w:pPr>
      <w:r w:rsidRPr="005D1421">
        <w:rPr>
          <w:rFonts w:eastAsia="Times New Roman" w:cs="Times New Roman"/>
        </w:rPr>
        <w:t>Definicja klastra energii wprowadzona została do polskiego porządku prawnego ustawą z dnia 22 czerwca 2016 r. o zmianie ustawy o odnawialnych źródłach energii oraz niektórych innych ustaw (Dz. U. poz. 925). Formalnie klastrem energii określamy cywilnoprawne porozumienie, czyli zawartą przez uczestników umowę. Umowę mogą zawrzeć osoby fizyczne, osoby prawne, jednostki naukowe, instytuty badawcze, a także jednostki samorządu terytorialnego. Jej przedmiotem jest wytwarzanie i równoważenie zapotrzebowania, dystrybucja, obrót energią (w tym z odnawialnych źródeł) lub wybrane przez członków klastra poszczególne elementy. Działalność klastra mieści się w ramach sie</w:t>
      </w:r>
      <w:r w:rsidRPr="005D1421">
        <w:rPr>
          <w:rFonts w:eastAsia="Times New Roman" w:cs="Times New Roman"/>
        </w:rPr>
        <w:softHyphen/>
        <w:t>ci dystrybucyjnej o napięciu znamionowym niższym niż 110 kV. Obszar działania klastra nie powinien przekraczać granic obszaru gospodarczego, którym w Polsce najczęściej jest powiat. Klaster energii reprezentuje koordynator. Jest to dowolny członek klastra energii lub specjalnie powołana w tym celu spółdzielnia, stowarzyszenie, fundacja itp.</w:t>
      </w:r>
    </w:p>
    <w:p w14:paraId="0B8E4937" w14:textId="77777777" w:rsidR="006253F0" w:rsidRPr="005D1421" w:rsidRDefault="006253F0" w:rsidP="00FA66BE">
      <w:pPr>
        <w:pStyle w:val="tekst"/>
        <w:spacing w:line="276" w:lineRule="auto"/>
        <w:rPr>
          <w:rFonts w:eastAsia="Times New Roman" w:cs="Times New Roman"/>
        </w:rPr>
      </w:pPr>
      <w:r w:rsidRPr="005D1421">
        <w:rPr>
          <w:rFonts w:eastAsia="Times New Roman" w:cs="Times New Roman"/>
        </w:rPr>
        <w:t xml:space="preserve">Celem klastrów energii jest rozwój energetyki rozproszonej. Służą one poprawie lokalnego bezpieczeństwa energetycznego w sposób zapewniający uzyskanie efektywności ekonomicznej, </w:t>
      </w:r>
      <w:r w:rsidR="00FE0CCE" w:rsidRPr="005D1421">
        <w:rPr>
          <w:rFonts w:eastAsia="Times New Roman" w:cs="Times New Roman"/>
        </w:rPr>
        <w:t>w </w:t>
      </w:r>
      <w:r w:rsidRPr="005D1421">
        <w:rPr>
          <w:rFonts w:eastAsia="Times New Roman" w:cs="Times New Roman"/>
        </w:rPr>
        <w:t xml:space="preserve">sposób przyjazny dla środowiska zapewniając optymalne warunki organizacyjne, prawne </w:t>
      </w:r>
      <w:r w:rsidR="00FE0CCE" w:rsidRPr="005D1421">
        <w:rPr>
          <w:rFonts w:eastAsia="Times New Roman" w:cs="Times New Roman"/>
        </w:rPr>
        <w:t>i </w:t>
      </w:r>
      <w:r w:rsidRPr="005D1421">
        <w:rPr>
          <w:rFonts w:eastAsia="Times New Roman" w:cs="Times New Roman"/>
        </w:rPr>
        <w:t>finansowe. Klastry energii umożliwiają wykorzystanie miejscowych zasobów i potencjału energetyki krajowej. Sprzyjają wdrażaniu najnowszych technologii tam, gdzie są one użyteczne i opłacalne.</w:t>
      </w:r>
    </w:p>
    <w:p w14:paraId="6C9B7AF3" w14:textId="77777777" w:rsidR="006253F0" w:rsidRPr="005D1421" w:rsidRDefault="006253F0" w:rsidP="00FA66BE">
      <w:pPr>
        <w:pStyle w:val="tekst"/>
        <w:spacing w:line="276" w:lineRule="auto"/>
        <w:rPr>
          <w:rFonts w:eastAsia="Times New Roman" w:cs="Times New Roman"/>
        </w:rPr>
      </w:pPr>
      <w:r w:rsidRPr="005D1421">
        <w:rPr>
          <w:rFonts w:eastAsia="Times New Roman" w:cs="Times New Roman"/>
          <w:color w:val="1B1B1B"/>
        </w:rPr>
        <w:t xml:space="preserve">Skuteczność klastrów energii zależy od racjonalnego i efektywnego wykorzystania potencjału: lokalnie </w:t>
      </w:r>
      <w:r w:rsidRPr="005D1421">
        <w:rPr>
          <w:rFonts w:eastAsia="Times New Roman" w:cs="Times New Roman"/>
        </w:rPr>
        <w:t xml:space="preserve">dostępnych </w:t>
      </w:r>
      <w:r w:rsidRPr="005D1421">
        <w:rPr>
          <w:rFonts w:cs="Times New Roman"/>
        </w:rPr>
        <w:t>surowców</w:t>
      </w:r>
      <w:r w:rsidRPr="005D1421">
        <w:rPr>
          <w:rFonts w:eastAsia="Times New Roman" w:cs="Times New Roman"/>
        </w:rPr>
        <w:t xml:space="preserve"> energetycznych, odnawialnych źródeł energii, innowacji, przedsiębiorczości w obszarze wytwarzania, przesyłu, dystrybucji, a także zarządzania odbiorem energii.</w:t>
      </w:r>
    </w:p>
    <w:p w14:paraId="23C8B06B" w14:textId="77777777" w:rsidR="000A2274" w:rsidRPr="005D1421" w:rsidRDefault="000A2274" w:rsidP="00FA66BE">
      <w:pPr>
        <w:pStyle w:val="tekst"/>
        <w:spacing w:line="276" w:lineRule="auto"/>
        <w:rPr>
          <w:rFonts w:eastAsia="Times New Roman" w:cs="Times New Roman"/>
        </w:rPr>
      </w:pPr>
    </w:p>
    <w:p w14:paraId="6524C153" w14:textId="77777777" w:rsidR="006253F0" w:rsidRPr="005D1421" w:rsidRDefault="006253F0" w:rsidP="00FA66BE">
      <w:pPr>
        <w:pStyle w:val="Nagwek4"/>
        <w:rPr>
          <w:rFonts w:ascii="Times New Roman" w:hAnsi="Times New Roman" w:cs="Times New Roman"/>
        </w:rPr>
      </w:pPr>
      <w:r w:rsidRPr="005D1421">
        <w:rPr>
          <w:rFonts w:ascii="Times New Roman" w:hAnsi="Times New Roman" w:cs="Times New Roman"/>
        </w:rPr>
        <w:t>Spółdzielnia energetyczna.</w:t>
      </w:r>
    </w:p>
    <w:p w14:paraId="4E197FCB" w14:textId="77777777" w:rsidR="006253F0" w:rsidRPr="005D1421" w:rsidRDefault="006253F0" w:rsidP="00FA66BE">
      <w:pPr>
        <w:pStyle w:val="tekst"/>
        <w:spacing w:line="276" w:lineRule="auto"/>
        <w:rPr>
          <w:rFonts w:cs="Times New Roman"/>
          <w:shd w:val="clear" w:color="auto" w:fill="FFFFFF"/>
        </w:rPr>
      </w:pPr>
      <w:r w:rsidRPr="005D1421">
        <w:rPr>
          <w:rFonts w:cs="Times New Roman"/>
          <w:shd w:val="clear" w:color="auto" w:fill="FFFFFF"/>
        </w:rPr>
        <w:t>Zgodnie z art. 38f ustawy z dnia 20 lutego 2015 r. o odnawialnych źródłach energii (</w:t>
      </w:r>
      <w:r w:rsidR="008856C1" w:rsidRPr="005D1421">
        <w:rPr>
          <w:rFonts w:cs="Times New Roman"/>
          <w:shd w:val="clear" w:color="auto" w:fill="FFFFFF"/>
        </w:rPr>
        <w:t xml:space="preserve">t.j. </w:t>
      </w:r>
      <w:r w:rsidR="00003782" w:rsidRPr="005D1421">
        <w:rPr>
          <w:rFonts w:cs="Times New Roman"/>
          <w:shd w:val="clear" w:color="auto" w:fill="FFFFFF"/>
        </w:rPr>
        <w:t>Dz. U. z 20</w:t>
      </w:r>
      <w:r w:rsidR="008856C1" w:rsidRPr="005D1421">
        <w:rPr>
          <w:rFonts w:cs="Times New Roman"/>
          <w:shd w:val="clear" w:color="auto" w:fill="FFFFFF"/>
        </w:rPr>
        <w:t>21</w:t>
      </w:r>
      <w:r w:rsidR="00003782" w:rsidRPr="005D1421">
        <w:rPr>
          <w:rFonts w:cs="Times New Roman"/>
          <w:shd w:val="clear" w:color="auto" w:fill="FFFFFF"/>
        </w:rPr>
        <w:t xml:space="preserve"> r. poz. </w:t>
      </w:r>
      <w:r w:rsidR="008856C1" w:rsidRPr="005D1421">
        <w:rPr>
          <w:rFonts w:cs="Times New Roman"/>
          <w:shd w:val="clear" w:color="auto" w:fill="FFFFFF"/>
        </w:rPr>
        <w:t>610</w:t>
      </w:r>
      <w:r w:rsidR="00003782" w:rsidRPr="005D1421">
        <w:rPr>
          <w:rFonts w:cs="Times New Roman"/>
          <w:shd w:val="clear" w:color="auto" w:fill="FFFFFF"/>
        </w:rPr>
        <w:t>, z</w:t>
      </w:r>
      <w:r w:rsidR="008856C1" w:rsidRPr="005D1421">
        <w:rPr>
          <w:rFonts w:cs="Times New Roman"/>
          <w:shd w:val="clear" w:color="auto" w:fill="FFFFFF"/>
        </w:rPr>
        <w:t xml:space="preserve"> późn</w:t>
      </w:r>
      <w:r w:rsidRPr="005D1421">
        <w:rPr>
          <w:rFonts w:cs="Times New Roman"/>
          <w:shd w:val="clear" w:color="auto" w:fill="FFFFFF"/>
        </w:rPr>
        <w:t>.</w:t>
      </w:r>
      <w:r w:rsidR="008856C1" w:rsidRPr="005D1421">
        <w:rPr>
          <w:rFonts w:cs="Times New Roman"/>
          <w:shd w:val="clear" w:color="auto" w:fill="FFFFFF"/>
        </w:rPr>
        <w:t xml:space="preserve"> zm.</w:t>
      </w:r>
      <w:r w:rsidRPr="005D1421">
        <w:rPr>
          <w:rFonts w:cs="Times New Roman"/>
          <w:shd w:val="clear" w:color="auto" w:fill="FFFFFF"/>
        </w:rPr>
        <w:t xml:space="preserve">), spółdzielnia energetyczna może podjąć działalność w zakresie wytwarzania energii elektrycznej lub biogazu, lub ciepła, w instalacjach odnawialnego źródła energii, stanowiących własność spółdzielni energetycznej lub jej członków, po zamieszczeniu jej danych </w:t>
      </w:r>
      <w:r w:rsidR="0089308B" w:rsidRPr="005D1421">
        <w:rPr>
          <w:rFonts w:cs="Times New Roman"/>
          <w:shd w:val="clear" w:color="auto" w:fill="FFFFFF"/>
        </w:rPr>
        <w:t>w </w:t>
      </w:r>
      <w:r w:rsidRPr="005D1421">
        <w:rPr>
          <w:rFonts w:cs="Times New Roman"/>
          <w:shd w:val="clear" w:color="auto" w:fill="FFFFFF"/>
        </w:rPr>
        <w:t>wykazie spółdzielni energetycznych, prowadzonym przez Dyrektora Generalnego KOWR.</w:t>
      </w:r>
    </w:p>
    <w:p w14:paraId="43486523" w14:textId="77777777" w:rsidR="006253F0" w:rsidRPr="005D1421" w:rsidRDefault="006253F0" w:rsidP="00FA66BE">
      <w:pPr>
        <w:pStyle w:val="tekst"/>
        <w:spacing w:line="276" w:lineRule="auto"/>
        <w:rPr>
          <w:rFonts w:cs="Times New Roman"/>
        </w:rPr>
      </w:pPr>
      <w:r w:rsidRPr="005D1421">
        <w:rPr>
          <w:rFonts w:cs="Times New Roman"/>
        </w:rPr>
        <w:lastRenderedPageBreak/>
        <w:t>Spółdzielnie energetyczne mogą powstawać na</w:t>
      </w:r>
      <w:r w:rsidR="00DB19BF" w:rsidRPr="005D1421">
        <w:rPr>
          <w:rFonts w:cs="Times New Roman"/>
        </w:rPr>
        <w:t xml:space="preserve"> </w:t>
      </w:r>
      <w:r w:rsidRPr="005D1421">
        <w:rPr>
          <w:rFonts w:cs="Times New Roman"/>
        </w:rPr>
        <w:t xml:space="preserve">obszarze </w:t>
      </w:r>
      <w:r w:rsidR="00BD2689" w:rsidRPr="005D1421">
        <w:rPr>
          <w:rFonts w:cs="Times New Roman"/>
        </w:rPr>
        <w:t>miasta</w:t>
      </w:r>
      <w:r w:rsidR="00662FE4" w:rsidRPr="005D1421">
        <w:rPr>
          <w:rFonts w:cs="Times New Roman"/>
        </w:rPr>
        <w:t>,</w:t>
      </w:r>
      <w:r w:rsidRPr="005D1421">
        <w:rPr>
          <w:rFonts w:cs="Times New Roman"/>
        </w:rPr>
        <w:t xml:space="preserve"> </w:t>
      </w:r>
      <w:r w:rsidR="00AE14AA" w:rsidRPr="005D1421">
        <w:rPr>
          <w:rFonts w:cs="Times New Roman"/>
        </w:rPr>
        <w:t xml:space="preserve">gminy </w:t>
      </w:r>
      <w:r w:rsidRPr="005D1421">
        <w:rPr>
          <w:rFonts w:cs="Times New Roman"/>
        </w:rPr>
        <w:t>wiejskiej lub miejsko</w:t>
      </w:r>
      <w:r w:rsidR="00AC0536" w:rsidRPr="005D1421">
        <w:rPr>
          <w:rFonts w:cs="Times New Roman"/>
        </w:rPr>
        <w:t>-</w:t>
      </w:r>
      <w:r w:rsidRPr="005D1421">
        <w:rPr>
          <w:rFonts w:cs="Times New Roman"/>
        </w:rPr>
        <w:t xml:space="preserve">wiejskiej w rozumieniu przepisów o statystyce publicznej lub na obszarze nie więcej niż </w:t>
      </w:r>
      <w:r w:rsidR="00AC0536" w:rsidRPr="005D1421">
        <w:rPr>
          <w:rFonts w:cs="Times New Roman"/>
        </w:rPr>
        <w:t>trzy</w:t>
      </w:r>
      <w:r w:rsidRPr="005D1421">
        <w:rPr>
          <w:rFonts w:cs="Times New Roman"/>
        </w:rPr>
        <w:t xml:space="preserve"> tego rodzaju </w:t>
      </w:r>
      <w:r w:rsidR="00AE14AA" w:rsidRPr="005D1421">
        <w:rPr>
          <w:rFonts w:cs="Times New Roman"/>
        </w:rPr>
        <w:t>JST</w:t>
      </w:r>
      <w:r w:rsidRPr="005D1421">
        <w:rPr>
          <w:rFonts w:cs="Times New Roman"/>
        </w:rPr>
        <w:t xml:space="preserve"> bezpośrednio sąsiadujące ze sobą</w:t>
      </w:r>
      <w:r w:rsidR="00DB19BF" w:rsidRPr="005D1421">
        <w:rPr>
          <w:rFonts w:cs="Times New Roman"/>
        </w:rPr>
        <w:t xml:space="preserve">. Członkowie spółdzielni są </w:t>
      </w:r>
      <w:r w:rsidR="00891319" w:rsidRPr="005D1421">
        <w:rPr>
          <w:rFonts w:cs="Times New Roman"/>
        </w:rPr>
        <w:t xml:space="preserve">zlokalizowani </w:t>
      </w:r>
      <w:r w:rsidR="00DB19BF" w:rsidRPr="005D1421">
        <w:rPr>
          <w:rFonts w:cs="Times New Roman"/>
        </w:rPr>
        <w:t>na terenie</w:t>
      </w:r>
      <w:r w:rsidRPr="005D1421">
        <w:rPr>
          <w:rFonts w:cs="Times New Roman"/>
        </w:rPr>
        <w:t xml:space="preserve"> jednego operatora systemu dystrybucyjnego elektroenergetycznego lub sieci dystrybucyjnej gazowej lub ciepłowniczej, zaopatrujących w energię elektryczną, biogaz lub ciepło wytwórców i odbiorców będących członkami tej spółdzielni, których instalacje są przyłączone do sieci danego operatora lub do danej sieci ciepłowniczej</w:t>
      </w:r>
      <w:r w:rsidR="00DB19BF" w:rsidRPr="005D1421">
        <w:rPr>
          <w:rFonts w:cs="Times New Roman"/>
        </w:rPr>
        <w:t>. O</w:t>
      </w:r>
      <w:r w:rsidRPr="005D1421">
        <w:rPr>
          <w:rFonts w:cs="Times New Roman"/>
        </w:rPr>
        <w:t>bszar działania spółdzielni energetycznej ustala się na podstawie miejsc przyłączenia wytwórców i odbiorców będących członkami tej spółdzielni do sieci dystrybucyjnej elektroenergetycznej lub sieci dystrybucyjnej gazowej lub sieci ciepłowniczej.</w:t>
      </w:r>
    </w:p>
    <w:p w14:paraId="4B5CDA1D" w14:textId="77777777" w:rsidR="00DB19BF" w:rsidRDefault="00DB19BF" w:rsidP="00FA66BE">
      <w:pPr>
        <w:pStyle w:val="tekst"/>
        <w:spacing w:line="276" w:lineRule="auto"/>
        <w:rPr>
          <w:rFonts w:cs="Times New Roman"/>
        </w:rPr>
      </w:pPr>
      <w:r w:rsidRPr="005D1421">
        <w:rPr>
          <w:rFonts w:cs="Times New Roman"/>
        </w:rPr>
        <w:t xml:space="preserve">W ramach preferencji, spółdzielnie energetyczne rozliczają się ze sprzedawcą energii </w:t>
      </w:r>
      <w:r w:rsidR="0089308B" w:rsidRPr="005D1421">
        <w:rPr>
          <w:rFonts w:cs="Times New Roman"/>
        </w:rPr>
        <w:t>w </w:t>
      </w:r>
      <w:r w:rsidRPr="005D1421">
        <w:rPr>
          <w:rFonts w:cs="Times New Roman"/>
        </w:rPr>
        <w:t>systemie </w:t>
      </w:r>
      <w:hyperlink r:id="rId33" w:history="1">
        <w:r w:rsidRPr="005D1421">
          <w:rPr>
            <w:rStyle w:val="Hipercze"/>
            <w:rFonts w:cs="Times New Roman"/>
            <w:color w:val="auto"/>
            <w:u w:val="none"/>
          </w:rPr>
          <w:t>prosumenckim</w:t>
        </w:r>
      </w:hyperlink>
      <w:r w:rsidRPr="005D1421">
        <w:rPr>
          <w:rFonts w:cs="Times New Roman"/>
        </w:rPr>
        <w:t>, na podstawie </w:t>
      </w:r>
      <w:r w:rsidRPr="005D1421">
        <w:rPr>
          <w:rStyle w:val="Pogrubienie"/>
          <w:rFonts w:cs="Times New Roman"/>
          <w:b w:val="0"/>
          <w:bCs w:val="0"/>
        </w:rPr>
        <w:t>opustów</w:t>
      </w:r>
      <w:r w:rsidRPr="005D1421">
        <w:rPr>
          <w:rFonts w:cs="Times New Roman"/>
        </w:rPr>
        <w:t>. Sprzedawca energii elektrycznej dokonuje rozliczenia energii, wprowadzonej i pobranej do sieci elektroenergetycznej, ze spółdzielni</w:t>
      </w:r>
      <w:r w:rsidR="00D35200" w:rsidRPr="005D1421">
        <w:rPr>
          <w:rFonts w:cs="Times New Roman"/>
        </w:rPr>
        <w:t>ą</w:t>
      </w:r>
      <w:r w:rsidRPr="005D1421">
        <w:rPr>
          <w:rFonts w:cs="Times New Roman"/>
        </w:rPr>
        <w:t xml:space="preserve"> energetyczną na podstawie danych pomiarowych pobranych przez OSD </w:t>
      </w:r>
      <w:r w:rsidRPr="005D1421">
        <w:rPr>
          <w:rStyle w:val="Pogrubienie"/>
          <w:rFonts w:cs="Times New Roman"/>
          <w:b w:val="0"/>
          <w:bCs w:val="0"/>
        </w:rPr>
        <w:t xml:space="preserve">od wszystkich wytwórców </w:t>
      </w:r>
      <w:r w:rsidR="0089308B" w:rsidRPr="005D1421">
        <w:rPr>
          <w:rStyle w:val="Pogrubienie"/>
          <w:rFonts w:cs="Times New Roman"/>
          <w:b w:val="0"/>
          <w:bCs w:val="0"/>
        </w:rPr>
        <w:t>i </w:t>
      </w:r>
      <w:r w:rsidRPr="005D1421">
        <w:rPr>
          <w:rStyle w:val="Pogrubienie"/>
          <w:rFonts w:cs="Times New Roman"/>
          <w:b w:val="0"/>
          <w:bCs w:val="0"/>
        </w:rPr>
        <w:t>odbiorców energii elektrycznej zrzeszonych w spółdzielni elektrycznej</w:t>
      </w:r>
      <w:r w:rsidRPr="005D1421">
        <w:rPr>
          <w:rFonts w:cs="Times New Roman"/>
        </w:rPr>
        <w:t>. Rozliczenie odbywa si</w:t>
      </w:r>
      <w:r w:rsidR="00D35200" w:rsidRPr="005D1421">
        <w:rPr>
          <w:rFonts w:cs="Times New Roman"/>
        </w:rPr>
        <w:t>ę</w:t>
      </w:r>
      <w:r w:rsidRPr="005D1421">
        <w:rPr>
          <w:rFonts w:cs="Times New Roman"/>
        </w:rPr>
        <w:t xml:space="preserve"> w </w:t>
      </w:r>
      <w:r w:rsidRPr="005D1421">
        <w:rPr>
          <w:rStyle w:val="Pogrubienie"/>
          <w:rFonts w:cs="Times New Roman"/>
          <w:b w:val="0"/>
          <w:bCs w:val="0"/>
        </w:rPr>
        <w:t>stosunku ilościowym 1 do 0,6</w:t>
      </w:r>
      <w:r w:rsidRPr="005D1421">
        <w:rPr>
          <w:rFonts w:cs="Times New Roman"/>
        </w:rPr>
        <w:t>.</w:t>
      </w:r>
    </w:p>
    <w:p w14:paraId="442861AD" w14:textId="77777777" w:rsidR="003661D3" w:rsidRPr="005D1421" w:rsidRDefault="003661D3" w:rsidP="00C30A94">
      <w:pPr>
        <w:rPr>
          <w:rFonts w:cs="Times New Roman"/>
        </w:rPr>
      </w:pPr>
    </w:p>
    <w:p w14:paraId="5C380D34" w14:textId="288CCF2A" w:rsidR="00336374" w:rsidRPr="005D1421" w:rsidRDefault="008F311F" w:rsidP="00FA66BE">
      <w:pPr>
        <w:pStyle w:val="Nagwek1"/>
        <w:rPr>
          <w:rFonts w:ascii="Times New Roman" w:hAnsi="Times New Roman" w:cs="Times New Roman"/>
          <w:sz w:val="32"/>
          <w:szCs w:val="26"/>
        </w:rPr>
      </w:pPr>
      <w:bookmarkStart w:id="147" w:name="_Toc218003236"/>
      <w:r w:rsidRPr="005D1421">
        <w:rPr>
          <w:rFonts w:ascii="Times New Roman" w:hAnsi="Times New Roman" w:cs="Times New Roman"/>
        </w:rPr>
        <w:t xml:space="preserve">6. </w:t>
      </w:r>
      <w:r w:rsidR="00336374" w:rsidRPr="005D1421">
        <w:rPr>
          <w:rFonts w:ascii="Times New Roman" w:hAnsi="Times New Roman" w:cs="Times New Roman"/>
        </w:rPr>
        <w:t xml:space="preserve">Ocena zaopatrzenia </w:t>
      </w:r>
      <w:r w:rsidR="00D12BFB" w:rsidRPr="005D1421">
        <w:rPr>
          <w:rFonts w:ascii="Times New Roman" w:hAnsi="Times New Roman" w:cs="Times New Roman"/>
        </w:rPr>
        <w:t>G</w:t>
      </w:r>
      <w:r w:rsidR="00503D74">
        <w:rPr>
          <w:rFonts w:ascii="Times New Roman" w:hAnsi="Times New Roman" w:cs="Times New Roman"/>
        </w:rPr>
        <w:t>miny</w:t>
      </w:r>
      <w:r w:rsidR="00D12BFB" w:rsidRPr="005D1421">
        <w:rPr>
          <w:rFonts w:ascii="Times New Roman" w:hAnsi="Times New Roman" w:cs="Times New Roman"/>
        </w:rPr>
        <w:t xml:space="preserve"> </w:t>
      </w:r>
      <w:r w:rsidR="00602267">
        <w:rPr>
          <w:rFonts w:ascii="Times New Roman" w:hAnsi="Times New Roman" w:cs="Times New Roman"/>
        </w:rPr>
        <w:t>Mrocza</w:t>
      </w:r>
      <w:r w:rsidR="005121D9" w:rsidRPr="005D1421">
        <w:rPr>
          <w:rFonts w:ascii="Times New Roman" w:hAnsi="Times New Roman" w:cs="Times New Roman"/>
        </w:rPr>
        <w:t xml:space="preserve"> </w:t>
      </w:r>
      <w:r w:rsidR="00336374" w:rsidRPr="005D1421">
        <w:rPr>
          <w:rFonts w:ascii="Times New Roman" w:hAnsi="Times New Roman" w:cs="Times New Roman"/>
        </w:rPr>
        <w:t xml:space="preserve">w ciepło, energię elektryczną i paliwa gazowe oraz kierunki polityki energetycznej </w:t>
      </w:r>
      <w:r w:rsidR="00226656">
        <w:rPr>
          <w:rFonts w:ascii="Times New Roman" w:hAnsi="Times New Roman" w:cs="Times New Roman"/>
        </w:rPr>
        <w:t>gminy</w:t>
      </w:r>
      <w:bookmarkEnd w:id="147"/>
    </w:p>
    <w:p w14:paraId="6D5F582F" w14:textId="77777777" w:rsidR="00336374" w:rsidRPr="005D1421" w:rsidRDefault="002146E5" w:rsidP="00FA66BE">
      <w:pPr>
        <w:pStyle w:val="Nagwek2"/>
        <w:rPr>
          <w:rFonts w:ascii="Times New Roman" w:hAnsi="Times New Roman" w:cs="Times New Roman"/>
        </w:rPr>
      </w:pPr>
      <w:bookmarkStart w:id="148" w:name="_Toc218003237"/>
      <w:r w:rsidRPr="005D1421">
        <w:rPr>
          <w:rFonts w:ascii="Times New Roman" w:hAnsi="Times New Roman" w:cs="Times New Roman"/>
        </w:rPr>
        <w:t>6</w:t>
      </w:r>
      <w:r w:rsidR="008F311F" w:rsidRPr="005D1421">
        <w:rPr>
          <w:rFonts w:ascii="Times New Roman" w:hAnsi="Times New Roman" w:cs="Times New Roman"/>
        </w:rPr>
        <w:t xml:space="preserve">.1 </w:t>
      </w:r>
      <w:r w:rsidR="00336374" w:rsidRPr="005D1421">
        <w:rPr>
          <w:rFonts w:ascii="Times New Roman" w:hAnsi="Times New Roman" w:cs="Times New Roman"/>
        </w:rPr>
        <w:t>Ocena stanu zaopatrzenia</w:t>
      </w:r>
      <w:bookmarkEnd w:id="148"/>
    </w:p>
    <w:p w14:paraId="2C51F855" w14:textId="77777777" w:rsidR="00E9059F" w:rsidRPr="00E9059F" w:rsidRDefault="00E9059F" w:rsidP="00E9059F">
      <w:pPr>
        <w:pStyle w:val="tekst"/>
        <w:spacing w:line="276" w:lineRule="auto"/>
        <w:rPr>
          <w:rFonts w:cs="Times New Roman"/>
        </w:rPr>
      </w:pPr>
      <w:r w:rsidRPr="00E9059F">
        <w:rPr>
          <w:rFonts w:cs="Times New Roman"/>
        </w:rPr>
        <w:t>Stan zaopatrzenia Gminy Mrocza w energię cieplną i energię elektryczną należy ocenić jako stabilny – bieżące potrzeby odbiorców są zaspokajane, a dominujące źródła mają charakter rozproszony (indywidualny), co ogranicza ryzyko systemowych przerw w dostawach ciepła. Jednocześnie struktura nośników energii i stan efektywności energetycznej części zasobu budowlanego powodują, że gmina stoi przed istotnymi wyzwaniami kosztowymi i środowiskowymi, w szczególności w zakresie ograniczania niskiej emisji, redukcji zużycia paliw kopalnych oraz poprawy jakości powietrza.</w:t>
      </w:r>
    </w:p>
    <w:p w14:paraId="5FB08E46" w14:textId="77777777" w:rsidR="00E9059F" w:rsidRPr="00E9059F" w:rsidRDefault="00E9059F" w:rsidP="00E9059F">
      <w:pPr>
        <w:pStyle w:val="tekst"/>
        <w:spacing w:line="276" w:lineRule="auto"/>
        <w:rPr>
          <w:rFonts w:cs="Times New Roman"/>
        </w:rPr>
      </w:pPr>
      <w:r w:rsidRPr="00E9059F">
        <w:rPr>
          <w:rFonts w:cs="Times New Roman"/>
          <w:b/>
          <w:bCs/>
        </w:rPr>
        <w:t>Zaopatrzenie w ciepło</w:t>
      </w:r>
      <w:r w:rsidRPr="00E9059F">
        <w:rPr>
          <w:rFonts w:cs="Times New Roman"/>
        </w:rPr>
        <w:t xml:space="preserve"> realizowane jest przede wszystkim w oparciu o </w:t>
      </w:r>
      <w:r w:rsidRPr="00E9059F">
        <w:rPr>
          <w:rFonts w:cs="Times New Roman"/>
          <w:b/>
          <w:bCs/>
        </w:rPr>
        <w:t>źródła indywidualne</w:t>
      </w:r>
      <w:r w:rsidRPr="00E9059F">
        <w:rPr>
          <w:rFonts w:cs="Times New Roman"/>
        </w:rPr>
        <w:t xml:space="preserve">, w których znaczący udział nadal mają paliwa stałe (węgiel i biomasa) oraz miejscowo ogrzewanie elektryczne. Niski udział pomp ciepła wskazuje, że transformacja w kierunku technologii niskoemisyjnych jest na wczesnym etapie. Jednocześnie na terenie gminy obserwuje się </w:t>
      </w:r>
      <w:r w:rsidRPr="00E9059F">
        <w:rPr>
          <w:rFonts w:cs="Times New Roman"/>
          <w:b/>
          <w:bCs/>
        </w:rPr>
        <w:t>wysoką energochłonność</w:t>
      </w:r>
      <w:r w:rsidRPr="00E9059F">
        <w:rPr>
          <w:rFonts w:cs="Times New Roman"/>
        </w:rPr>
        <w:t xml:space="preserve"> zasobu budynków (ok. </w:t>
      </w:r>
      <w:r w:rsidRPr="00E9059F">
        <w:rPr>
          <w:rFonts w:cs="Times New Roman"/>
          <w:b/>
          <w:bCs/>
        </w:rPr>
        <w:t>198 kWh/m²</w:t>
      </w:r>
      <w:r w:rsidRPr="00E9059F">
        <w:rPr>
          <w:rFonts w:cs="Times New Roman"/>
        </w:rPr>
        <w:t>), co oznacza duży potencjał redukcji zapotrzebowania na ciepło poprzez termomodernizację oraz modernizację instalacji wewnętrznych (regulacja, automatyka, obniżenie temperatury zasilania, modernizacja grzejników/ogrzewania podłogowego). W praktyce ograniczenie zużycia energii jest kluczowe zarówno dla jakości powietrza, jak i dla ochrony mieszkańców przed wzrostem kosztów ogrzewania.</w:t>
      </w:r>
    </w:p>
    <w:p w14:paraId="134EF284" w14:textId="77777777" w:rsidR="00E9059F" w:rsidRPr="00E9059F" w:rsidRDefault="00E9059F" w:rsidP="00E9059F">
      <w:pPr>
        <w:pStyle w:val="tekst"/>
        <w:spacing w:line="276" w:lineRule="auto"/>
        <w:rPr>
          <w:rFonts w:cs="Times New Roman"/>
        </w:rPr>
      </w:pPr>
      <w:r w:rsidRPr="00E9059F">
        <w:rPr>
          <w:rFonts w:cs="Times New Roman"/>
        </w:rPr>
        <w:t xml:space="preserve">W obszarze </w:t>
      </w:r>
      <w:r w:rsidRPr="00E9059F">
        <w:rPr>
          <w:rFonts w:cs="Times New Roman"/>
          <w:b/>
          <w:bCs/>
        </w:rPr>
        <w:t>paliw gazowych</w:t>
      </w:r>
      <w:r w:rsidRPr="00E9059F">
        <w:rPr>
          <w:rFonts w:cs="Times New Roman"/>
        </w:rPr>
        <w:t xml:space="preserve"> gmina nie posiada sieci gazu ziemnego, a potrzeby w tym zakresie są zaspokajane przede wszystkim przez </w:t>
      </w:r>
      <w:r w:rsidRPr="00E9059F">
        <w:rPr>
          <w:rFonts w:cs="Times New Roman"/>
          <w:b/>
          <w:bCs/>
        </w:rPr>
        <w:t>LPG</w:t>
      </w:r>
      <w:r w:rsidRPr="00E9059F">
        <w:rPr>
          <w:rFonts w:cs="Times New Roman"/>
        </w:rPr>
        <w:t xml:space="preserve"> (gaz płynny) – w szczególności w przygotowaniu posiłków oraz w części obiektów także do celów grzewczych. System LPG ma </w:t>
      </w:r>
      <w:r w:rsidRPr="00E9059F">
        <w:rPr>
          <w:rFonts w:cs="Times New Roman"/>
        </w:rPr>
        <w:lastRenderedPageBreak/>
        <w:t>charakter rozproszony (butle oraz zbiorniki zasilane dostawami autocysterną), co z jednej strony zapewnia możliwość zaopatrzenia bez infrastruktury sieciowej, a z drugiej oznacza wrażliwość kosztową na wahania cen paliwa i czynniki logistyczne (sezonowe wzrosty popytu, dostępność dostaw).</w:t>
      </w:r>
    </w:p>
    <w:p w14:paraId="56BA78AF" w14:textId="77777777" w:rsidR="00E9059F" w:rsidRPr="00E9059F" w:rsidRDefault="00E9059F" w:rsidP="00E9059F">
      <w:pPr>
        <w:pStyle w:val="tekst"/>
        <w:spacing w:line="276" w:lineRule="auto"/>
        <w:rPr>
          <w:rFonts w:cs="Times New Roman"/>
        </w:rPr>
      </w:pPr>
      <w:r w:rsidRPr="00E9059F">
        <w:rPr>
          <w:rFonts w:cs="Times New Roman"/>
          <w:b/>
          <w:bCs/>
        </w:rPr>
        <w:t>Zaopatrzenie w energię elektryczną</w:t>
      </w:r>
      <w:r w:rsidRPr="00E9059F">
        <w:rPr>
          <w:rFonts w:cs="Times New Roman"/>
        </w:rPr>
        <w:t xml:space="preserve"> odbywa się poprzez sieci średniego i niskiego napięcia. W ostatnich latach w bilansie zużycia energii elektrycznej w gminie dominuje mieszkalnictwo, a rosnące znaczenie mogą mieć czynniki pro-wzrostowe takie jak: elektryfikacja ogrzewania (pompy ciepła), rozwój klimatyzacji i urządzeń chłodniczych oraz elektromobilność. Jednocześnie ważnym ograniczeniem jest </w:t>
      </w:r>
      <w:r w:rsidRPr="00E9059F">
        <w:rPr>
          <w:rFonts w:cs="Times New Roman"/>
          <w:b/>
          <w:bCs/>
        </w:rPr>
        <w:t>niski udział lokalnych źródeł OZE i magazynów energii</w:t>
      </w:r>
      <w:r w:rsidRPr="00E9059F">
        <w:rPr>
          <w:rFonts w:cs="Times New Roman"/>
        </w:rPr>
        <w:t>, co zwiększa zależność od energii dostarczanej z zewnątrz oraz ogranicza odporność na wahania cen energii i krótkotrwałe zakłócenia w zasilaniu. Rozwój mikroinstalacji PV już następuje, jednak dla pełniejszego efektu ekonomicznego i sieciowego powinien być uzupełniany o działania zwiększające autokonsumpcję oraz elastyczność (magazyny energii, sterowanie odbiorami, modernizacje rozdzielni i przyłączy).</w:t>
      </w:r>
    </w:p>
    <w:p w14:paraId="4AB4BD65" w14:textId="77777777" w:rsidR="00E9059F" w:rsidRPr="00E9059F" w:rsidRDefault="00E9059F" w:rsidP="00E9059F">
      <w:pPr>
        <w:pStyle w:val="tekst"/>
        <w:spacing w:line="276" w:lineRule="auto"/>
        <w:rPr>
          <w:rFonts w:cs="Times New Roman"/>
        </w:rPr>
      </w:pPr>
      <w:r w:rsidRPr="00E9059F">
        <w:rPr>
          <w:rFonts w:cs="Times New Roman"/>
        </w:rPr>
        <w:t>Z punktu widzenia planowanego rozwoju gminy, kluczowe bariery i jednocześnie obszary największego potencjału to:</w:t>
      </w:r>
    </w:p>
    <w:p w14:paraId="12D2B425" w14:textId="77777777" w:rsidR="00E9059F" w:rsidRPr="00E9059F" w:rsidRDefault="00E9059F" w:rsidP="00E9059F">
      <w:pPr>
        <w:pStyle w:val="tekst"/>
        <w:numPr>
          <w:ilvl w:val="0"/>
          <w:numId w:val="55"/>
        </w:numPr>
        <w:spacing w:line="276" w:lineRule="auto"/>
        <w:rPr>
          <w:rFonts w:cs="Times New Roman"/>
        </w:rPr>
      </w:pPr>
      <w:r w:rsidRPr="00E9059F">
        <w:rPr>
          <w:rFonts w:cs="Times New Roman"/>
          <w:b/>
          <w:bCs/>
        </w:rPr>
        <w:t>efektywność energetyczna budynków</w:t>
      </w:r>
      <w:r w:rsidRPr="00E9059F">
        <w:rPr>
          <w:rFonts w:cs="Times New Roman"/>
        </w:rPr>
        <w:t xml:space="preserve"> – duże rezerwy oszczędności wynikające z wysokiego wskaźnika kWh/m²;</w:t>
      </w:r>
    </w:p>
    <w:p w14:paraId="3855AADC" w14:textId="77777777" w:rsidR="00E9059F" w:rsidRPr="00E9059F" w:rsidRDefault="00E9059F" w:rsidP="00E9059F">
      <w:pPr>
        <w:pStyle w:val="tekst"/>
        <w:numPr>
          <w:ilvl w:val="0"/>
          <w:numId w:val="55"/>
        </w:numPr>
        <w:spacing w:line="276" w:lineRule="auto"/>
        <w:rPr>
          <w:rFonts w:cs="Times New Roman"/>
        </w:rPr>
      </w:pPr>
      <w:r w:rsidRPr="00E9059F">
        <w:rPr>
          <w:rFonts w:cs="Times New Roman"/>
          <w:b/>
          <w:bCs/>
        </w:rPr>
        <w:t>zmiana struktury źródeł ciepła</w:t>
      </w:r>
      <w:r w:rsidRPr="00E9059F">
        <w:rPr>
          <w:rFonts w:cs="Times New Roman"/>
        </w:rPr>
        <w:t xml:space="preserve"> – stopniowe ograniczanie paliw stałych i oleju na rzecz rozwiązań niskoemisyjnych (pompy ciepła, biomasa wysokiej jakości, instalacje solarne), przy jednoczesnej ochronie mieszkańców przed ubóstwem energetycznym;</w:t>
      </w:r>
    </w:p>
    <w:p w14:paraId="49889556" w14:textId="77777777" w:rsidR="00E9059F" w:rsidRPr="00E9059F" w:rsidRDefault="00E9059F" w:rsidP="00E9059F">
      <w:pPr>
        <w:pStyle w:val="tekst"/>
        <w:numPr>
          <w:ilvl w:val="0"/>
          <w:numId w:val="55"/>
        </w:numPr>
        <w:spacing w:line="276" w:lineRule="auto"/>
        <w:rPr>
          <w:rFonts w:cs="Times New Roman"/>
        </w:rPr>
      </w:pPr>
      <w:r w:rsidRPr="00E9059F">
        <w:rPr>
          <w:rFonts w:cs="Times New Roman"/>
          <w:b/>
          <w:bCs/>
        </w:rPr>
        <w:t>rozwój OZE</w:t>
      </w:r>
      <w:r w:rsidRPr="00E9059F">
        <w:rPr>
          <w:rFonts w:cs="Times New Roman"/>
        </w:rPr>
        <w:t xml:space="preserve"> – zarówno w skali prosumenckiej (dachy), jak i większych instalacji w skali gminy (z poszanowaniem uwarunkowań środowiskowych i planistycznych), a także wykorzystanie potencjału energii słonecznej;</w:t>
      </w:r>
    </w:p>
    <w:p w14:paraId="17D5CECC" w14:textId="77777777" w:rsidR="00E9059F" w:rsidRPr="00E9059F" w:rsidRDefault="00E9059F" w:rsidP="00E9059F">
      <w:pPr>
        <w:pStyle w:val="tekst"/>
        <w:numPr>
          <w:ilvl w:val="0"/>
          <w:numId w:val="55"/>
        </w:numPr>
        <w:spacing w:line="276" w:lineRule="auto"/>
        <w:rPr>
          <w:rFonts w:cs="Times New Roman"/>
        </w:rPr>
      </w:pPr>
      <w:r w:rsidRPr="00E9059F">
        <w:rPr>
          <w:rFonts w:cs="Times New Roman"/>
          <w:b/>
          <w:bCs/>
        </w:rPr>
        <w:t>magazynowanie energii i elastyczność</w:t>
      </w:r>
      <w:r w:rsidRPr="00E9059F">
        <w:rPr>
          <w:rFonts w:cs="Times New Roman"/>
        </w:rPr>
        <w:t xml:space="preserve"> – istotne dla integracji OZE i ograniczania obciążeń szczytowych;</w:t>
      </w:r>
    </w:p>
    <w:p w14:paraId="006B37B0" w14:textId="77777777" w:rsidR="00E9059F" w:rsidRPr="00E9059F" w:rsidRDefault="00E9059F" w:rsidP="00E9059F">
      <w:pPr>
        <w:pStyle w:val="tekst"/>
        <w:numPr>
          <w:ilvl w:val="0"/>
          <w:numId w:val="55"/>
        </w:numPr>
        <w:spacing w:line="276" w:lineRule="auto"/>
        <w:rPr>
          <w:rFonts w:cs="Times New Roman"/>
        </w:rPr>
      </w:pPr>
      <w:r w:rsidRPr="00E9059F">
        <w:rPr>
          <w:rFonts w:cs="Times New Roman"/>
          <w:b/>
          <w:bCs/>
        </w:rPr>
        <w:t>działania osłonowe</w:t>
      </w:r>
      <w:r w:rsidRPr="00E9059F">
        <w:rPr>
          <w:rFonts w:cs="Times New Roman"/>
        </w:rPr>
        <w:t xml:space="preserve"> – ukierunkowane wsparcie dla gospodarstw zagrożonych ubóstwem energetycznym, aby modernizacja źródeł ciepła i poprawa standardu budynków nie prowadziła do pogorszenia sytuacji społecznej.</w:t>
      </w:r>
    </w:p>
    <w:p w14:paraId="2C440AAB" w14:textId="77777777" w:rsidR="00E9059F" w:rsidRDefault="00E9059F" w:rsidP="00E9059F">
      <w:pPr>
        <w:pStyle w:val="tekst"/>
        <w:spacing w:line="276" w:lineRule="auto"/>
        <w:rPr>
          <w:rFonts w:cs="Times New Roman"/>
        </w:rPr>
      </w:pPr>
      <w:r w:rsidRPr="00E9059F">
        <w:rPr>
          <w:rFonts w:cs="Times New Roman"/>
        </w:rPr>
        <w:t xml:space="preserve">Podsumowując, Gmina Mrocza posiada stabilne podstawy zaopatrzenia w energię, natomiast największe korzyści rozwojowe i środowiskowe może uzyskać poprzez konsekwentne działania w zakresie poprawy efektywności energetycznej oraz rozwój lokalnych OZE i niskoemisyjnych technologii grzewczych. W praktyce oznacza to, że priorytetem powinno być </w:t>
      </w:r>
      <w:r w:rsidRPr="00E9059F">
        <w:rPr>
          <w:rFonts w:cs="Times New Roman"/>
          <w:b/>
          <w:bCs/>
        </w:rPr>
        <w:t>zmniejszanie zapotrzebowania na energię</w:t>
      </w:r>
      <w:r w:rsidRPr="00E9059F">
        <w:rPr>
          <w:rFonts w:cs="Times New Roman"/>
        </w:rPr>
        <w:t xml:space="preserve"> (termomodernizacje) równolegle z </w:t>
      </w:r>
      <w:r w:rsidRPr="00E9059F">
        <w:rPr>
          <w:rFonts w:cs="Times New Roman"/>
          <w:b/>
          <w:bCs/>
        </w:rPr>
        <w:t>modernizacją źródeł ciepła</w:t>
      </w:r>
      <w:r w:rsidRPr="00E9059F">
        <w:rPr>
          <w:rFonts w:cs="Times New Roman"/>
        </w:rPr>
        <w:t xml:space="preserve"> i zwiększaniem udziału energii odnawialnej.</w:t>
      </w:r>
    </w:p>
    <w:p w14:paraId="54CF67AD" w14:textId="77777777" w:rsidR="00EF3316" w:rsidRDefault="00EF3316" w:rsidP="00E9059F">
      <w:pPr>
        <w:pStyle w:val="tekst"/>
        <w:spacing w:line="276" w:lineRule="auto"/>
        <w:rPr>
          <w:rFonts w:cs="Times New Roman"/>
        </w:rPr>
      </w:pPr>
    </w:p>
    <w:p w14:paraId="4A2D6B78" w14:textId="77777777" w:rsidR="00EF3316" w:rsidRPr="00E9059F" w:rsidRDefault="00EF3316" w:rsidP="00E9059F">
      <w:pPr>
        <w:pStyle w:val="tekst"/>
        <w:spacing w:line="276" w:lineRule="auto"/>
        <w:rPr>
          <w:rFonts w:cs="Times New Roman"/>
        </w:rPr>
      </w:pPr>
    </w:p>
    <w:p w14:paraId="584C21F0" w14:textId="77777777" w:rsidR="00442F1E" w:rsidRPr="005D1421" w:rsidRDefault="00442F1E" w:rsidP="00FA66BE">
      <w:pPr>
        <w:pStyle w:val="tekst"/>
        <w:spacing w:line="276" w:lineRule="auto"/>
        <w:rPr>
          <w:rFonts w:cs="Times New Roman"/>
        </w:rPr>
      </w:pPr>
    </w:p>
    <w:p w14:paraId="7BBEE45A" w14:textId="2E54BBB4" w:rsidR="009A45AB" w:rsidRPr="005D1421" w:rsidRDefault="008F311F" w:rsidP="00FA66BE">
      <w:pPr>
        <w:pStyle w:val="Nagwek2"/>
        <w:rPr>
          <w:rFonts w:ascii="Times New Roman" w:hAnsi="Times New Roman" w:cs="Times New Roman"/>
        </w:rPr>
      </w:pPr>
      <w:bookmarkStart w:id="149" w:name="_Toc419273679"/>
      <w:bookmarkStart w:id="150" w:name="_Toc218003238"/>
      <w:bookmarkEnd w:id="145"/>
      <w:bookmarkEnd w:id="146"/>
      <w:r w:rsidRPr="005D1421">
        <w:rPr>
          <w:rFonts w:ascii="Times New Roman" w:hAnsi="Times New Roman" w:cs="Times New Roman"/>
        </w:rPr>
        <w:lastRenderedPageBreak/>
        <w:t xml:space="preserve">6.2 </w:t>
      </w:r>
      <w:r w:rsidR="009A45AB" w:rsidRPr="005D1421">
        <w:rPr>
          <w:rFonts w:ascii="Times New Roman" w:hAnsi="Times New Roman" w:cs="Times New Roman"/>
        </w:rPr>
        <w:t xml:space="preserve">Kierunki polityki energetycznej </w:t>
      </w:r>
      <w:bookmarkEnd w:id="149"/>
      <w:r w:rsidR="00D12BFB" w:rsidRPr="005D1421">
        <w:rPr>
          <w:rFonts w:ascii="Times New Roman" w:hAnsi="Times New Roman" w:cs="Times New Roman"/>
        </w:rPr>
        <w:t xml:space="preserve">gminy </w:t>
      </w:r>
      <w:r w:rsidR="00AD65A4">
        <w:rPr>
          <w:rFonts w:ascii="Times New Roman" w:hAnsi="Times New Roman" w:cs="Times New Roman"/>
        </w:rPr>
        <w:t>Mrocza</w:t>
      </w:r>
      <w:bookmarkEnd w:id="150"/>
    </w:p>
    <w:p w14:paraId="1F6D8EC1" w14:textId="77777777" w:rsidR="00E9059F" w:rsidRDefault="00E9059F" w:rsidP="00E9059F">
      <w:pPr>
        <w:pStyle w:val="tekst"/>
        <w:rPr>
          <w:rFonts w:cs="Times New Roman"/>
        </w:rPr>
      </w:pPr>
      <w:r w:rsidRPr="00E9059F">
        <w:rPr>
          <w:rFonts w:cs="Times New Roman"/>
        </w:rPr>
        <w:t>W ostatnich latach Gmina Mrocza realizowała działania ukierunkowane na ograniczenie zużycia energii oraz rozwój rozwiązań niskoemisyjnych, w szczególności w obiektach użyteczności publicznej i infrastrukturze oświetleniowej. Poniżej przedstawiono najważniejsze zadania już wykonane, które stanowią punkt wyjścia do dalszych kierunków działań oraz przyjętych scenariuszy rozwoju.</w:t>
      </w:r>
    </w:p>
    <w:p w14:paraId="4FEC02E8" w14:textId="7CEF503B" w:rsidR="004A1DEE" w:rsidRPr="004A1DEE" w:rsidRDefault="004A1DEE" w:rsidP="004A1DEE">
      <w:pPr>
        <w:pStyle w:val="tekst"/>
        <w:numPr>
          <w:ilvl w:val="0"/>
          <w:numId w:val="57"/>
        </w:numPr>
        <w:ind w:left="709"/>
        <w:rPr>
          <w:rFonts w:cs="Times New Roman"/>
        </w:rPr>
      </w:pPr>
      <w:r w:rsidRPr="004A1DEE">
        <w:rPr>
          <w:rFonts w:cs="Times New Roman"/>
          <w:b/>
          <w:bCs/>
        </w:rPr>
        <w:t>Modernizacja systemu ogrzewania świetlic wiejskich</w:t>
      </w:r>
      <w:r w:rsidRPr="004A1DEE">
        <w:rPr>
          <w:rFonts w:cs="Times New Roman"/>
        </w:rPr>
        <w:t xml:space="preserve"> na terenie Gminy Mrocza – instalacja pomp ciepła wraz z instalacją c.o./c.w.u. oraz mikroinstalacjami fotowoltaicznymi.</w:t>
      </w:r>
    </w:p>
    <w:p w14:paraId="2C3866F5" w14:textId="77777777" w:rsidR="004A1DEE" w:rsidRPr="004A1DEE" w:rsidRDefault="004A1DEE" w:rsidP="004A1DEE">
      <w:pPr>
        <w:pStyle w:val="tekst"/>
        <w:numPr>
          <w:ilvl w:val="0"/>
          <w:numId w:val="56"/>
        </w:numPr>
        <w:rPr>
          <w:rFonts w:cs="Times New Roman"/>
        </w:rPr>
      </w:pPr>
      <w:r w:rsidRPr="004A1DEE">
        <w:rPr>
          <w:rFonts w:cs="Times New Roman"/>
        </w:rPr>
        <w:t xml:space="preserve">Zrealizowano montaż i uruchomienie pomp ciepła oraz mikroinstalacji PV na gruncie o mocy ok. </w:t>
      </w:r>
      <w:r w:rsidRPr="004A1DEE">
        <w:rPr>
          <w:rFonts w:cs="Times New Roman"/>
          <w:b/>
          <w:bCs/>
        </w:rPr>
        <w:t>10 kW</w:t>
      </w:r>
      <w:r w:rsidRPr="004A1DEE">
        <w:rPr>
          <w:rFonts w:cs="Times New Roman"/>
        </w:rPr>
        <w:t xml:space="preserve"> każda (łącznie ok. </w:t>
      </w:r>
      <w:r w:rsidRPr="004A1DEE">
        <w:rPr>
          <w:rFonts w:cs="Times New Roman"/>
          <w:b/>
          <w:bCs/>
        </w:rPr>
        <w:t>30 kW</w:t>
      </w:r>
      <w:r w:rsidRPr="004A1DEE">
        <w:rPr>
          <w:rFonts w:cs="Times New Roman"/>
        </w:rPr>
        <w:t xml:space="preserve">) w świetlicach wiejskich w miejscowościach: </w:t>
      </w:r>
      <w:r w:rsidRPr="004A1DEE">
        <w:rPr>
          <w:rFonts w:cs="Times New Roman"/>
          <w:b/>
          <w:bCs/>
        </w:rPr>
        <w:t>Matyldzin, Rościmin, Samsieczynek</w:t>
      </w:r>
      <w:r w:rsidRPr="004A1DEE">
        <w:rPr>
          <w:rFonts w:cs="Times New Roman"/>
        </w:rPr>
        <w:t>.</w:t>
      </w:r>
    </w:p>
    <w:p w14:paraId="0AD29555" w14:textId="3E1AB438" w:rsidR="004A1DEE" w:rsidRPr="004A1DEE" w:rsidRDefault="004A1DEE" w:rsidP="004A1DEE">
      <w:pPr>
        <w:pStyle w:val="tekst"/>
        <w:numPr>
          <w:ilvl w:val="0"/>
          <w:numId w:val="56"/>
        </w:numPr>
        <w:rPr>
          <w:rFonts w:cs="Times New Roman"/>
        </w:rPr>
      </w:pPr>
      <w:r w:rsidRPr="004A1DEE">
        <w:rPr>
          <w:rFonts w:cs="Times New Roman"/>
          <w:b/>
          <w:bCs/>
        </w:rPr>
        <w:t>Budowa oraz modernizacja oświetlenia</w:t>
      </w:r>
      <w:r w:rsidRPr="004A1DEE">
        <w:rPr>
          <w:rFonts w:cs="Times New Roman"/>
        </w:rPr>
        <w:t xml:space="preserve"> w ramach zadania pn. „Przebudowa dróg gminnych w Mroczy” – budowa i wymiana </w:t>
      </w:r>
      <w:r w:rsidRPr="004A1DEE">
        <w:rPr>
          <w:rFonts w:cs="Times New Roman"/>
          <w:b/>
          <w:bCs/>
        </w:rPr>
        <w:t>61 opraw</w:t>
      </w:r>
      <w:r w:rsidRPr="004A1DEE">
        <w:rPr>
          <w:rFonts w:cs="Times New Roman"/>
        </w:rPr>
        <w:t xml:space="preserve"> na oprawy typu </w:t>
      </w:r>
      <w:r w:rsidRPr="004A1DEE">
        <w:rPr>
          <w:rFonts w:cs="Times New Roman"/>
          <w:b/>
          <w:bCs/>
        </w:rPr>
        <w:t>LED</w:t>
      </w:r>
      <w:r w:rsidRPr="004A1DEE">
        <w:rPr>
          <w:rFonts w:cs="Times New Roman"/>
        </w:rPr>
        <w:t>.</w:t>
      </w:r>
    </w:p>
    <w:p w14:paraId="4BB78691" w14:textId="141DE8FC" w:rsidR="004A1DEE" w:rsidRPr="004A1DEE" w:rsidRDefault="004A1DEE" w:rsidP="004A1DEE">
      <w:pPr>
        <w:pStyle w:val="tekst"/>
        <w:numPr>
          <w:ilvl w:val="0"/>
          <w:numId w:val="56"/>
        </w:numPr>
        <w:rPr>
          <w:rFonts w:cs="Times New Roman"/>
        </w:rPr>
      </w:pPr>
      <w:r w:rsidRPr="004A1DEE">
        <w:rPr>
          <w:rFonts w:cs="Times New Roman"/>
          <w:b/>
          <w:bCs/>
        </w:rPr>
        <w:t>Montaż lamp fotowoltaicznych</w:t>
      </w:r>
      <w:r w:rsidRPr="004A1DEE">
        <w:rPr>
          <w:rFonts w:cs="Times New Roman"/>
        </w:rPr>
        <w:t xml:space="preserve"> finansowany ze środków funduszy sołeckich w miejscowościach: </w:t>
      </w:r>
      <w:r w:rsidRPr="004A1DEE">
        <w:rPr>
          <w:rFonts w:cs="Times New Roman"/>
          <w:b/>
          <w:bCs/>
        </w:rPr>
        <w:t>Białowieża, Drążno, Rajgród, Samsieczynek, Wyrza, Zdrogowo</w:t>
      </w:r>
      <w:r w:rsidRPr="004A1DEE">
        <w:rPr>
          <w:rFonts w:cs="Times New Roman"/>
        </w:rPr>
        <w:t>.</w:t>
      </w:r>
    </w:p>
    <w:p w14:paraId="1C1DA2A3" w14:textId="77777777" w:rsidR="004A1DEE" w:rsidRDefault="004A1DEE" w:rsidP="001D0A8D">
      <w:pPr>
        <w:pStyle w:val="tekst"/>
        <w:rPr>
          <w:rFonts w:cs="Times New Roman"/>
        </w:rPr>
      </w:pPr>
    </w:p>
    <w:p w14:paraId="4E53122D" w14:textId="3407E8BD" w:rsidR="004A1DEE" w:rsidRDefault="004A1DEE" w:rsidP="001D0A8D">
      <w:pPr>
        <w:pStyle w:val="tekst"/>
        <w:rPr>
          <w:rFonts w:cs="Times New Roman"/>
        </w:rPr>
      </w:pPr>
      <w:r w:rsidRPr="004A1DEE">
        <w:rPr>
          <w:rFonts w:cs="Times New Roman"/>
        </w:rPr>
        <w:t>Kontynuacja działań modernizacyjnych jest przewidziana w kolejnych latach, przy czym część inwestycji ma charakter bezpośrednio energetyczny (np. modernizacja oświetlenia, termomodernizacje, wymiana źródeł ciepła), a część dotyczy infrastruktury komunalnej, która może wpływać na bilans energii poprzez zmianę zużycia energii elektrycznej (np. urządzenia technologiczne, przepompownie) oraz możliwość zastosowania instalacji OZE.</w:t>
      </w:r>
    </w:p>
    <w:p w14:paraId="6969AFA5" w14:textId="37C8DA95" w:rsidR="004A1DEE" w:rsidRDefault="004A1DEE" w:rsidP="001D0A8D">
      <w:pPr>
        <w:pStyle w:val="tekst"/>
        <w:rPr>
          <w:rFonts w:cs="Times New Roman"/>
        </w:rPr>
      </w:pPr>
      <w:r w:rsidRPr="004A1DEE">
        <w:rPr>
          <w:rFonts w:cs="Times New Roman"/>
          <w:b/>
          <w:bCs/>
        </w:rPr>
        <w:t>Wskazane poniżej inwestycje z obszaru gospodarki wodno-ściekowej (rozbudowa oczyszczalni ścieków oraz budowa kanalizacji sanitarnej) nie wynikają bezpośrednio z niniejszego dokumentu i nie są w nim „ustanawiane” jako nowe przedsięwzięcia.</w:t>
      </w:r>
      <w:r w:rsidRPr="004A1DEE">
        <w:rPr>
          <w:rFonts w:cs="Times New Roman"/>
        </w:rPr>
        <w:t xml:space="preserve"> Zostały one ujęte informacyjnie jako element istniejących lub planowanych działań inwestycyjnych gminy oraz </w:t>
      </w:r>
      <w:r w:rsidRPr="004A1DEE">
        <w:rPr>
          <w:rFonts w:cs="Times New Roman"/>
          <w:b/>
          <w:bCs/>
        </w:rPr>
        <w:t>uwzględnione pomocniczo w analizie scenariuszy</w:t>
      </w:r>
      <w:r w:rsidRPr="004A1DEE">
        <w:rPr>
          <w:rFonts w:cs="Times New Roman"/>
        </w:rPr>
        <w:t xml:space="preserve"> (jako potencjalny wpływ na zużycie energii elektrycznej i możliwość zastosowania OZE), aby zachować spójność bilansów i nie dublować odrębnych procesów planistycznych oraz środowiskowych.</w:t>
      </w:r>
    </w:p>
    <w:p w14:paraId="45025922" w14:textId="20799E0E" w:rsidR="004A1DEE" w:rsidRPr="004A1DEE" w:rsidRDefault="004A1DEE" w:rsidP="004A1DEE">
      <w:pPr>
        <w:pStyle w:val="tekst"/>
        <w:numPr>
          <w:ilvl w:val="1"/>
          <w:numId w:val="59"/>
        </w:numPr>
        <w:tabs>
          <w:tab w:val="clear" w:pos="1440"/>
        </w:tabs>
        <w:ind w:left="709"/>
        <w:rPr>
          <w:rFonts w:cs="Times New Roman"/>
        </w:rPr>
      </w:pPr>
      <w:r w:rsidRPr="004A1DEE">
        <w:rPr>
          <w:rFonts w:cs="Times New Roman"/>
          <w:b/>
          <w:bCs/>
        </w:rPr>
        <w:t>„Modernizacja oświetlenia drogowego na terenie miasta i gminy Mrocza”</w:t>
      </w:r>
      <w:r w:rsidRPr="004A1DEE">
        <w:rPr>
          <w:rFonts w:cs="Times New Roman"/>
        </w:rPr>
        <w:t xml:space="preserve"> – wymiana </w:t>
      </w:r>
      <w:r w:rsidRPr="004A1DEE">
        <w:rPr>
          <w:rFonts w:cs="Times New Roman"/>
          <w:b/>
          <w:bCs/>
        </w:rPr>
        <w:t>778 szt.</w:t>
      </w:r>
      <w:r w:rsidRPr="004A1DEE">
        <w:rPr>
          <w:rFonts w:cs="Times New Roman"/>
        </w:rPr>
        <w:t xml:space="preserve"> drogowych opraw oświetleniowych na energooszczędne oprawy </w:t>
      </w:r>
      <w:r w:rsidRPr="004A1DEE">
        <w:rPr>
          <w:rFonts w:cs="Times New Roman"/>
          <w:b/>
          <w:bCs/>
        </w:rPr>
        <w:t>LED</w:t>
      </w:r>
      <w:r w:rsidRPr="004A1DEE">
        <w:rPr>
          <w:rFonts w:cs="Times New Roman"/>
        </w:rPr>
        <w:t xml:space="preserve"> z możliwością </w:t>
      </w:r>
      <w:r w:rsidRPr="004A1DEE">
        <w:rPr>
          <w:rFonts w:cs="Times New Roman"/>
          <w:b/>
          <w:bCs/>
        </w:rPr>
        <w:t>zdalnego sterowania</w:t>
      </w:r>
      <w:r w:rsidRPr="004A1DEE">
        <w:rPr>
          <w:rFonts w:cs="Times New Roman"/>
        </w:rPr>
        <w:t xml:space="preserve"> oraz dostosowanie istniejącej infrastruktury do prawidłowego funkcjonowania nowych opraw (miasto i gmina).</w:t>
      </w:r>
    </w:p>
    <w:p w14:paraId="06223F07" w14:textId="4DEACAFC" w:rsidR="004A1DEE" w:rsidRPr="004A1DEE" w:rsidRDefault="004A1DEE" w:rsidP="004A1DEE">
      <w:pPr>
        <w:pStyle w:val="tekst"/>
        <w:numPr>
          <w:ilvl w:val="1"/>
          <w:numId w:val="59"/>
        </w:numPr>
        <w:tabs>
          <w:tab w:val="clear" w:pos="1440"/>
        </w:tabs>
        <w:ind w:left="709"/>
        <w:rPr>
          <w:rFonts w:cs="Times New Roman"/>
        </w:rPr>
      </w:pPr>
      <w:r w:rsidRPr="004A1DEE">
        <w:rPr>
          <w:rFonts w:cs="Times New Roman"/>
          <w:b/>
          <w:bCs/>
        </w:rPr>
        <w:t>Termomodernizacja budynku przy ul. Plac Wolności 5 w Mroczy (WTZ)</w:t>
      </w:r>
      <w:r w:rsidRPr="004A1DEE">
        <w:rPr>
          <w:rFonts w:cs="Times New Roman"/>
        </w:rPr>
        <w:t xml:space="preserve"> – poprawa efektywności energetycznej obiektu.</w:t>
      </w:r>
    </w:p>
    <w:p w14:paraId="6AD8A291" w14:textId="178F6EDB" w:rsidR="004A1DEE" w:rsidRPr="004A1DEE" w:rsidRDefault="004A1DEE" w:rsidP="004A1DEE">
      <w:pPr>
        <w:pStyle w:val="tekst"/>
        <w:numPr>
          <w:ilvl w:val="1"/>
          <w:numId w:val="59"/>
        </w:numPr>
        <w:tabs>
          <w:tab w:val="clear" w:pos="1440"/>
        </w:tabs>
        <w:ind w:left="709"/>
        <w:rPr>
          <w:rFonts w:cs="Times New Roman"/>
        </w:rPr>
      </w:pPr>
      <w:r w:rsidRPr="004A1DEE">
        <w:rPr>
          <w:rFonts w:cs="Times New Roman"/>
          <w:b/>
          <w:bCs/>
        </w:rPr>
        <w:lastRenderedPageBreak/>
        <w:t>Wymiana źródeł ciepła w zasobie komunalnym</w:t>
      </w:r>
      <w:r w:rsidRPr="004A1DEE">
        <w:rPr>
          <w:rFonts w:cs="Times New Roman"/>
        </w:rPr>
        <w:t>:</w:t>
      </w:r>
    </w:p>
    <w:p w14:paraId="13E18944" w14:textId="77777777" w:rsidR="004A1DEE" w:rsidRPr="004A1DEE" w:rsidRDefault="004A1DEE" w:rsidP="004A1DEE">
      <w:pPr>
        <w:pStyle w:val="tekst"/>
        <w:numPr>
          <w:ilvl w:val="0"/>
          <w:numId w:val="58"/>
        </w:numPr>
        <w:tabs>
          <w:tab w:val="clear" w:pos="720"/>
        </w:tabs>
        <w:ind w:left="1134"/>
        <w:rPr>
          <w:rFonts w:cs="Times New Roman"/>
        </w:rPr>
      </w:pPr>
      <w:r w:rsidRPr="004A1DEE">
        <w:rPr>
          <w:rFonts w:cs="Times New Roman"/>
        </w:rPr>
        <w:t xml:space="preserve">wymiana pieca węglowego na </w:t>
      </w:r>
      <w:r w:rsidRPr="004A1DEE">
        <w:rPr>
          <w:rFonts w:cs="Times New Roman"/>
          <w:b/>
          <w:bCs/>
        </w:rPr>
        <w:t>piec na pellet</w:t>
      </w:r>
      <w:r w:rsidRPr="004A1DEE">
        <w:rPr>
          <w:rFonts w:cs="Times New Roman"/>
        </w:rPr>
        <w:t xml:space="preserve"> wraz z wkładem kominowym – mieszkanie komunalne przy ul. </w:t>
      </w:r>
      <w:r w:rsidRPr="004A1DEE">
        <w:rPr>
          <w:rFonts w:cs="Times New Roman"/>
          <w:b/>
          <w:bCs/>
        </w:rPr>
        <w:t>Dworzec 1</w:t>
      </w:r>
      <w:r w:rsidRPr="004A1DEE">
        <w:rPr>
          <w:rFonts w:cs="Times New Roman"/>
        </w:rPr>
        <w:t xml:space="preserve"> w Mroczy,</w:t>
      </w:r>
    </w:p>
    <w:p w14:paraId="4E5BC175" w14:textId="77777777" w:rsidR="004A1DEE" w:rsidRPr="004A1DEE" w:rsidRDefault="004A1DEE" w:rsidP="004A1DEE">
      <w:pPr>
        <w:pStyle w:val="tekst"/>
        <w:numPr>
          <w:ilvl w:val="0"/>
          <w:numId w:val="58"/>
        </w:numPr>
        <w:tabs>
          <w:tab w:val="clear" w:pos="720"/>
        </w:tabs>
        <w:ind w:left="1134"/>
        <w:rPr>
          <w:rFonts w:cs="Times New Roman"/>
        </w:rPr>
      </w:pPr>
      <w:r w:rsidRPr="004A1DEE">
        <w:rPr>
          <w:rFonts w:cs="Times New Roman"/>
        </w:rPr>
        <w:t xml:space="preserve">wymiana pieca węglowego na </w:t>
      </w:r>
      <w:r w:rsidRPr="004A1DEE">
        <w:rPr>
          <w:rFonts w:cs="Times New Roman"/>
          <w:b/>
          <w:bCs/>
        </w:rPr>
        <w:t>piec na pellet</w:t>
      </w:r>
      <w:r w:rsidRPr="004A1DEE">
        <w:rPr>
          <w:rFonts w:cs="Times New Roman"/>
        </w:rPr>
        <w:t xml:space="preserve"> – budynek wielolokalowy przy ul. </w:t>
      </w:r>
      <w:r w:rsidRPr="004A1DEE">
        <w:rPr>
          <w:rFonts w:cs="Times New Roman"/>
          <w:b/>
          <w:bCs/>
        </w:rPr>
        <w:t>Plac Wolności 8</w:t>
      </w:r>
      <w:r w:rsidRPr="004A1DEE">
        <w:rPr>
          <w:rFonts w:cs="Times New Roman"/>
        </w:rPr>
        <w:t xml:space="preserve"> w Mroczy.</w:t>
      </w:r>
    </w:p>
    <w:p w14:paraId="3119717C" w14:textId="54E0EF1A" w:rsidR="004A1DEE" w:rsidRPr="004A1DEE" w:rsidRDefault="004A1DEE" w:rsidP="004A1DEE">
      <w:pPr>
        <w:pStyle w:val="tekst"/>
        <w:numPr>
          <w:ilvl w:val="1"/>
          <w:numId w:val="58"/>
        </w:numPr>
        <w:tabs>
          <w:tab w:val="clear" w:pos="1440"/>
        </w:tabs>
        <w:ind w:left="709"/>
        <w:rPr>
          <w:rFonts w:cs="Times New Roman"/>
        </w:rPr>
      </w:pPr>
      <w:r w:rsidRPr="004A1DEE">
        <w:rPr>
          <w:rFonts w:cs="Times New Roman"/>
          <w:b/>
          <w:bCs/>
        </w:rPr>
        <w:t>Rozbudowa oczyszczalni ścieków w Mroczy</w:t>
      </w:r>
      <w:r w:rsidRPr="004A1DEE">
        <w:rPr>
          <w:rFonts w:cs="Times New Roman"/>
        </w:rPr>
        <w:t xml:space="preserve"> – planowana rozbudowa o dodatkowe ciągi technologiczne (m.in. osadnik, reaktor), przebudowa gospodarki osadowej, wymiana urządzeń technologicznych (pompy, armatura), modernizacja budynków i wymiana wyeksploatowanych elementów, a także </w:t>
      </w:r>
      <w:r w:rsidRPr="004A1DEE">
        <w:rPr>
          <w:rFonts w:cs="Times New Roman"/>
          <w:b/>
          <w:bCs/>
        </w:rPr>
        <w:t>budowa instalacji fotowoltaicznej</w:t>
      </w:r>
      <w:r w:rsidRPr="004A1DEE">
        <w:rPr>
          <w:rFonts w:cs="Times New Roman"/>
        </w:rPr>
        <w:t xml:space="preserve"> oraz przebudowa przepompowni </w:t>
      </w:r>
      <w:r w:rsidRPr="004A1DEE">
        <w:rPr>
          <w:rFonts w:cs="Times New Roman"/>
          <w:b/>
          <w:bCs/>
        </w:rPr>
        <w:t>PS1</w:t>
      </w:r>
      <w:r w:rsidRPr="004A1DEE">
        <w:rPr>
          <w:rFonts w:cs="Times New Roman"/>
        </w:rPr>
        <w:t>.</w:t>
      </w:r>
    </w:p>
    <w:p w14:paraId="38235C91" w14:textId="02641806" w:rsidR="004A1DEE" w:rsidRPr="004A1DEE" w:rsidRDefault="004A1DEE" w:rsidP="004A1DEE">
      <w:pPr>
        <w:pStyle w:val="tekst"/>
        <w:numPr>
          <w:ilvl w:val="1"/>
          <w:numId w:val="58"/>
        </w:numPr>
        <w:tabs>
          <w:tab w:val="clear" w:pos="1440"/>
        </w:tabs>
        <w:ind w:left="709"/>
        <w:rPr>
          <w:rFonts w:cs="Times New Roman"/>
        </w:rPr>
      </w:pPr>
      <w:r w:rsidRPr="004A1DEE">
        <w:rPr>
          <w:rFonts w:cs="Times New Roman"/>
          <w:b/>
          <w:bCs/>
        </w:rPr>
        <w:t>Budowa kanalizacji sanitarnej w miejscowości Samsieczynek</w:t>
      </w:r>
      <w:r w:rsidRPr="004A1DEE">
        <w:rPr>
          <w:rFonts w:cs="Times New Roman"/>
        </w:rPr>
        <w:t xml:space="preserve"> – budowa sieci kanalizacji sanitarnej o długości ok. </w:t>
      </w:r>
      <w:r w:rsidRPr="004A1DEE">
        <w:rPr>
          <w:rFonts w:cs="Times New Roman"/>
          <w:b/>
          <w:bCs/>
        </w:rPr>
        <w:t>4,43 km</w:t>
      </w:r>
      <w:r w:rsidRPr="004A1DEE">
        <w:rPr>
          <w:rFonts w:cs="Times New Roman"/>
        </w:rPr>
        <w:t xml:space="preserve"> wraz ze stworzeniem technicznych możliwości wykonania </w:t>
      </w:r>
      <w:r w:rsidRPr="004A1DEE">
        <w:rPr>
          <w:rFonts w:cs="Times New Roman"/>
          <w:b/>
          <w:bCs/>
        </w:rPr>
        <w:t>78 przyłączy</w:t>
      </w:r>
      <w:r w:rsidRPr="004A1DEE">
        <w:rPr>
          <w:rFonts w:cs="Times New Roman"/>
        </w:rPr>
        <w:t xml:space="preserve">. Inwestycja obejmuje roboty budowlane dla sieci grawitacyjnej i tłocznej, elementy uzbrojenia (m.in. tłocznie ścieków, studnie rewizyjne i włączeniowe, studnię rozprężną), budowę </w:t>
      </w:r>
      <w:r w:rsidRPr="004A1DEE">
        <w:rPr>
          <w:rFonts w:cs="Times New Roman"/>
          <w:b/>
          <w:bCs/>
        </w:rPr>
        <w:t>dwóch nowych tłoczni</w:t>
      </w:r>
      <w:r w:rsidRPr="004A1DEE">
        <w:rPr>
          <w:rFonts w:cs="Times New Roman"/>
        </w:rPr>
        <w:t xml:space="preserve"> oraz przebudowę jednej tłoczni i studni osadnikowej, a także prace przygotowawcze i pomiarowe oraz ogrodzenie i oznakowanie obszarów tłoczni.</w:t>
      </w:r>
    </w:p>
    <w:p w14:paraId="74F72F15" w14:textId="77777777" w:rsidR="004A1DEE" w:rsidRDefault="004A1DEE" w:rsidP="001D0A8D">
      <w:pPr>
        <w:pStyle w:val="tekst"/>
        <w:rPr>
          <w:rFonts w:cs="Times New Roman"/>
        </w:rPr>
      </w:pPr>
    </w:p>
    <w:p w14:paraId="654B4DAC" w14:textId="4D79904A" w:rsidR="001D0A8D" w:rsidRPr="004C4DC7" w:rsidRDefault="004A1DEE" w:rsidP="001D0A8D">
      <w:pPr>
        <w:pStyle w:val="tekst"/>
        <w:rPr>
          <w:rFonts w:cs="Times New Roman"/>
        </w:rPr>
      </w:pPr>
      <w:r w:rsidRPr="004A1DEE">
        <w:rPr>
          <w:rFonts w:cs="Times New Roman"/>
        </w:rPr>
        <w:t>Realizowane i planowane przedsięwzięcia pokazują, że gmina konsekwentnie zwiększa udział działań efektywnościowych i niskoemisyjnych, jednak skala potrzeb pozostaje istotna – szczególnie ze względu na wysoką energochłonność części budynków oraz wciąż niski udział pomp ciepła w strukturze źródeł ciepła. Dlatego w dalszej części określono kierunki polityki energetycznej, które porządkują priorytety gminy i stanowią ramy dla działań własnych oraz inicjatyw mieszkańców i przedsiębiorców</w:t>
      </w:r>
      <w:r w:rsidR="001D0A8D" w:rsidRPr="004C4DC7">
        <w:rPr>
          <w:rFonts w:cs="Times New Roman"/>
        </w:rPr>
        <w:t>:</w:t>
      </w:r>
    </w:p>
    <w:p w14:paraId="14EFBECA" w14:textId="77777777" w:rsidR="001D0A8D" w:rsidRPr="004C4DC7" w:rsidRDefault="001D0A8D" w:rsidP="001D0A8D">
      <w:pPr>
        <w:pStyle w:val="tekst"/>
        <w:numPr>
          <w:ilvl w:val="0"/>
          <w:numId w:val="3"/>
        </w:numPr>
        <w:ind w:left="709"/>
        <w:rPr>
          <w:rFonts w:cs="Times New Roman"/>
        </w:rPr>
      </w:pPr>
      <w:r>
        <w:rPr>
          <w:rFonts w:cs="Times New Roman"/>
        </w:rPr>
        <w:t>oddziaływanie na wszystkie sektory w mieście i gminie w celu zmniejszenia zapotrzebowania na energię cieplną,</w:t>
      </w:r>
    </w:p>
    <w:p w14:paraId="4C771629" w14:textId="77777777" w:rsidR="001D0A8D" w:rsidRPr="004C4DC7" w:rsidRDefault="001D0A8D" w:rsidP="001D0A8D">
      <w:pPr>
        <w:pStyle w:val="tekst"/>
        <w:numPr>
          <w:ilvl w:val="0"/>
          <w:numId w:val="3"/>
        </w:numPr>
        <w:rPr>
          <w:rFonts w:cs="Times New Roman"/>
        </w:rPr>
      </w:pPr>
      <w:r>
        <w:rPr>
          <w:rFonts w:cs="Times New Roman"/>
        </w:rPr>
        <w:t>promowanie odpowiednich postaw i działań zmierzających do zmniejszenia zapotrzebowania na energię np. za pomocą audytów energetycznych lub akcji promocyjnych skierowanych do mieszkańców</w:t>
      </w:r>
      <w:r w:rsidRPr="004C4DC7">
        <w:rPr>
          <w:rFonts w:cs="Times New Roman"/>
        </w:rPr>
        <w:t>,</w:t>
      </w:r>
    </w:p>
    <w:p w14:paraId="0F9A0760" w14:textId="77777777" w:rsidR="001D0A8D" w:rsidRPr="004C4DC7" w:rsidRDefault="001D0A8D" w:rsidP="001D0A8D">
      <w:pPr>
        <w:pStyle w:val="tekst"/>
        <w:numPr>
          <w:ilvl w:val="0"/>
          <w:numId w:val="3"/>
        </w:numPr>
        <w:rPr>
          <w:rFonts w:cs="Times New Roman"/>
        </w:rPr>
      </w:pPr>
      <w:r>
        <w:rPr>
          <w:rFonts w:cs="Times New Roman"/>
        </w:rPr>
        <w:t>stosowanie zielonych zamówień publicznych np. stosowanie przy zakupie sposobu oceny ofert uwzględniającego długość życia produktu lub zużycie energii</w:t>
      </w:r>
      <w:r w:rsidRPr="004C4DC7">
        <w:rPr>
          <w:rFonts w:cs="Times New Roman"/>
        </w:rPr>
        <w:t>,</w:t>
      </w:r>
    </w:p>
    <w:p w14:paraId="2319B79B" w14:textId="77777777" w:rsidR="001D0A8D" w:rsidRPr="004C4DC7" w:rsidRDefault="001D0A8D" w:rsidP="001D0A8D">
      <w:pPr>
        <w:pStyle w:val="tekst"/>
        <w:numPr>
          <w:ilvl w:val="0"/>
          <w:numId w:val="3"/>
        </w:numPr>
        <w:rPr>
          <w:rFonts w:cs="Times New Roman"/>
        </w:rPr>
      </w:pPr>
      <w:r>
        <w:rPr>
          <w:rFonts w:cs="Times New Roman"/>
        </w:rPr>
        <w:t>przeciwdziałanie niskiej emisji promocja wymiany źródeł ciepła na niskoemisyjne</w:t>
      </w:r>
      <w:r w:rsidRPr="004C4DC7">
        <w:rPr>
          <w:rFonts w:cs="Times New Roman"/>
        </w:rPr>
        <w:t>,</w:t>
      </w:r>
    </w:p>
    <w:p w14:paraId="2CA584F5" w14:textId="77777777" w:rsidR="001D0A8D" w:rsidRPr="004C4DC7" w:rsidRDefault="001D0A8D" w:rsidP="001D0A8D">
      <w:pPr>
        <w:pStyle w:val="tekst"/>
        <w:numPr>
          <w:ilvl w:val="0"/>
          <w:numId w:val="3"/>
        </w:numPr>
        <w:rPr>
          <w:rFonts w:cs="Times New Roman"/>
        </w:rPr>
      </w:pPr>
      <w:r w:rsidRPr="004C4DC7">
        <w:rPr>
          <w:rFonts w:cs="Times New Roman"/>
        </w:rPr>
        <w:t>wsparcie i promocja małych źródeł wytwarzania energii z wiatru oraz promieniowania słonecznego,</w:t>
      </w:r>
    </w:p>
    <w:p w14:paraId="64EA8810" w14:textId="77777777" w:rsidR="001D0A8D" w:rsidRPr="004C4DC7" w:rsidRDefault="001D0A8D" w:rsidP="001D0A8D">
      <w:pPr>
        <w:pStyle w:val="tekst"/>
        <w:numPr>
          <w:ilvl w:val="0"/>
          <w:numId w:val="3"/>
        </w:numPr>
        <w:ind w:left="709"/>
        <w:rPr>
          <w:rFonts w:cs="Times New Roman"/>
        </w:rPr>
      </w:pPr>
      <w:r w:rsidRPr="004C4DC7">
        <w:rPr>
          <w:rFonts w:cs="Times New Roman"/>
        </w:rPr>
        <w:lastRenderedPageBreak/>
        <w:t>promowanie wytwarzania ciepła i energii elektrycznej w skojarzeniu,</w:t>
      </w:r>
    </w:p>
    <w:p w14:paraId="1472BE95" w14:textId="77777777" w:rsidR="001D0A8D" w:rsidRPr="004C4DC7" w:rsidRDefault="001D0A8D" w:rsidP="001D0A8D">
      <w:pPr>
        <w:pStyle w:val="tekst"/>
        <w:numPr>
          <w:ilvl w:val="0"/>
          <w:numId w:val="3"/>
        </w:numPr>
        <w:rPr>
          <w:rFonts w:cs="Times New Roman"/>
        </w:rPr>
      </w:pPr>
      <w:r>
        <w:rPr>
          <w:rFonts w:cs="Times New Roman"/>
        </w:rPr>
        <w:t>wspieranie rozwoju biogazu na ternie gminy działania uświadamiające wśród mieszkańców</w:t>
      </w:r>
      <w:r w:rsidRPr="004C4DC7">
        <w:rPr>
          <w:rFonts w:cs="Times New Roman"/>
        </w:rPr>
        <w:t>,</w:t>
      </w:r>
    </w:p>
    <w:p w14:paraId="11061BC5" w14:textId="77777777" w:rsidR="001D0A8D" w:rsidRPr="004C4DC7" w:rsidRDefault="001D0A8D" w:rsidP="001D0A8D">
      <w:pPr>
        <w:pStyle w:val="tekst"/>
        <w:numPr>
          <w:ilvl w:val="0"/>
          <w:numId w:val="3"/>
        </w:numPr>
        <w:rPr>
          <w:rFonts w:cs="Times New Roman"/>
        </w:rPr>
      </w:pPr>
      <w:r w:rsidRPr="004C4DC7">
        <w:rPr>
          <w:rFonts w:cs="Times New Roman"/>
        </w:rPr>
        <w:t>promowanie koncentracji zabudowy mieszkaniowej w celu bardziej efektywnego wydatkowania środków na gazyfikację, zaopatrzenie w energię elektryczną, wodę lub kanalizację.</w:t>
      </w:r>
    </w:p>
    <w:p w14:paraId="32640C8A" w14:textId="13C998C9" w:rsidR="007433F7" w:rsidRPr="005D1421" w:rsidRDefault="004A1DEE" w:rsidP="004A1DEE">
      <w:pPr>
        <w:jc w:val="both"/>
        <w:rPr>
          <w:rFonts w:ascii="Times New Roman" w:eastAsia="Times New Roman" w:hAnsi="Times New Roman" w:cs="Times New Roman"/>
          <w:b/>
          <w:bCs/>
          <w:color w:val="000000"/>
          <w:sz w:val="40"/>
          <w:szCs w:val="28"/>
        </w:rPr>
      </w:pPr>
      <w:r w:rsidRPr="004A1DEE">
        <w:rPr>
          <w:rFonts w:ascii="Times New Roman" w:hAnsi="Times New Roman" w:cs="Times New Roman"/>
          <w:sz w:val="24"/>
          <w:szCs w:val="24"/>
        </w:rPr>
        <w:t>Powyższe kierunki mają charakter ramowy i wspierający – nie zastępują decyzji inwestycyjnych i procedur środowiskowych dla konkretnych przedsięwzięć, natomiast wskazują obszary, w których działania gminy mogą przynieść największy efekt: poprawę efektywności energetycznej, ograniczenie niskiej emisji, rozwój OZE oraz zwiększenie odporności energetycznej mieszkańców.</w:t>
      </w:r>
      <w:r w:rsidR="007433F7" w:rsidRPr="005D1421">
        <w:rPr>
          <w:rFonts w:ascii="Times New Roman" w:hAnsi="Times New Roman" w:cs="Times New Roman"/>
        </w:rPr>
        <w:br w:type="page"/>
      </w:r>
    </w:p>
    <w:p w14:paraId="4341D7E9" w14:textId="77777777" w:rsidR="007433F7" w:rsidRPr="005D1421" w:rsidRDefault="008F311F" w:rsidP="00FA66BE">
      <w:pPr>
        <w:pStyle w:val="Nagwek1"/>
        <w:ind w:left="-76"/>
        <w:rPr>
          <w:rFonts w:ascii="Times New Roman" w:hAnsi="Times New Roman" w:cs="Times New Roman"/>
        </w:rPr>
      </w:pPr>
      <w:bookmarkStart w:id="151" w:name="_Toc218003239"/>
      <w:r w:rsidRPr="005D1421">
        <w:rPr>
          <w:rFonts w:ascii="Times New Roman" w:hAnsi="Times New Roman" w:cs="Times New Roman"/>
        </w:rPr>
        <w:lastRenderedPageBreak/>
        <w:t xml:space="preserve">7. </w:t>
      </w:r>
      <w:r w:rsidR="0037670E" w:rsidRPr="005D1421">
        <w:rPr>
          <w:rFonts w:ascii="Times New Roman" w:hAnsi="Times New Roman" w:cs="Times New Roman"/>
        </w:rPr>
        <w:t xml:space="preserve">Spis </w:t>
      </w:r>
      <w:r w:rsidR="00A36DF8" w:rsidRPr="005D1421">
        <w:rPr>
          <w:rFonts w:ascii="Times New Roman" w:hAnsi="Times New Roman" w:cs="Times New Roman"/>
        </w:rPr>
        <w:t>rysunków</w:t>
      </w:r>
      <w:bookmarkEnd w:id="151"/>
    </w:p>
    <w:p w14:paraId="060A20C8" w14:textId="7141CA0F" w:rsidR="00EF3316" w:rsidRDefault="00D0532A">
      <w:pPr>
        <w:pStyle w:val="Spisilustracji"/>
        <w:tabs>
          <w:tab w:val="right" w:leader="dot" w:pos="9629"/>
        </w:tabs>
        <w:rPr>
          <w:rFonts w:asciiTheme="minorHAnsi" w:hAnsiTheme="minorHAnsi"/>
          <w:b w:val="0"/>
          <w:noProof/>
          <w:kern w:val="2"/>
          <w:sz w:val="24"/>
          <w:szCs w:val="24"/>
          <w14:ligatures w14:val="standardContextual"/>
        </w:rPr>
      </w:pPr>
      <w:r w:rsidRPr="005D1421">
        <w:rPr>
          <w:rFonts w:cs="Times New Roman"/>
          <w:b w:val="0"/>
          <w:sz w:val="20"/>
        </w:rPr>
        <w:fldChar w:fldCharType="begin"/>
      </w:r>
      <w:r w:rsidR="00A36DF8" w:rsidRPr="005D1421">
        <w:rPr>
          <w:rFonts w:cs="Times New Roman"/>
          <w:b w:val="0"/>
          <w:sz w:val="20"/>
        </w:rPr>
        <w:instrText xml:space="preserve"> TOC \h \z \c "Rysunek" </w:instrText>
      </w:r>
      <w:r w:rsidRPr="005D1421">
        <w:rPr>
          <w:rFonts w:cs="Times New Roman"/>
          <w:b w:val="0"/>
          <w:sz w:val="20"/>
        </w:rPr>
        <w:fldChar w:fldCharType="separate"/>
      </w:r>
      <w:hyperlink w:anchor="_Toc218002625" w:history="1">
        <w:r w:rsidR="00EF3316" w:rsidRPr="00633E7D">
          <w:rPr>
            <w:rStyle w:val="Hipercze"/>
            <w:rFonts w:cs="Times New Roman"/>
            <w:noProof/>
          </w:rPr>
          <w:t>Rysunek 1. Rozkład średnich temperatur miesięcznych w standardowym sezonie grzewczym.</w:t>
        </w:r>
        <w:r w:rsidR="00EF3316">
          <w:rPr>
            <w:noProof/>
            <w:webHidden/>
          </w:rPr>
          <w:tab/>
        </w:r>
        <w:r w:rsidR="00EF3316">
          <w:rPr>
            <w:noProof/>
            <w:webHidden/>
          </w:rPr>
          <w:fldChar w:fldCharType="begin"/>
        </w:r>
        <w:r w:rsidR="00EF3316">
          <w:rPr>
            <w:noProof/>
            <w:webHidden/>
          </w:rPr>
          <w:instrText xml:space="preserve"> PAGEREF _Toc218002625 \h </w:instrText>
        </w:r>
        <w:r w:rsidR="00EF3316">
          <w:rPr>
            <w:noProof/>
            <w:webHidden/>
          </w:rPr>
        </w:r>
        <w:r w:rsidR="00EF3316">
          <w:rPr>
            <w:noProof/>
            <w:webHidden/>
          </w:rPr>
          <w:fldChar w:fldCharType="separate"/>
        </w:r>
        <w:r w:rsidR="00FE7E77">
          <w:rPr>
            <w:noProof/>
            <w:webHidden/>
          </w:rPr>
          <w:t>17</w:t>
        </w:r>
        <w:r w:rsidR="00EF3316">
          <w:rPr>
            <w:noProof/>
            <w:webHidden/>
          </w:rPr>
          <w:fldChar w:fldCharType="end"/>
        </w:r>
      </w:hyperlink>
    </w:p>
    <w:p w14:paraId="4D985F57" w14:textId="66FE9EFC"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26" w:history="1">
        <w:r w:rsidRPr="00633E7D">
          <w:rPr>
            <w:rStyle w:val="Hipercze"/>
            <w:rFonts w:cs="Times New Roman"/>
            <w:noProof/>
          </w:rPr>
          <w:t>Rysunek 2. Profil produkcji energii elektrycznej ze słońca dla Gminy Mrocza.</w:t>
        </w:r>
        <w:r>
          <w:rPr>
            <w:noProof/>
            <w:webHidden/>
          </w:rPr>
          <w:tab/>
        </w:r>
        <w:r>
          <w:rPr>
            <w:noProof/>
            <w:webHidden/>
          </w:rPr>
          <w:fldChar w:fldCharType="begin"/>
        </w:r>
        <w:r>
          <w:rPr>
            <w:noProof/>
            <w:webHidden/>
          </w:rPr>
          <w:instrText xml:space="preserve"> PAGEREF _Toc218002626 \h </w:instrText>
        </w:r>
        <w:r>
          <w:rPr>
            <w:noProof/>
            <w:webHidden/>
          </w:rPr>
        </w:r>
        <w:r>
          <w:rPr>
            <w:noProof/>
            <w:webHidden/>
          </w:rPr>
          <w:fldChar w:fldCharType="separate"/>
        </w:r>
        <w:r w:rsidR="00FE7E77">
          <w:rPr>
            <w:noProof/>
            <w:webHidden/>
          </w:rPr>
          <w:t>48</w:t>
        </w:r>
        <w:r>
          <w:rPr>
            <w:noProof/>
            <w:webHidden/>
          </w:rPr>
          <w:fldChar w:fldCharType="end"/>
        </w:r>
      </w:hyperlink>
    </w:p>
    <w:p w14:paraId="698E78DE" w14:textId="3B0C16C0"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27" w:history="1">
        <w:r w:rsidRPr="00633E7D">
          <w:rPr>
            <w:rStyle w:val="Hipercze"/>
            <w:rFonts w:cs="Times New Roman"/>
            <w:noProof/>
          </w:rPr>
          <w:t>Rysunek 3. Schemat systemu kogeneracji.</w:t>
        </w:r>
        <w:r>
          <w:rPr>
            <w:noProof/>
            <w:webHidden/>
          </w:rPr>
          <w:tab/>
        </w:r>
        <w:r>
          <w:rPr>
            <w:noProof/>
            <w:webHidden/>
          </w:rPr>
          <w:fldChar w:fldCharType="begin"/>
        </w:r>
        <w:r>
          <w:rPr>
            <w:noProof/>
            <w:webHidden/>
          </w:rPr>
          <w:instrText xml:space="preserve"> PAGEREF _Toc218002627 \h </w:instrText>
        </w:r>
        <w:r>
          <w:rPr>
            <w:noProof/>
            <w:webHidden/>
          </w:rPr>
        </w:r>
        <w:r>
          <w:rPr>
            <w:noProof/>
            <w:webHidden/>
          </w:rPr>
          <w:fldChar w:fldCharType="separate"/>
        </w:r>
        <w:r w:rsidR="00FE7E77">
          <w:rPr>
            <w:noProof/>
            <w:webHidden/>
          </w:rPr>
          <w:t>55</w:t>
        </w:r>
        <w:r>
          <w:rPr>
            <w:noProof/>
            <w:webHidden/>
          </w:rPr>
          <w:fldChar w:fldCharType="end"/>
        </w:r>
      </w:hyperlink>
    </w:p>
    <w:p w14:paraId="19BFB943" w14:textId="5658C0E7"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28" w:history="1">
        <w:r w:rsidRPr="00633E7D">
          <w:rPr>
            <w:rStyle w:val="Hipercze"/>
            <w:rFonts w:cs="Times New Roman"/>
            <w:noProof/>
          </w:rPr>
          <w:t>Rysunek 4. Ceny energii na rok 2025/2026 w zależności od dnia</w:t>
        </w:r>
        <w:r>
          <w:rPr>
            <w:noProof/>
            <w:webHidden/>
          </w:rPr>
          <w:tab/>
        </w:r>
        <w:r>
          <w:rPr>
            <w:noProof/>
            <w:webHidden/>
          </w:rPr>
          <w:fldChar w:fldCharType="begin"/>
        </w:r>
        <w:r>
          <w:rPr>
            <w:noProof/>
            <w:webHidden/>
          </w:rPr>
          <w:instrText xml:space="preserve"> PAGEREF _Toc218002628 \h </w:instrText>
        </w:r>
        <w:r>
          <w:rPr>
            <w:noProof/>
            <w:webHidden/>
          </w:rPr>
        </w:r>
        <w:r>
          <w:rPr>
            <w:noProof/>
            <w:webHidden/>
          </w:rPr>
          <w:fldChar w:fldCharType="separate"/>
        </w:r>
        <w:r w:rsidR="00FE7E77">
          <w:rPr>
            <w:noProof/>
            <w:webHidden/>
          </w:rPr>
          <w:t>58</w:t>
        </w:r>
        <w:r>
          <w:rPr>
            <w:noProof/>
            <w:webHidden/>
          </w:rPr>
          <w:fldChar w:fldCharType="end"/>
        </w:r>
      </w:hyperlink>
    </w:p>
    <w:p w14:paraId="6B33064B" w14:textId="18B1BCF4"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29" w:history="1">
        <w:r w:rsidRPr="00633E7D">
          <w:rPr>
            <w:rStyle w:val="Hipercze"/>
            <w:rFonts w:cs="Times New Roman"/>
            <w:noProof/>
          </w:rPr>
          <w:t>Rysunek 5 Ceny uprawnień do emisji CO</w:t>
        </w:r>
        <w:r w:rsidRPr="00633E7D">
          <w:rPr>
            <w:rStyle w:val="Hipercze"/>
            <w:rFonts w:cs="Times New Roman"/>
            <w:noProof/>
            <w:vertAlign w:val="subscript"/>
          </w:rPr>
          <w:t>2</w:t>
        </w:r>
        <w:r>
          <w:rPr>
            <w:noProof/>
            <w:webHidden/>
          </w:rPr>
          <w:tab/>
        </w:r>
        <w:r>
          <w:rPr>
            <w:noProof/>
            <w:webHidden/>
          </w:rPr>
          <w:fldChar w:fldCharType="begin"/>
        </w:r>
        <w:r>
          <w:rPr>
            <w:noProof/>
            <w:webHidden/>
          </w:rPr>
          <w:instrText xml:space="preserve"> PAGEREF _Toc218002629 \h </w:instrText>
        </w:r>
        <w:r>
          <w:rPr>
            <w:noProof/>
            <w:webHidden/>
          </w:rPr>
        </w:r>
        <w:r>
          <w:rPr>
            <w:noProof/>
            <w:webHidden/>
          </w:rPr>
          <w:fldChar w:fldCharType="separate"/>
        </w:r>
        <w:r w:rsidR="00FE7E77">
          <w:rPr>
            <w:noProof/>
            <w:webHidden/>
          </w:rPr>
          <w:t>59</w:t>
        </w:r>
        <w:r>
          <w:rPr>
            <w:noProof/>
            <w:webHidden/>
          </w:rPr>
          <w:fldChar w:fldCharType="end"/>
        </w:r>
      </w:hyperlink>
    </w:p>
    <w:p w14:paraId="1F856BFA" w14:textId="2C5635D6"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30" w:history="1">
        <w:r w:rsidRPr="00633E7D">
          <w:rPr>
            <w:rStyle w:val="Hipercze"/>
            <w:rFonts w:cs="Times New Roman"/>
            <w:noProof/>
          </w:rPr>
          <w:t>Rysunek 6. Ceny za nośnik energii.</w:t>
        </w:r>
        <w:r>
          <w:rPr>
            <w:noProof/>
            <w:webHidden/>
          </w:rPr>
          <w:tab/>
        </w:r>
        <w:r>
          <w:rPr>
            <w:noProof/>
            <w:webHidden/>
          </w:rPr>
          <w:fldChar w:fldCharType="begin"/>
        </w:r>
        <w:r>
          <w:rPr>
            <w:noProof/>
            <w:webHidden/>
          </w:rPr>
          <w:instrText xml:space="preserve"> PAGEREF _Toc218002630 \h </w:instrText>
        </w:r>
        <w:r>
          <w:rPr>
            <w:noProof/>
            <w:webHidden/>
          </w:rPr>
        </w:r>
        <w:r>
          <w:rPr>
            <w:noProof/>
            <w:webHidden/>
          </w:rPr>
          <w:fldChar w:fldCharType="separate"/>
        </w:r>
        <w:r w:rsidR="00FE7E77">
          <w:rPr>
            <w:noProof/>
            <w:webHidden/>
          </w:rPr>
          <w:t>60</w:t>
        </w:r>
        <w:r>
          <w:rPr>
            <w:noProof/>
            <w:webHidden/>
          </w:rPr>
          <w:fldChar w:fldCharType="end"/>
        </w:r>
      </w:hyperlink>
    </w:p>
    <w:p w14:paraId="4EDDE4B7" w14:textId="5C8C0BB1" w:rsidR="0037670E" w:rsidRPr="005D1421" w:rsidRDefault="00D0532A" w:rsidP="00FA66BE">
      <w:pPr>
        <w:pStyle w:val="Nagwek1"/>
        <w:rPr>
          <w:rFonts w:ascii="Times New Roman" w:hAnsi="Times New Roman" w:cs="Times New Roman"/>
        </w:rPr>
      </w:pPr>
      <w:r w:rsidRPr="005D1421">
        <w:rPr>
          <w:rFonts w:ascii="Times New Roman" w:hAnsi="Times New Roman" w:cs="Times New Roman"/>
          <w:b/>
          <w:sz w:val="20"/>
        </w:rPr>
        <w:fldChar w:fldCharType="end"/>
      </w:r>
      <w:bookmarkStart w:id="152" w:name="_Toc218003240"/>
      <w:r w:rsidR="00422799" w:rsidRPr="005D1421">
        <w:rPr>
          <w:rFonts w:ascii="Times New Roman" w:hAnsi="Times New Roman" w:cs="Times New Roman"/>
        </w:rPr>
        <w:t>8</w:t>
      </w:r>
      <w:r w:rsidR="008F311F" w:rsidRPr="005D1421">
        <w:rPr>
          <w:rFonts w:ascii="Times New Roman" w:hAnsi="Times New Roman" w:cs="Times New Roman"/>
        </w:rPr>
        <w:t>.</w:t>
      </w:r>
      <w:r w:rsidR="00422799" w:rsidRPr="005D1421">
        <w:rPr>
          <w:rFonts w:ascii="Times New Roman" w:hAnsi="Times New Roman" w:cs="Times New Roman"/>
        </w:rPr>
        <w:t xml:space="preserve"> S</w:t>
      </w:r>
      <w:r w:rsidR="0037670E" w:rsidRPr="005D1421">
        <w:rPr>
          <w:rFonts w:ascii="Times New Roman" w:hAnsi="Times New Roman" w:cs="Times New Roman"/>
        </w:rPr>
        <w:t>pis tabel</w:t>
      </w:r>
      <w:bookmarkEnd w:id="152"/>
    </w:p>
    <w:p w14:paraId="0B654C7E" w14:textId="3260DC54" w:rsidR="00EF3316" w:rsidRDefault="00D0532A">
      <w:pPr>
        <w:pStyle w:val="Spisilustracji"/>
        <w:tabs>
          <w:tab w:val="right" w:leader="dot" w:pos="9629"/>
        </w:tabs>
        <w:rPr>
          <w:rFonts w:asciiTheme="minorHAnsi" w:hAnsiTheme="minorHAnsi"/>
          <w:b w:val="0"/>
          <w:noProof/>
          <w:kern w:val="2"/>
          <w:sz w:val="24"/>
          <w:szCs w:val="24"/>
          <w14:ligatures w14:val="standardContextual"/>
        </w:rPr>
      </w:pPr>
      <w:r w:rsidRPr="005D1421">
        <w:rPr>
          <w:rFonts w:cs="Times New Roman"/>
        </w:rPr>
        <w:fldChar w:fldCharType="begin"/>
      </w:r>
      <w:r w:rsidR="00A36DF8" w:rsidRPr="005D1421">
        <w:rPr>
          <w:rFonts w:cs="Times New Roman"/>
        </w:rPr>
        <w:instrText xml:space="preserve"> TOC \h \z \c "Tabela" </w:instrText>
      </w:r>
      <w:r w:rsidRPr="005D1421">
        <w:rPr>
          <w:rFonts w:cs="Times New Roman"/>
        </w:rPr>
        <w:fldChar w:fldCharType="separate"/>
      </w:r>
      <w:hyperlink w:anchor="_Toc218002635" w:history="1">
        <w:r w:rsidR="00EF3316" w:rsidRPr="00DD791D">
          <w:rPr>
            <w:rStyle w:val="Hipercze"/>
            <w:rFonts w:cs="Times New Roman"/>
            <w:noProof/>
          </w:rPr>
          <w:t>Tabela 1. Podział pokrycia terenu.</w:t>
        </w:r>
        <w:r w:rsidR="00EF3316">
          <w:rPr>
            <w:noProof/>
            <w:webHidden/>
          </w:rPr>
          <w:tab/>
        </w:r>
        <w:r w:rsidR="00EF3316">
          <w:rPr>
            <w:noProof/>
            <w:webHidden/>
          </w:rPr>
          <w:fldChar w:fldCharType="begin"/>
        </w:r>
        <w:r w:rsidR="00EF3316">
          <w:rPr>
            <w:noProof/>
            <w:webHidden/>
          </w:rPr>
          <w:instrText xml:space="preserve"> PAGEREF _Toc218002635 \h </w:instrText>
        </w:r>
        <w:r w:rsidR="00EF3316">
          <w:rPr>
            <w:noProof/>
            <w:webHidden/>
          </w:rPr>
        </w:r>
        <w:r w:rsidR="00EF3316">
          <w:rPr>
            <w:noProof/>
            <w:webHidden/>
          </w:rPr>
          <w:fldChar w:fldCharType="separate"/>
        </w:r>
        <w:r w:rsidR="00FE7E77">
          <w:rPr>
            <w:noProof/>
            <w:webHidden/>
          </w:rPr>
          <w:t>11</w:t>
        </w:r>
        <w:r w:rsidR="00EF3316">
          <w:rPr>
            <w:noProof/>
            <w:webHidden/>
          </w:rPr>
          <w:fldChar w:fldCharType="end"/>
        </w:r>
      </w:hyperlink>
    </w:p>
    <w:p w14:paraId="48342F00" w14:textId="6F6255DD"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36" w:history="1">
        <w:r w:rsidRPr="00DD791D">
          <w:rPr>
            <w:rStyle w:val="Hipercze"/>
            <w:rFonts w:cs="Times New Roman"/>
            <w:noProof/>
          </w:rPr>
          <w:t>Tabela 2. Wyznaczenie liczby stopniodni dla roku standardowego dla stacji Toruń.</w:t>
        </w:r>
        <w:r>
          <w:rPr>
            <w:noProof/>
            <w:webHidden/>
          </w:rPr>
          <w:tab/>
        </w:r>
        <w:r>
          <w:rPr>
            <w:noProof/>
            <w:webHidden/>
          </w:rPr>
          <w:fldChar w:fldCharType="begin"/>
        </w:r>
        <w:r>
          <w:rPr>
            <w:noProof/>
            <w:webHidden/>
          </w:rPr>
          <w:instrText xml:space="preserve"> PAGEREF _Toc218002636 \h </w:instrText>
        </w:r>
        <w:r>
          <w:rPr>
            <w:noProof/>
            <w:webHidden/>
          </w:rPr>
        </w:r>
        <w:r>
          <w:rPr>
            <w:noProof/>
            <w:webHidden/>
          </w:rPr>
          <w:fldChar w:fldCharType="separate"/>
        </w:r>
        <w:r w:rsidR="00FE7E77">
          <w:rPr>
            <w:noProof/>
            <w:webHidden/>
          </w:rPr>
          <w:t>15</w:t>
        </w:r>
        <w:r>
          <w:rPr>
            <w:noProof/>
            <w:webHidden/>
          </w:rPr>
          <w:fldChar w:fldCharType="end"/>
        </w:r>
      </w:hyperlink>
    </w:p>
    <w:p w14:paraId="14FBF9CE" w14:textId="4B16727C"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37" w:history="1">
        <w:r w:rsidRPr="00DD791D">
          <w:rPr>
            <w:rStyle w:val="Hipercze"/>
            <w:rFonts w:cs="Times New Roman"/>
            <w:noProof/>
          </w:rPr>
          <w:t>Tabela 3 Rodzaje budynków w gminie</w:t>
        </w:r>
        <w:r>
          <w:rPr>
            <w:noProof/>
            <w:webHidden/>
          </w:rPr>
          <w:tab/>
        </w:r>
        <w:r>
          <w:rPr>
            <w:noProof/>
            <w:webHidden/>
          </w:rPr>
          <w:fldChar w:fldCharType="begin"/>
        </w:r>
        <w:r>
          <w:rPr>
            <w:noProof/>
            <w:webHidden/>
          </w:rPr>
          <w:instrText xml:space="preserve"> PAGEREF _Toc218002637 \h </w:instrText>
        </w:r>
        <w:r>
          <w:rPr>
            <w:noProof/>
            <w:webHidden/>
          </w:rPr>
        </w:r>
        <w:r>
          <w:rPr>
            <w:noProof/>
            <w:webHidden/>
          </w:rPr>
          <w:fldChar w:fldCharType="separate"/>
        </w:r>
        <w:r w:rsidR="00FE7E77">
          <w:rPr>
            <w:noProof/>
            <w:webHidden/>
          </w:rPr>
          <w:t>20</w:t>
        </w:r>
        <w:r>
          <w:rPr>
            <w:noProof/>
            <w:webHidden/>
          </w:rPr>
          <w:fldChar w:fldCharType="end"/>
        </w:r>
      </w:hyperlink>
    </w:p>
    <w:p w14:paraId="21AB0F68" w14:textId="354FA749"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38" w:history="1">
        <w:r w:rsidRPr="00DD791D">
          <w:rPr>
            <w:rStyle w:val="Hipercze"/>
            <w:rFonts w:cs="Times New Roman"/>
            <w:noProof/>
          </w:rPr>
          <w:t>Tabela 4. Podział budynków w gminie ze względu na rodzaj budynku.</w:t>
        </w:r>
        <w:r>
          <w:rPr>
            <w:noProof/>
            <w:webHidden/>
          </w:rPr>
          <w:tab/>
        </w:r>
        <w:r>
          <w:rPr>
            <w:noProof/>
            <w:webHidden/>
          </w:rPr>
          <w:fldChar w:fldCharType="begin"/>
        </w:r>
        <w:r>
          <w:rPr>
            <w:noProof/>
            <w:webHidden/>
          </w:rPr>
          <w:instrText xml:space="preserve"> PAGEREF _Toc218002638 \h </w:instrText>
        </w:r>
        <w:r>
          <w:rPr>
            <w:noProof/>
            <w:webHidden/>
          </w:rPr>
        </w:r>
        <w:r>
          <w:rPr>
            <w:noProof/>
            <w:webHidden/>
          </w:rPr>
          <w:fldChar w:fldCharType="separate"/>
        </w:r>
        <w:r w:rsidR="00FE7E77">
          <w:rPr>
            <w:noProof/>
            <w:webHidden/>
          </w:rPr>
          <w:t>20</w:t>
        </w:r>
        <w:r>
          <w:rPr>
            <w:noProof/>
            <w:webHidden/>
          </w:rPr>
          <w:fldChar w:fldCharType="end"/>
        </w:r>
      </w:hyperlink>
    </w:p>
    <w:p w14:paraId="3A7ACBC5" w14:textId="39826AC8"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39" w:history="1">
        <w:r w:rsidRPr="00DD791D">
          <w:rPr>
            <w:rStyle w:val="Hipercze"/>
            <w:rFonts w:cs="Times New Roman"/>
            <w:noProof/>
          </w:rPr>
          <w:t>Tabela 5. Okres powstawania budynków mieszkalnych</w:t>
        </w:r>
        <w:r>
          <w:rPr>
            <w:noProof/>
            <w:webHidden/>
          </w:rPr>
          <w:tab/>
        </w:r>
        <w:r>
          <w:rPr>
            <w:noProof/>
            <w:webHidden/>
          </w:rPr>
          <w:fldChar w:fldCharType="begin"/>
        </w:r>
        <w:r>
          <w:rPr>
            <w:noProof/>
            <w:webHidden/>
          </w:rPr>
          <w:instrText xml:space="preserve"> PAGEREF _Toc218002639 \h </w:instrText>
        </w:r>
        <w:r>
          <w:rPr>
            <w:noProof/>
            <w:webHidden/>
          </w:rPr>
        </w:r>
        <w:r>
          <w:rPr>
            <w:noProof/>
            <w:webHidden/>
          </w:rPr>
          <w:fldChar w:fldCharType="separate"/>
        </w:r>
        <w:r w:rsidR="00FE7E77">
          <w:rPr>
            <w:noProof/>
            <w:webHidden/>
          </w:rPr>
          <w:t>21</w:t>
        </w:r>
        <w:r>
          <w:rPr>
            <w:noProof/>
            <w:webHidden/>
          </w:rPr>
          <w:fldChar w:fldCharType="end"/>
        </w:r>
      </w:hyperlink>
    </w:p>
    <w:p w14:paraId="13E806E2" w14:textId="592B4D32"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40" w:history="1">
        <w:r w:rsidRPr="00DD791D">
          <w:rPr>
            <w:rStyle w:val="Hipercze"/>
            <w:rFonts w:cs="Times New Roman"/>
            <w:noProof/>
          </w:rPr>
          <w:t>Tabela 6. Zapotrzebowanie na energię końcową na potrzeby ogrzewania i wentylacji w budownictwie mieszkaniowym</w:t>
        </w:r>
        <w:r>
          <w:rPr>
            <w:noProof/>
            <w:webHidden/>
          </w:rPr>
          <w:tab/>
        </w:r>
        <w:r>
          <w:rPr>
            <w:noProof/>
            <w:webHidden/>
          </w:rPr>
          <w:fldChar w:fldCharType="begin"/>
        </w:r>
        <w:r>
          <w:rPr>
            <w:noProof/>
            <w:webHidden/>
          </w:rPr>
          <w:instrText xml:space="preserve"> PAGEREF _Toc218002640 \h </w:instrText>
        </w:r>
        <w:r>
          <w:rPr>
            <w:noProof/>
            <w:webHidden/>
          </w:rPr>
        </w:r>
        <w:r>
          <w:rPr>
            <w:noProof/>
            <w:webHidden/>
          </w:rPr>
          <w:fldChar w:fldCharType="separate"/>
        </w:r>
        <w:r w:rsidR="00FE7E77">
          <w:rPr>
            <w:noProof/>
            <w:webHidden/>
          </w:rPr>
          <w:t>34</w:t>
        </w:r>
        <w:r>
          <w:rPr>
            <w:noProof/>
            <w:webHidden/>
          </w:rPr>
          <w:fldChar w:fldCharType="end"/>
        </w:r>
      </w:hyperlink>
    </w:p>
    <w:p w14:paraId="475CB610" w14:textId="68C8D1F3"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41" w:history="1">
        <w:r w:rsidRPr="00DD791D">
          <w:rPr>
            <w:rStyle w:val="Hipercze"/>
            <w:rFonts w:cs="Times New Roman"/>
            <w:noProof/>
          </w:rPr>
          <w:t>Tabela 7. Oszczędności z tytułu termomodernizacji budynków.</w:t>
        </w:r>
        <w:r>
          <w:rPr>
            <w:noProof/>
            <w:webHidden/>
          </w:rPr>
          <w:tab/>
        </w:r>
        <w:r>
          <w:rPr>
            <w:noProof/>
            <w:webHidden/>
          </w:rPr>
          <w:fldChar w:fldCharType="begin"/>
        </w:r>
        <w:r>
          <w:rPr>
            <w:noProof/>
            <w:webHidden/>
          </w:rPr>
          <w:instrText xml:space="preserve"> PAGEREF _Toc218002641 \h </w:instrText>
        </w:r>
        <w:r>
          <w:rPr>
            <w:noProof/>
            <w:webHidden/>
          </w:rPr>
        </w:r>
        <w:r>
          <w:rPr>
            <w:noProof/>
            <w:webHidden/>
          </w:rPr>
          <w:fldChar w:fldCharType="separate"/>
        </w:r>
        <w:r w:rsidR="00FE7E77">
          <w:rPr>
            <w:noProof/>
            <w:webHidden/>
          </w:rPr>
          <w:t>35</w:t>
        </w:r>
        <w:r>
          <w:rPr>
            <w:noProof/>
            <w:webHidden/>
          </w:rPr>
          <w:fldChar w:fldCharType="end"/>
        </w:r>
      </w:hyperlink>
    </w:p>
    <w:p w14:paraId="4AC152DD" w14:textId="463E3895"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42" w:history="1">
        <w:r w:rsidRPr="00DD791D">
          <w:rPr>
            <w:rStyle w:val="Hipercze"/>
            <w:rFonts w:cs="Times New Roman"/>
            <w:noProof/>
          </w:rPr>
          <w:t>Tabela 8. Zapotrzebowanie na moc i energię w sektorze mieszkaniowym.</w:t>
        </w:r>
        <w:r>
          <w:rPr>
            <w:noProof/>
            <w:webHidden/>
          </w:rPr>
          <w:tab/>
        </w:r>
        <w:r>
          <w:rPr>
            <w:noProof/>
            <w:webHidden/>
          </w:rPr>
          <w:fldChar w:fldCharType="begin"/>
        </w:r>
        <w:r>
          <w:rPr>
            <w:noProof/>
            <w:webHidden/>
          </w:rPr>
          <w:instrText xml:space="preserve"> PAGEREF _Toc218002642 \h </w:instrText>
        </w:r>
        <w:r>
          <w:rPr>
            <w:noProof/>
            <w:webHidden/>
          </w:rPr>
        </w:r>
        <w:r>
          <w:rPr>
            <w:noProof/>
            <w:webHidden/>
          </w:rPr>
          <w:fldChar w:fldCharType="separate"/>
        </w:r>
        <w:r w:rsidR="00FE7E77">
          <w:rPr>
            <w:noProof/>
            <w:webHidden/>
          </w:rPr>
          <w:t>35</w:t>
        </w:r>
        <w:r>
          <w:rPr>
            <w:noProof/>
            <w:webHidden/>
          </w:rPr>
          <w:fldChar w:fldCharType="end"/>
        </w:r>
      </w:hyperlink>
    </w:p>
    <w:p w14:paraId="7594B3F6" w14:textId="0F603B2E"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43" w:history="1">
        <w:r w:rsidRPr="00DD791D">
          <w:rPr>
            <w:rStyle w:val="Hipercze"/>
            <w:rFonts w:cs="Times New Roman"/>
            <w:bCs/>
            <w:noProof/>
          </w:rPr>
          <w:t>Tabela 9. Zapotrzebowanie na moc i energię w sektorze usługowym.</w:t>
        </w:r>
        <w:r>
          <w:rPr>
            <w:noProof/>
            <w:webHidden/>
          </w:rPr>
          <w:tab/>
        </w:r>
        <w:r>
          <w:rPr>
            <w:noProof/>
            <w:webHidden/>
          </w:rPr>
          <w:fldChar w:fldCharType="begin"/>
        </w:r>
        <w:r>
          <w:rPr>
            <w:noProof/>
            <w:webHidden/>
          </w:rPr>
          <w:instrText xml:space="preserve"> PAGEREF _Toc218002643 \h </w:instrText>
        </w:r>
        <w:r>
          <w:rPr>
            <w:noProof/>
            <w:webHidden/>
          </w:rPr>
        </w:r>
        <w:r>
          <w:rPr>
            <w:noProof/>
            <w:webHidden/>
          </w:rPr>
          <w:fldChar w:fldCharType="separate"/>
        </w:r>
        <w:r w:rsidR="00FE7E77">
          <w:rPr>
            <w:noProof/>
            <w:webHidden/>
          </w:rPr>
          <w:t>35</w:t>
        </w:r>
        <w:r>
          <w:rPr>
            <w:noProof/>
            <w:webHidden/>
          </w:rPr>
          <w:fldChar w:fldCharType="end"/>
        </w:r>
      </w:hyperlink>
    </w:p>
    <w:p w14:paraId="64C8CFBD" w14:textId="7F0D3504"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44" w:history="1">
        <w:r w:rsidRPr="00DD791D">
          <w:rPr>
            <w:rStyle w:val="Hipercze"/>
            <w:rFonts w:cs="Times New Roman"/>
            <w:noProof/>
          </w:rPr>
          <w:t>Tabela 10. Zapotrzebowanie na moc cieplną i energię cieplną użytkową w budynkach.</w:t>
        </w:r>
        <w:r>
          <w:rPr>
            <w:noProof/>
            <w:webHidden/>
          </w:rPr>
          <w:tab/>
        </w:r>
        <w:r>
          <w:rPr>
            <w:noProof/>
            <w:webHidden/>
          </w:rPr>
          <w:fldChar w:fldCharType="begin"/>
        </w:r>
        <w:r>
          <w:rPr>
            <w:noProof/>
            <w:webHidden/>
          </w:rPr>
          <w:instrText xml:space="preserve"> PAGEREF _Toc218002644 \h </w:instrText>
        </w:r>
        <w:r>
          <w:rPr>
            <w:noProof/>
            <w:webHidden/>
          </w:rPr>
        </w:r>
        <w:r>
          <w:rPr>
            <w:noProof/>
            <w:webHidden/>
          </w:rPr>
          <w:fldChar w:fldCharType="separate"/>
        </w:r>
        <w:r w:rsidR="00FE7E77">
          <w:rPr>
            <w:noProof/>
            <w:webHidden/>
          </w:rPr>
          <w:t>36</w:t>
        </w:r>
        <w:r>
          <w:rPr>
            <w:noProof/>
            <w:webHidden/>
          </w:rPr>
          <w:fldChar w:fldCharType="end"/>
        </w:r>
      </w:hyperlink>
    </w:p>
    <w:p w14:paraId="06D66ABE" w14:textId="0126A6F4"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45" w:history="1">
        <w:r w:rsidRPr="00DD791D">
          <w:rPr>
            <w:rStyle w:val="Hipercze"/>
            <w:rFonts w:cs="Times New Roman"/>
            <w:noProof/>
          </w:rPr>
          <w:t>Tabela 11 Zapotrzebowanie na energię elektryczną</w:t>
        </w:r>
        <w:r>
          <w:rPr>
            <w:noProof/>
            <w:webHidden/>
          </w:rPr>
          <w:tab/>
        </w:r>
        <w:r>
          <w:rPr>
            <w:noProof/>
            <w:webHidden/>
          </w:rPr>
          <w:fldChar w:fldCharType="begin"/>
        </w:r>
        <w:r>
          <w:rPr>
            <w:noProof/>
            <w:webHidden/>
          </w:rPr>
          <w:instrText xml:space="preserve"> PAGEREF _Toc218002645 \h </w:instrText>
        </w:r>
        <w:r>
          <w:rPr>
            <w:noProof/>
            <w:webHidden/>
          </w:rPr>
        </w:r>
        <w:r>
          <w:rPr>
            <w:noProof/>
            <w:webHidden/>
          </w:rPr>
          <w:fldChar w:fldCharType="separate"/>
        </w:r>
        <w:r w:rsidR="00FE7E77">
          <w:rPr>
            <w:noProof/>
            <w:webHidden/>
          </w:rPr>
          <w:t>38</w:t>
        </w:r>
        <w:r>
          <w:rPr>
            <w:noProof/>
            <w:webHidden/>
          </w:rPr>
          <w:fldChar w:fldCharType="end"/>
        </w:r>
      </w:hyperlink>
    </w:p>
    <w:p w14:paraId="6AC9AFC5" w14:textId="15FDFA30"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46" w:history="1">
        <w:r w:rsidRPr="00DD791D">
          <w:rPr>
            <w:rStyle w:val="Hipercze"/>
            <w:rFonts w:cs="Times New Roman"/>
            <w:noProof/>
          </w:rPr>
          <w:t>Tabela 12. Skala szorstkości terenu</w:t>
        </w:r>
        <w:r>
          <w:rPr>
            <w:noProof/>
            <w:webHidden/>
          </w:rPr>
          <w:tab/>
        </w:r>
        <w:r>
          <w:rPr>
            <w:noProof/>
            <w:webHidden/>
          </w:rPr>
          <w:fldChar w:fldCharType="begin"/>
        </w:r>
        <w:r>
          <w:rPr>
            <w:noProof/>
            <w:webHidden/>
          </w:rPr>
          <w:instrText xml:space="preserve"> PAGEREF _Toc218002646 \h </w:instrText>
        </w:r>
        <w:r>
          <w:rPr>
            <w:noProof/>
            <w:webHidden/>
          </w:rPr>
        </w:r>
        <w:r>
          <w:rPr>
            <w:noProof/>
            <w:webHidden/>
          </w:rPr>
          <w:fldChar w:fldCharType="separate"/>
        </w:r>
        <w:r w:rsidR="00FE7E77">
          <w:rPr>
            <w:noProof/>
            <w:webHidden/>
          </w:rPr>
          <w:t>46</w:t>
        </w:r>
        <w:r>
          <w:rPr>
            <w:noProof/>
            <w:webHidden/>
          </w:rPr>
          <w:fldChar w:fldCharType="end"/>
        </w:r>
      </w:hyperlink>
    </w:p>
    <w:p w14:paraId="566913F9" w14:textId="31094302"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47" w:history="1">
        <w:r w:rsidRPr="00DD791D">
          <w:rPr>
            <w:rStyle w:val="Hipercze"/>
            <w:rFonts w:cs="Times New Roman"/>
            <w:noProof/>
          </w:rPr>
          <w:t>Tabela 13 Potencjał energetyczny Gminy Mrocza</w:t>
        </w:r>
        <w:r>
          <w:rPr>
            <w:noProof/>
            <w:webHidden/>
          </w:rPr>
          <w:tab/>
        </w:r>
        <w:r>
          <w:rPr>
            <w:noProof/>
            <w:webHidden/>
          </w:rPr>
          <w:fldChar w:fldCharType="begin"/>
        </w:r>
        <w:r>
          <w:rPr>
            <w:noProof/>
            <w:webHidden/>
          </w:rPr>
          <w:instrText xml:space="preserve"> PAGEREF _Toc218002647 \h </w:instrText>
        </w:r>
        <w:r>
          <w:rPr>
            <w:noProof/>
            <w:webHidden/>
          </w:rPr>
        </w:r>
        <w:r>
          <w:rPr>
            <w:noProof/>
            <w:webHidden/>
          </w:rPr>
          <w:fldChar w:fldCharType="separate"/>
        </w:r>
        <w:r w:rsidR="00FE7E77">
          <w:rPr>
            <w:noProof/>
            <w:webHidden/>
          </w:rPr>
          <w:t>55</w:t>
        </w:r>
        <w:r>
          <w:rPr>
            <w:noProof/>
            <w:webHidden/>
          </w:rPr>
          <w:fldChar w:fldCharType="end"/>
        </w:r>
      </w:hyperlink>
    </w:p>
    <w:p w14:paraId="18301798" w14:textId="35D6FA86"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48" w:history="1">
        <w:r w:rsidRPr="00DD791D">
          <w:rPr>
            <w:rStyle w:val="Hipercze"/>
            <w:rFonts w:cs="Times New Roman"/>
            <w:noProof/>
          </w:rPr>
          <w:t>Tabela 14. Stawki przesyłowe dla grup taryfowych A, B, C.</w:t>
        </w:r>
        <w:r>
          <w:rPr>
            <w:noProof/>
            <w:webHidden/>
          </w:rPr>
          <w:tab/>
        </w:r>
        <w:r>
          <w:rPr>
            <w:noProof/>
            <w:webHidden/>
          </w:rPr>
          <w:fldChar w:fldCharType="begin"/>
        </w:r>
        <w:r>
          <w:rPr>
            <w:noProof/>
            <w:webHidden/>
          </w:rPr>
          <w:instrText xml:space="preserve"> PAGEREF _Toc218002648 \h </w:instrText>
        </w:r>
        <w:r>
          <w:rPr>
            <w:noProof/>
            <w:webHidden/>
          </w:rPr>
        </w:r>
        <w:r>
          <w:rPr>
            <w:noProof/>
            <w:webHidden/>
          </w:rPr>
          <w:fldChar w:fldCharType="separate"/>
        </w:r>
        <w:r w:rsidR="00FE7E77">
          <w:rPr>
            <w:noProof/>
            <w:webHidden/>
          </w:rPr>
          <w:t>56</w:t>
        </w:r>
        <w:r>
          <w:rPr>
            <w:noProof/>
            <w:webHidden/>
          </w:rPr>
          <w:fldChar w:fldCharType="end"/>
        </w:r>
      </w:hyperlink>
    </w:p>
    <w:p w14:paraId="0805D76C" w14:textId="57AB6F52"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49" w:history="1">
        <w:r w:rsidRPr="00DD791D">
          <w:rPr>
            <w:rStyle w:val="Hipercze"/>
            <w:rFonts w:cs="Times New Roman"/>
            <w:noProof/>
          </w:rPr>
          <w:t>Tabela 18. Stawki przesyłowe dla grupy taryfowej G</w:t>
        </w:r>
        <w:r>
          <w:rPr>
            <w:noProof/>
            <w:webHidden/>
          </w:rPr>
          <w:tab/>
        </w:r>
        <w:r>
          <w:rPr>
            <w:noProof/>
            <w:webHidden/>
          </w:rPr>
          <w:fldChar w:fldCharType="begin"/>
        </w:r>
        <w:r>
          <w:rPr>
            <w:noProof/>
            <w:webHidden/>
          </w:rPr>
          <w:instrText xml:space="preserve"> PAGEREF _Toc218002649 \h </w:instrText>
        </w:r>
        <w:r>
          <w:rPr>
            <w:noProof/>
            <w:webHidden/>
          </w:rPr>
        </w:r>
        <w:r>
          <w:rPr>
            <w:noProof/>
            <w:webHidden/>
          </w:rPr>
          <w:fldChar w:fldCharType="separate"/>
        </w:r>
        <w:r w:rsidR="00FE7E77">
          <w:rPr>
            <w:noProof/>
            <w:webHidden/>
          </w:rPr>
          <w:t>56</w:t>
        </w:r>
        <w:r>
          <w:rPr>
            <w:noProof/>
            <w:webHidden/>
          </w:rPr>
          <w:fldChar w:fldCharType="end"/>
        </w:r>
      </w:hyperlink>
    </w:p>
    <w:p w14:paraId="6325FC5C" w14:textId="67C63BFC"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50" w:history="1">
        <w:r w:rsidRPr="00DD791D">
          <w:rPr>
            <w:rStyle w:val="Hipercze"/>
            <w:rFonts w:cs="Times New Roman"/>
            <w:noProof/>
          </w:rPr>
          <w:t>Tabela 16 Porównanie kosztów produkcji ciepła</w:t>
        </w:r>
        <w:r>
          <w:rPr>
            <w:noProof/>
            <w:webHidden/>
          </w:rPr>
          <w:tab/>
        </w:r>
        <w:r>
          <w:rPr>
            <w:noProof/>
            <w:webHidden/>
          </w:rPr>
          <w:fldChar w:fldCharType="begin"/>
        </w:r>
        <w:r>
          <w:rPr>
            <w:noProof/>
            <w:webHidden/>
          </w:rPr>
          <w:instrText xml:space="preserve"> PAGEREF _Toc218002650 \h </w:instrText>
        </w:r>
        <w:r>
          <w:rPr>
            <w:noProof/>
            <w:webHidden/>
          </w:rPr>
        </w:r>
        <w:r>
          <w:rPr>
            <w:noProof/>
            <w:webHidden/>
          </w:rPr>
          <w:fldChar w:fldCharType="separate"/>
        </w:r>
        <w:r w:rsidR="00FE7E77">
          <w:rPr>
            <w:noProof/>
            <w:webHidden/>
          </w:rPr>
          <w:t>59</w:t>
        </w:r>
        <w:r>
          <w:rPr>
            <w:noProof/>
            <w:webHidden/>
          </w:rPr>
          <w:fldChar w:fldCharType="end"/>
        </w:r>
      </w:hyperlink>
    </w:p>
    <w:p w14:paraId="434F431E" w14:textId="5A533460"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51" w:history="1">
        <w:r w:rsidRPr="00DD791D">
          <w:rPr>
            <w:rStyle w:val="Hipercze"/>
            <w:rFonts w:cs="Times New Roman"/>
            <w:noProof/>
          </w:rPr>
          <w:t>Tabela 17 Wyniki analizy zapotrzebowania na energię – ciepło – scenariusz 1</w:t>
        </w:r>
        <w:r>
          <w:rPr>
            <w:noProof/>
            <w:webHidden/>
          </w:rPr>
          <w:tab/>
        </w:r>
        <w:r>
          <w:rPr>
            <w:noProof/>
            <w:webHidden/>
          </w:rPr>
          <w:fldChar w:fldCharType="begin"/>
        </w:r>
        <w:r>
          <w:rPr>
            <w:noProof/>
            <w:webHidden/>
          </w:rPr>
          <w:instrText xml:space="preserve"> PAGEREF _Toc218002651 \h </w:instrText>
        </w:r>
        <w:r>
          <w:rPr>
            <w:noProof/>
            <w:webHidden/>
          </w:rPr>
        </w:r>
        <w:r>
          <w:rPr>
            <w:noProof/>
            <w:webHidden/>
          </w:rPr>
          <w:fldChar w:fldCharType="separate"/>
        </w:r>
        <w:r w:rsidR="00FE7E77">
          <w:rPr>
            <w:noProof/>
            <w:webHidden/>
          </w:rPr>
          <w:t>63</w:t>
        </w:r>
        <w:r>
          <w:rPr>
            <w:noProof/>
            <w:webHidden/>
          </w:rPr>
          <w:fldChar w:fldCharType="end"/>
        </w:r>
      </w:hyperlink>
    </w:p>
    <w:p w14:paraId="52CEACBD" w14:textId="2578C976"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52" w:history="1">
        <w:r w:rsidRPr="00DD791D">
          <w:rPr>
            <w:rStyle w:val="Hipercze"/>
            <w:rFonts w:cs="Times New Roman"/>
            <w:noProof/>
          </w:rPr>
          <w:t>Tabela 18. Zaopatrzenie w energię cieplną scenariusz pierwszy</w:t>
        </w:r>
        <w:r>
          <w:rPr>
            <w:noProof/>
            <w:webHidden/>
          </w:rPr>
          <w:tab/>
        </w:r>
        <w:r>
          <w:rPr>
            <w:noProof/>
            <w:webHidden/>
          </w:rPr>
          <w:fldChar w:fldCharType="begin"/>
        </w:r>
        <w:r>
          <w:rPr>
            <w:noProof/>
            <w:webHidden/>
          </w:rPr>
          <w:instrText xml:space="preserve"> PAGEREF _Toc218002652 \h </w:instrText>
        </w:r>
        <w:r>
          <w:rPr>
            <w:noProof/>
            <w:webHidden/>
          </w:rPr>
        </w:r>
        <w:r>
          <w:rPr>
            <w:noProof/>
            <w:webHidden/>
          </w:rPr>
          <w:fldChar w:fldCharType="separate"/>
        </w:r>
        <w:r w:rsidR="00FE7E77">
          <w:rPr>
            <w:noProof/>
            <w:webHidden/>
          </w:rPr>
          <w:t>63</w:t>
        </w:r>
        <w:r>
          <w:rPr>
            <w:noProof/>
            <w:webHidden/>
          </w:rPr>
          <w:fldChar w:fldCharType="end"/>
        </w:r>
      </w:hyperlink>
    </w:p>
    <w:p w14:paraId="5DC5BC81" w14:textId="0B84F79F"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53" w:history="1">
        <w:r w:rsidRPr="00DD791D">
          <w:rPr>
            <w:rStyle w:val="Hipercze"/>
            <w:rFonts w:cs="Times New Roman"/>
            <w:noProof/>
          </w:rPr>
          <w:t>Tabela 19 Wyniki analizy zapotrzebowania na energię – ciepło – scenariusz 2</w:t>
        </w:r>
        <w:r>
          <w:rPr>
            <w:noProof/>
            <w:webHidden/>
          </w:rPr>
          <w:tab/>
        </w:r>
        <w:r>
          <w:rPr>
            <w:noProof/>
            <w:webHidden/>
          </w:rPr>
          <w:fldChar w:fldCharType="begin"/>
        </w:r>
        <w:r>
          <w:rPr>
            <w:noProof/>
            <w:webHidden/>
          </w:rPr>
          <w:instrText xml:space="preserve"> PAGEREF _Toc218002653 \h </w:instrText>
        </w:r>
        <w:r>
          <w:rPr>
            <w:noProof/>
            <w:webHidden/>
          </w:rPr>
        </w:r>
        <w:r>
          <w:rPr>
            <w:noProof/>
            <w:webHidden/>
          </w:rPr>
          <w:fldChar w:fldCharType="separate"/>
        </w:r>
        <w:r w:rsidR="00FE7E77">
          <w:rPr>
            <w:noProof/>
            <w:webHidden/>
          </w:rPr>
          <w:t>63</w:t>
        </w:r>
        <w:r>
          <w:rPr>
            <w:noProof/>
            <w:webHidden/>
          </w:rPr>
          <w:fldChar w:fldCharType="end"/>
        </w:r>
      </w:hyperlink>
    </w:p>
    <w:p w14:paraId="05DD85A5" w14:textId="61D57374"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54" w:history="1">
        <w:r w:rsidRPr="00DD791D">
          <w:rPr>
            <w:rStyle w:val="Hipercze"/>
            <w:rFonts w:cs="Times New Roman"/>
            <w:noProof/>
          </w:rPr>
          <w:t>Tabela 20. Zaopatrzenie w energię cieplną scenariusz drugi</w:t>
        </w:r>
        <w:r>
          <w:rPr>
            <w:noProof/>
            <w:webHidden/>
          </w:rPr>
          <w:tab/>
        </w:r>
        <w:r>
          <w:rPr>
            <w:noProof/>
            <w:webHidden/>
          </w:rPr>
          <w:fldChar w:fldCharType="begin"/>
        </w:r>
        <w:r>
          <w:rPr>
            <w:noProof/>
            <w:webHidden/>
          </w:rPr>
          <w:instrText xml:space="preserve"> PAGEREF _Toc218002654 \h </w:instrText>
        </w:r>
        <w:r>
          <w:rPr>
            <w:noProof/>
            <w:webHidden/>
          </w:rPr>
        </w:r>
        <w:r>
          <w:rPr>
            <w:noProof/>
            <w:webHidden/>
          </w:rPr>
          <w:fldChar w:fldCharType="separate"/>
        </w:r>
        <w:r w:rsidR="00FE7E77">
          <w:rPr>
            <w:noProof/>
            <w:webHidden/>
          </w:rPr>
          <w:t>64</w:t>
        </w:r>
        <w:r>
          <w:rPr>
            <w:noProof/>
            <w:webHidden/>
          </w:rPr>
          <w:fldChar w:fldCharType="end"/>
        </w:r>
      </w:hyperlink>
    </w:p>
    <w:p w14:paraId="1E5CCA2F" w14:textId="2568691E"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55" w:history="1">
        <w:r w:rsidRPr="00DD791D">
          <w:rPr>
            <w:rStyle w:val="Hipercze"/>
            <w:rFonts w:cs="Times New Roman"/>
            <w:noProof/>
          </w:rPr>
          <w:t>Tabela 21 Wyniki analizy zapotrzebowania na energię – ciepło – scenariusz 3</w:t>
        </w:r>
        <w:r>
          <w:rPr>
            <w:noProof/>
            <w:webHidden/>
          </w:rPr>
          <w:tab/>
        </w:r>
        <w:r>
          <w:rPr>
            <w:noProof/>
            <w:webHidden/>
          </w:rPr>
          <w:fldChar w:fldCharType="begin"/>
        </w:r>
        <w:r>
          <w:rPr>
            <w:noProof/>
            <w:webHidden/>
          </w:rPr>
          <w:instrText xml:space="preserve"> PAGEREF _Toc218002655 \h </w:instrText>
        </w:r>
        <w:r>
          <w:rPr>
            <w:noProof/>
            <w:webHidden/>
          </w:rPr>
        </w:r>
        <w:r>
          <w:rPr>
            <w:noProof/>
            <w:webHidden/>
          </w:rPr>
          <w:fldChar w:fldCharType="separate"/>
        </w:r>
        <w:r w:rsidR="00FE7E77">
          <w:rPr>
            <w:noProof/>
            <w:webHidden/>
          </w:rPr>
          <w:t>64</w:t>
        </w:r>
        <w:r>
          <w:rPr>
            <w:noProof/>
            <w:webHidden/>
          </w:rPr>
          <w:fldChar w:fldCharType="end"/>
        </w:r>
      </w:hyperlink>
    </w:p>
    <w:p w14:paraId="68C52C3D" w14:textId="4A70C219"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56" w:history="1">
        <w:r w:rsidRPr="00DD791D">
          <w:rPr>
            <w:rStyle w:val="Hipercze"/>
            <w:rFonts w:cs="Times New Roman"/>
            <w:noProof/>
          </w:rPr>
          <w:t>Tabela 22. Zaopatrzenie w energię cieplną scenariusz trzeci.</w:t>
        </w:r>
        <w:r>
          <w:rPr>
            <w:noProof/>
            <w:webHidden/>
          </w:rPr>
          <w:tab/>
        </w:r>
        <w:r>
          <w:rPr>
            <w:noProof/>
            <w:webHidden/>
          </w:rPr>
          <w:fldChar w:fldCharType="begin"/>
        </w:r>
        <w:r>
          <w:rPr>
            <w:noProof/>
            <w:webHidden/>
          </w:rPr>
          <w:instrText xml:space="preserve"> PAGEREF _Toc218002656 \h </w:instrText>
        </w:r>
        <w:r>
          <w:rPr>
            <w:noProof/>
            <w:webHidden/>
          </w:rPr>
        </w:r>
        <w:r>
          <w:rPr>
            <w:noProof/>
            <w:webHidden/>
          </w:rPr>
          <w:fldChar w:fldCharType="separate"/>
        </w:r>
        <w:r w:rsidR="00FE7E77">
          <w:rPr>
            <w:noProof/>
            <w:webHidden/>
          </w:rPr>
          <w:t>65</w:t>
        </w:r>
        <w:r>
          <w:rPr>
            <w:noProof/>
            <w:webHidden/>
          </w:rPr>
          <w:fldChar w:fldCharType="end"/>
        </w:r>
      </w:hyperlink>
    </w:p>
    <w:p w14:paraId="6F3EFEB8" w14:textId="557B8590"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57" w:history="1">
        <w:r w:rsidRPr="00DD791D">
          <w:rPr>
            <w:rStyle w:val="Hipercze"/>
            <w:rFonts w:cs="Times New Roman"/>
            <w:noProof/>
          </w:rPr>
          <w:t>Tabela 23. Zapotrzebowanie na energię elektryczną według scenariusza 1.</w:t>
        </w:r>
        <w:r>
          <w:rPr>
            <w:noProof/>
            <w:webHidden/>
          </w:rPr>
          <w:tab/>
        </w:r>
        <w:r>
          <w:rPr>
            <w:noProof/>
            <w:webHidden/>
          </w:rPr>
          <w:fldChar w:fldCharType="begin"/>
        </w:r>
        <w:r>
          <w:rPr>
            <w:noProof/>
            <w:webHidden/>
          </w:rPr>
          <w:instrText xml:space="preserve"> PAGEREF _Toc218002657 \h </w:instrText>
        </w:r>
        <w:r>
          <w:rPr>
            <w:noProof/>
            <w:webHidden/>
          </w:rPr>
        </w:r>
        <w:r>
          <w:rPr>
            <w:noProof/>
            <w:webHidden/>
          </w:rPr>
          <w:fldChar w:fldCharType="separate"/>
        </w:r>
        <w:r w:rsidR="00FE7E77">
          <w:rPr>
            <w:noProof/>
            <w:webHidden/>
          </w:rPr>
          <w:t>67</w:t>
        </w:r>
        <w:r>
          <w:rPr>
            <w:noProof/>
            <w:webHidden/>
          </w:rPr>
          <w:fldChar w:fldCharType="end"/>
        </w:r>
      </w:hyperlink>
    </w:p>
    <w:p w14:paraId="5EBEBB86" w14:textId="1D938727"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58" w:history="1">
        <w:r w:rsidRPr="00DD791D">
          <w:rPr>
            <w:rStyle w:val="Hipercze"/>
            <w:rFonts w:cs="Times New Roman"/>
            <w:noProof/>
          </w:rPr>
          <w:t>Tabela 24. Zapotrzebowanie na energię elektryczną scenariusz 2.</w:t>
        </w:r>
        <w:r>
          <w:rPr>
            <w:noProof/>
            <w:webHidden/>
          </w:rPr>
          <w:tab/>
        </w:r>
        <w:r>
          <w:rPr>
            <w:noProof/>
            <w:webHidden/>
          </w:rPr>
          <w:fldChar w:fldCharType="begin"/>
        </w:r>
        <w:r>
          <w:rPr>
            <w:noProof/>
            <w:webHidden/>
          </w:rPr>
          <w:instrText xml:space="preserve"> PAGEREF _Toc218002658 \h </w:instrText>
        </w:r>
        <w:r>
          <w:rPr>
            <w:noProof/>
            <w:webHidden/>
          </w:rPr>
        </w:r>
        <w:r>
          <w:rPr>
            <w:noProof/>
            <w:webHidden/>
          </w:rPr>
          <w:fldChar w:fldCharType="separate"/>
        </w:r>
        <w:r w:rsidR="00FE7E77">
          <w:rPr>
            <w:noProof/>
            <w:webHidden/>
          </w:rPr>
          <w:t>68</w:t>
        </w:r>
        <w:r>
          <w:rPr>
            <w:noProof/>
            <w:webHidden/>
          </w:rPr>
          <w:fldChar w:fldCharType="end"/>
        </w:r>
      </w:hyperlink>
    </w:p>
    <w:p w14:paraId="562CE60F" w14:textId="0F8AF807"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59" w:history="1">
        <w:r w:rsidRPr="00DD791D">
          <w:rPr>
            <w:rStyle w:val="Hipercze"/>
            <w:rFonts w:cs="Times New Roman"/>
            <w:noProof/>
          </w:rPr>
          <w:t>Tabela 25. Zapotrzebowanie na energię elektryczną scenariusz 3.</w:t>
        </w:r>
        <w:r>
          <w:rPr>
            <w:noProof/>
            <w:webHidden/>
          </w:rPr>
          <w:tab/>
        </w:r>
        <w:r>
          <w:rPr>
            <w:noProof/>
            <w:webHidden/>
          </w:rPr>
          <w:fldChar w:fldCharType="begin"/>
        </w:r>
        <w:r>
          <w:rPr>
            <w:noProof/>
            <w:webHidden/>
          </w:rPr>
          <w:instrText xml:space="preserve"> PAGEREF _Toc218002659 \h </w:instrText>
        </w:r>
        <w:r>
          <w:rPr>
            <w:noProof/>
            <w:webHidden/>
          </w:rPr>
        </w:r>
        <w:r>
          <w:rPr>
            <w:noProof/>
            <w:webHidden/>
          </w:rPr>
          <w:fldChar w:fldCharType="separate"/>
        </w:r>
        <w:r w:rsidR="00FE7E77">
          <w:rPr>
            <w:noProof/>
            <w:webHidden/>
          </w:rPr>
          <w:t>69</w:t>
        </w:r>
        <w:r>
          <w:rPr>
            <w:noProof/>
            <w:webHidden/>
          </w:rPr>
          <w:fldChar w:fldCharType="end"/>
        </w:r>
      </w:hyperlink>
    </w:p>
    <w:p w14:paraId="1382BA40" w14:textId="50EEB066"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60" w:history="1">
        <w:r w:rsidRPr="00DD791D">
          <w:rPr>
            <w:rStyle w:val="Hipercze"/>
            <w:rFonts w:cs="Times New Roman"/>
            <w:noProof/>
          </w:rPr>
          <w:t>Tabela 26. Energia końcowa w gminie w podziale na nośniki [MWh].</w:t>
        </w:r>
        <w:r>
          <w:rPr>
            <w:noProof/>
            <w:webHidden/>
          </w:rPr>
          <w:tab/>
        </w:r>
        <w:r>
          <w:rPr>
            <w:noProof/>
            <w:webHidden/>
          </w:rPr>
          <w:fldChar w:fldCharType="begin"/>
        </w:r>
        <w:r>
          <w:rPr>
            <w:noProof/>
            <w:webHidden/>
          </w:rPr>
          <w:instrText xml:space="preserve"> PAGEREF _Toc218002660 \h </w:instrText>
        </w:r>
        <w:r>
          <w:rPr>
            <w:noProof/>
            <w:webHidden/>
          </w:rPr>
        </w:r>
        <w:r>
          <w:rPr>
            <w:noProof/>
            <w:webHidden/>
          </w:rPr>
          <w:fldChar w:fldCharType="separate"/>
        </w:r>
        <w:r w:rsidR="00FE7E77">
          <w:rPr>
            <w:noProof/>
            <w:webHidden/>
          </w:rPr>
          <w:t>71</w:t>
        </w:r>
        <w:r>
          <w:rPr>
            <w:noProof/>
            <w:webHidden/>
          </w:rPr>
          <w:fldChar w:fldCharType="end"/>
        </w:r>
      </w:hyperlink>
    </w:p>
    <w:p w14:paraId="192FD2D7" w14:textId="35A62309"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61" w:history="1">
        <w:r w:rsidRPr="00DD791D">
          <w:rPr>
            <w:rStyle w:val="Hipercze"/>
            <w:rFonts w:cs="Times New Roman"/>
            <w:noProof/>
          </w:rPr>
          <w:t>Tabela 27 Energia pierwotna w gminie w podziale na nośniki.</w:t>
        </w:r>
        <w:r>
          <w:rPr>
            <w:noProof/>
            <w:webHidden/>
          </w:rPr>
          <w:tab/>
        </w:r>
        <w:r>
          <w:rPr>
            <w:noProof/>
            <w:webHidden/>
          </w:rPr>
          <w:fldChar w:fldCharType="begin"/>
        </w:r>
        <w:r>
          <w:rPr>
            <w:noProof/>
            <w:webHidden/>
          </w:rPr>
          <w:instrText xml:space="preserve"> PAGEREF _Toc218002661 \h </w:instrText>
        </w:r>
        <w:r>
          <w:rPr>
            <w:noProof/>
            <w:webHidden/>
          </w:rPr>
        </w:r>
        <w:r>
          <w:rPr>
            <w:noProof/>
            <w:webHidden/>
          </w:rPr>
          <w:fldChar w:fldCharType="separate"/>
        </w:r>
        <w:r w:rsidR="00FE7E77">
          <w:rPr>
            <w:noProof/>
            <w:webHidden/>
          </w:rPr>
          <w:t>72</w:t>
        </w:r>
        <w:r>
          <w:rPr>
            <w:noProof/>
            <w:webHidden/>
          </w:rPr>
          <w:fldChar w:fldCharType="end"/>
        </w:r>
      </w:hyperlink>
    </w:p>
    <w:p w14:paraId="78074E4A" w14:textId="5AB82E50" w:rsidR="008F0B8D" w:rsidRDefault="00D0532A" w:rsidP="00FA66BE">
      <w:pPr>
        <w:pStyle w:val="Spisilustracji"/>
        <w:tabs>
          <w:tab w:val="right" w:leader="dot" w:pos="9629"/>
        </w:tabs>
        <w:rPr>
          <w:rFonts w:cs="Times New Roman"/>
        </w:rPr>
      </w:pPr>
      <w:r w:rsidRPr="005D1421">
        <w:rPr>
          <w:rFonts w:cs="Times New Roman"/>
        </w:rPr>
        <w:fldChar w:fldCharType="end"/>
      </w:r>
    </w:p>
    <w:p w14:paraId="6EB23FB1" w14:textId="77777777" w:rsidR="00EF3316" w:rsidRPr="00EF3316" w:rsidRDefault="00EF3316" w:rsidP="00EF3316"/>
    <w:p w14:paraId="4B537793" w14:textId="77777777" w:rsidR="00422799" w:rsidRPr="005D1421" w:rsidRDefault="00422799" w:rsidP="00FA66BE">
      <w:pPr>
        <w:pStyle w:val="Nagwek1"/>
        <w:rPr>
          <w:rFonts w:ascii="Times New Roman" w:hAnsi="Times New Roman" w:cs="Times New Roman"/>
        </w:rPr>
      </w:pPr>
      <w:bookmarkStart w:id="153" w:name="_Toc218003241"/>
      <w:r w:rsidRPr="005D1421">
        <w:rPr>
          <w:rFonts w:ascii="Times New Roman" w:hAnsi="Times New Roman" w:cs="Times New Roman"/>
        </w:rPr>
        <w:lastRenderedPageBreak/>
        <w:t>9</w:t>
      </w:r>
      <w:r w:rsidR="008F311F" w:rsidRPr="005D1421">
        <w:rPr>
          <w:rFonts w:ascii="Times New Roman" w:hAnsi="Times New Roman" w:cs="Times New Roman"/>
        </w:rPr>
        <w:t>.</w:t>
      </w:r>
      <w:r w:rsidRPr="005D1421">
        <w:rPr>
          <w:rFonts w:ascii="Times New Roman" w:hAnsi="Times New Roman" w:cs="Times New Roman"/>
        </w:rPr>
        <w:t xml:space="preserve"> Spis map</w:t>
      </w:r>
      <w:bookmarkEnd w:id="153"/>
    </w:p>
    <w:p w14:paraId="0C6C71CD" w14:textId="6E171139" w:rsidR="00EF3316" w:rsidRDefault="00D0532A">
      <w:pPr>
        <w:pStyle w:val="Spisilustracji"/>
        <w:tabs>
          <w:tab w:val="right" w:leader="dot" w:pos="9629"/>
        </w:tabs>
        <w:rPr>
          <w:rFonts w:asciiTheme="minorHAnsi" w:hAnsiTheme="minorHAnsi"/>
          <w:b w:val="0"/>
          <w:noProof/>
          <w:kern w:val="2"/>
          <w:sz w:val="24"/>
          <w:szCs w:val="24"/>
          <w14:ligatures w14:val="standardContextual"/>
        </w:rPr>
      </w:pPr>
      <w:r w:rsidRPr="005D1421">
        <w:rPr>
          <w:rFonts w:cs="Times New Roman"/>
        </w:rPr>
        <w:fldChar w:fldCharType="begin"/>
      </w:r>
      <w:r w:rsidR="00422799" w:rsidRPr="005D1421">
        <w:rPr>
          <w:rFonts w:cs="Times New Roman"/>
        </w:rPr>
        <w:instrText xml:space="preserve"> TOC \h \z \c "Mapa" </w:instrText>
      </w:r>
      <w:r w:rsidRPr="005D1421">
        <w:rPr>
          <w:rFonts w:cs="Times New Roman"/>
        </w:rPr>
        <w:fldChar w:fldCharType="separate"/>
      </w:r>
      <w:hyperlink w:anchor="_Toc218002662" w:history="1">
        <w:r w:rsidR="00EF3316" w:rsidRPr="00BA6266">
          <w:rPr>
            <w:rStyle w:val="Hipercze"/>
            <w:rFonts w:cs="Times New Roman"/>
            <w:noProof/>
          </w:rPr>
          <w:t>Mapa 1. Położenie Gminy Mrocza</w:t>
        </w:r>
        <w:r w:rsidR="00EF3316">
          <w:rPr>
            <w:noProof/>
            <w:webHidden/>
          </w:rPr>
          <w:tab/>
        </w:r>
        <w:r w:rsidR="00EF3316">
          <w:rPr>
            <w:noProof/>
            <w:webHidden/>
          </w:rPr>
          <w:fldChar w:fldCharType="begin"/>
        </w:r>
        <w:r w:rsidR="00EF3316">
          <w:rPr>
            <w:noProof/>
            <w:webHidden/>
          </w:rPr>
          <w:instrText xml:space="preserve"> PAGEREF _Toc218002662 \h </w:instrText>
        </w:r>
        <w:r w:rsidR="00EF3316">
          <w:rPr>
            <w:noProof/>
            <w:webHidden/>
          </w:rPr>
        </w:r>
        <w:r w:rsidR="00EF3316">
          <w:rPr>
            <w:noProof/>
            <w:webHidden/>
          </w:rPr>
          <w:fldChar w:fldCharType="separate"/>
        </w:r>
        <w:r w:rsidR="00FE7E77">
          <w:rPr>
            <w:noProof/>
            <w:webHidden/>
          </w:rPr>
          <w:t>12</w:t>
        </w:r>
        <w:r w:rsidR="00EF3316">
          <w:rPr>
            <w:noProof/>
            <w:webHidden/>
          </w:rPr>
          <w:fldChar w:fldCharType="end"/>
        </w:r>
      </w:hyperlink>
    </w:p>
    <w:p w14:paraId="375678CD" w14:textId="47F21C61"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63" w:history="1">
        <w:r w:rsidRPr="00BA6266">
          <w:rPr>
            <w:rStyle w:val="Hipercze"/>
            <w:rFonts w:cs="Times New Roman"/>
            <w:noProof/>
          </w:rPr>
          <w:t>Mapa 2. Położenie Gminy Mrocza na tle mezoregionów.</w:t>
        </w:r>
        <w:r>
          <w:rPr>
            <w:noProof/>
            <w:webHidden/>
          </w:rPr>
          <w:tab/>
        </w:r>
        <w:r>
          <w:rPr>
            <w:noProof/>
            <w:webHidden/>
          </w:rPr>
          <w:fldChar w:fldCharType="begin"/>
        </w:r>
        <w:r>
          <w:rPr>
            <w:noProof/>
            <w:webHidden/>
          </w:rPr>
          <w:instrText xml:space="preserve"> PAGEREF _Toc218002663 \h </w:instrText>
        </w:r>
        <w:r>
          <w:rPr>
            <w:noProof/>
            <w:webHidden/>
          </w:rPr>
        </w:r>
        <w:r>
          <w:rPr>
            <w:noProof/>
            <w:webHidden/>
          </w:rPr>
          <w:fldChar w:fldCharType="separate"/>
        </w:r>
        <w:r w:rsidR="00FE7E77">
          <w:rPr>
            <w:noProof/>
            <w:webHidden/>
          </w:rPr>
          <w:t>14</w:t>
        </w:r>
        <w:r>
          <w:rPr>
            <w:noProof/>
            <w:webHidden/>
          </w:rPr>
          <w:fldChar w:fldCharType="end"/>
        </w:r>
      </w:hyperlink>
    </w:p>
    <w:p w14:paraId="0B651436" w14:textId="23DAAB0D"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64" w:history="1">
        <w:r w:rsidRPr="00BA6266">
          <w:rPr>
            <w:rStyle w:val="Hipercze"/>
            <w:rFonts w:cs="Times New Roman"/>
            <w:noProof/>
          </w:rPr>
          <w:t>Mapa 3 Obszary chronione na terenie Gminy Mrocza</w:t>
        </w:r>
        <w:r>
          <w:rPr>
            <w:noProof/>
            <w:webHidden/>
          </w:rPr>
          <w:tab/>
        </w:r>
        <w:r>
          <w:rPr>
            <w:noProof/>
            <w:webHidden/>
          </w:rPr>
          <w:fldChar w:fldCharType="begin"/>
        </w:r>
        <w:r>
          <w:rPr>
            <w:noProof/>
            <w:webHidden/>
          </w:rPr>
          <w:instrText xml:space="preserve"> PAGEREF _Toc218002664 \h </w:instrText>
        </w:r>
        <w:r>
          <w:rPr>
            <w:noProof/>
            <w:webHidden/>
          </w:rPr>
        </w:r>
        <w:r>
          <w:rPr>
            <w:noProof/>
            <w:webHidden/>
          </w:rPr>
          <w:fldChar w:fldCharType="separate"/>
        </w:r>
        <w:r w:rsidR="00FE7E77">
          <w:rPr>
            <w:noProof/>
            <w:webHidden/>
          </w:rPr>
          <w:t>18</w:t>
        </w:r>
        <w:r>
          <w:rPr>
            <w:noProof/>
            <w:webHidden/>
          </w:rPr>
          <w:fldChar w:fldCharType="end"/>
        </w:r>
      </w:hyperlink>
    </w:p>
    <w:p w14:paraId="3FC516E3" w14:textId="4D216BD7"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65" w:history="1">
        <w:r w:rsidRPr="00BA6266">
          <w:rPr>
            <w:rStyle w:val="Hipercze"/>
            <w:rFonts w:cs="Times New Roman"/>
            <w:noProof/>
          </w:rPr>
          <w:t>Mapa 4. Zasilenie w energię elektryczną.</w:t>
        </w:r>
        <w:r>
          <w:rPr>
            <w:noProof/>
            <w:webHidden/>
          </w:rPr>
          <w:tab/>
        </w:r>
        <w:r>
          <w:rPr>
            <w:noProof/>
            <w:webHidden/>
          </w:rPr>
          <w:fldChar w:fldCharType="begin"/>
        </w:r>
        <w:r>
          <w:rPr>
            <w:noProof/>
            <w:webHidden/>
          </w:rPr>
          <w:instrText xml:space="preserve"> PAGEREF _Toc218002665 \h </w:instrText>
        </w:r>
        <w:r>
          <w:rPr>
            <w:noProof/>
            <w:webHidden/>
          </w:rPr>
        </w:r>
        <w:r>
          <w:rPr>
            <w:noProof/>
            <w:webHidden/>
          </w:rPr>
          <w:fldChar w:fldCharType="separate"/>
        </w:r>
        <w:r w:rsidR="00FE7E77">
          <w:rPr>
            <w:noProof/>
            <w:webHidden/>
          </w:rPr>
          <w:t>27</w:t>
        </w:r>
        <w:r>
          <w:rPr>
            <w:noProof/>
            <w:webHidden/>
          </w:rPr>
          <w:fldChar w:fldCharType="end"/>
        </w:r>
      </w:hyperlink>
    </w:p>
    <w:p w14:paraId="070BCFF2" w14:textId="397DBAAB"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66" w:history="1">
        <w:r w:rsidRPr="00BA6266">
          <w:rPr>
            <w:rStyle w:val="Hipercze"/>
            <w:rFonts w:cs="Times New Roman"/>
            <w:noProof/>
          </w:rPr>
          <w:t>Mapa 5. Zasilenie w energię elektryczną sieci Enea Operator.</w:t>
        </w:r>
        <w:r>
          <w:rPr>
            <w:noProof/>
            <w:webHidden/>
          </w:rPr>
          <w:tab/>
        </w:r>
        <w:r>
          <w:rPr>
            <w:noProof/>
            <w:webHidden/>
          </w:rPr>
          <w:fldChar w:fldCharType="begin"/>
        </w:r>
        <w:r>
          <w:rPr>
            <w:noProof/>
            <w:webHidden/>
          </w:rPr>
          <w:instrText xml:space="preserve"> PAGEREF _Toc218002666 \h </w:instrText>
        </w:r>
        <w:r>
          <w:rPr>
            <w:noProof/>
            <w:webHidden/>
          </w:rPr>
        </w:r>
        <w:r>
          <w:rPr>
            <w:noProof/>
            <w:webHidden/>
          </w:rPr>
          <w:fldChar w:fldCharType="separate"/>
        </w:r>
        <w:r w:rsidR="00FE7E77">
          <w:rPr>
            <w:noProof/>
            <w:webHidden/>
          </w:rPr>
          <w:t>28</w:t>
        </w:r>
        <w:r>
          <w:rPr>
            <w:noProof/>
            <w:webHidden/>
          </w:rPr>
          <w:fldChar w:fldCharType="end"/>
        </w:r>
      </w:hyperlink>
    </w:p>
    <w:p w14:paraId="6B352358" w14:textId="6747EF46"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67" w:history="1">
        <w:r w:rsidRPr="00BA6266">
          <w:rPr>
            <w:rStyle w:val="Hipercze"/>
            <w:rFonts w:cs="Times New Roman"/>
            <w:noProof/>
          </w:rPr>
          <w:t>Mapa 6 Sieć przesyłowa gazu w Polsce</w:t>
        </w:r>
        <w:r>
          <w:rPr>
            <w:noProof/>
            <w:webHidden/>
          </w:rPr>
          <w:tab/>
        </w:r>
        <w:r>
          <w:rPr>
            <w:noProof/>
            <w:webHidden/>
          </w:rPr>
          <w:fldChar w:fldCharType="begin"/>
        </w:r>
        <w:r>
          <w:rPr>
            <w:noProof/>
            <w:webHidden/>
          </w:rPr>
          <w:instrText xml:space="preserve"> PAGEREF _Toc218002667 \h </w:instrText>
        </w:r>
        <w:r>
          <w:rPr>
            <w:noProof/>
            <w:webHidden/>
          </w:rPr>
        </w:r>
        <w:r>
          <w:rPr>
            <w:noProof/>
            <w:webHidden/>
          </w:rPr>
          <w:fldChar w:fldCharType="separate"/>
        </w:r>
        <w:r w:rsidR="00FE7E77">
          <w:rPr>
            <w:noProof/>
            <w:webHidden/>
          </w:rPr>
          <w:t>31</w:t>
        </w:r>
        <w:r>
          <w:rPr>
            <w:noProof/>
            <w:webHidden/>
          </w:rPr>
          <w:fldChar w:fldCharType="end"/>
        </w:r>
      </w:hyperlink>
    </w:p>
    <w:p w14:paraId="7099DC27" w14:textId="70D6234B"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68" w:history="1">
        <w:r w:rsidRPr="00BA6266">
          <w:rPr>
            <w:rStyle w:val="Hipercze"/>
            <w:rFonts w:cs="Times New Roman"/>
            <w:noProof/>
          </w:rPr>
          <w:t>Mapa 7. Mapa stref energetycznych wiatru w Polsce.</w:t>
        </w:r>
        <w:r>
          <w:rPr>
            <w:noProof/>
            <w:webHidden/>
          </w:rPr>
          <w:tab/>
        </w:r>
        <w:r>
          <w:rPr>
            <w:noProof/>
            <w:webHidden/>
          </w:rPr>
          <w:fldChar w:fldCharType="begin"/>
        </w:r>
        <w:r>
          <w:rPr>
            <w:noProof/>
            <w:webHidden/>
          </w:rPr>
          <w:instrText xml:space="preserve"> PAGEREF _Toc218002668 \h </w:instrText>
        </w:r>
        <w:r>
          <w:rPr>
            <w:noProof/>
            <w:webHidden/>
          </w:rPr>
        </w:r>
        <w:r>
          <w:rPr>
            <w:noProof/>
            <w:webHidden/>
          </w:rPr>
          <w:fldChar w:fldCharType="separate"/>
        </w:r>
        <w:r w:rsidR="00FE7E77">
          <w:rPr>
            <w:noProof/>
            <w:webHidden/>
          </w:rPr>
          <w:t>45</w:t>
        </w:r>
        <w:r>
          <w:rPr>
            <w:noProof/>
            <w:webHidden/>
          </w:rPr>
          <w:fldChar w:fldCharType="end"/>
        </w:r>
      </w:hyperlink>
    </w:p>
    <w:p w14:paraId="599FC7AA" w14:textId="547D84F1"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69" w:history="1">
        <w:r w:rsidRPr="00BA6266">
          <w:rPr>
            <w:rStyle w:val="Hipercze"/>
            <w:rFonts w:cs="Times New Roman"/>
            <w:noProof/>
          </w:rPr>
          <w:t>Mapa 8. Szorstkość terenu Polski.</w:t>
        </w:r>
        <w:r>
          <w:rPr>
            <w:noProof/>
            <w:webHidden/>
          </w:rPr>
          <w:tab/>
        </w:r>
        <w:r>
          <w:rPr>
            <w:noProof/>
            <w:webHidden/>
          </w:rPr>
          <w:fldChar w:fldCharType="begin"/>
        </w:r>
        <w:r>
          <w:rPr>
            <w:noProof/>
            <w:webHidden/>
          </w:rPr>
          <w:instrText xml:space="preserve"> PAGEREF _Toc218002669 \h </w:instrText>
        </w:r>
        <w:r>
          <w:rPr>
            <w:noProof/>
            <w:webHidden/>
          </w:rPr>
        </w:r>
        <w:r>
          <w:rPr>
            <w:noProof/>
            <w:webHidden/>
          </w:rPr>
          <w:fldChar w:fldCharType="separate"/>
        </w:r>
        <w:r w:rsidR="00FE7E77">
          <w:rPr>
            <w:noProof/>
            <w:webHidden/>
          </w:rPr>
          <w:t>46</w:t>
        </w:r>
        <w:r>
          <w:rPr>
            <w:noProof/>
            <w:webHidden/>
          </w:rPr>
          <w:fldChar w:fldCharType="end"/>
        </w:r>
      </w:hyperlink>
    </w:p>
    <w:p w14:paraId="61BBBC91" w14:textId="3D8D4D21"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70" w:history="1">
        <w:r w:rsidRPr="00BA6266">
          <w:rPr>
            <w:rStyle w:val="Hipercze"/>
            <w:rFonts w:cs="Times New Roman"/>
            <w:noProof/>
          </w:rPr>
          <w:t>Mapa 9. Nasłonecznienie w Polsce.</w:t>
        </w:r>
        <w:r>
          <w:rPr>
            <w:noProof/>
            <w:webHidden/>
          </w:rPr>
          <w:tab/>
        </w:r>
        <w:r>
          <w:rPr>
            <w:noProof/>
            <w:webHidden/>
          </w:rPr>
          <w:fldChar w:fldCharType="begin"/>
        </w:r>
        <w:r>
          <w:rPr>
            <w:noProof/>
            <w:webHidden/>
          </w:rPr>
          <w:instrText xml:space="preserve"> PAGEREF _Toc218002670 \h </w:instrText>
        </w:r>
        <w:r>
          <w:rPr>
            <w:noProof/>
            <w:webHidden/>
          </w:rPr>
        </w:r>
        <w:r>
          <w:rPr>
            <w:noProof/>
            <w:webHidden/>
          </w:rPr>
          <w:fldChar w:fldCharType="separate"/>
        </w:r>
        <w:r w:rsidR="00FE7E77">
          <w:rPr>
            <w:noProof/>
            <w:webHidden/>
          </w:rPr>
          <w:t>47</w:t>
        </w:r>
        <w:r>
          <w:rPr>
            <w:noProof/>
            <w:webHidden/>
          </w:rPr>
          <w:fldChar w:fldCharType="end"/>
        </w:r>
      </w:hyperlink>
    </w:p>
    <w:p w14:paraId="7A3DF185" w14:textId="2E1F8439"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71" w:history="1">
        <w:r w:rsidRPr="00BA6266">
          <w:rPr>
            <w:rStyle w:val="Hipercze"/>
            <w:rFonts w:cs="Times New Roman"/>
            <w:noProof/>
          </w:rPr>
          <w:t>Mapa 10. Zasoby geotermalne.</w:t>
        </w:r>
        <w:r>
          <w:rPr>
            <w:noProof/>
            <w:webHidden/>
          </w:rPr>
          <w:tab/>
        </w:r>
        <w:r>
          <w:rPr>
            <w:noProof/>
            <w:webHidden/>
          </w:rPr>
          <w:fldChar w:fldCharType="begin"/>
        </w:r>
        <w:r>
          <w:rPr>
            <w:noProof/>
            <w:webHidden/>
          </w:rPr>
          <w:instrText xml:space="preserve"> PAGEREF _Toc218002671 \h </w:instrText>
        </w:r>
        <w:r>
          <w:rPr>
            <w:noProof/>
            <w:webHidden/>
          </w:rPr>
        </w:r>
        <w:r>
          <w:rPr>
            <w:noProof/>
            <w:webHidden/>
          </w:rPr>
          <w:fldChar w:fldCharType="separate"/>
        </w:r>
        <w:r w:rsidR="00FE7E77">
          <w:rPr>
            <w:noProof/>
            <w:webHidden/>
          </w:rPr>
          <w:t>49</w:t>
        </w:r>
        <w:r>
          <w:rPr>
            <w:noProof/>
            <w:webHidden/>
          </w:rPr>
          <w:fldChar w:fldCharType="end"/>
        </w:r>
      </w:hyperlink>
    </w:p>
    <w:p w14:paraId="35677C45" w14:textId="13BE5DE2"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72" w:history="1">
        <w:r w:rsidRPr="00BA6266">
          <w:rPr>
            <w:rStyle w:val="Hipercze"/>
            <w:rFonts w:cs="Times New Roman"/>
            <w:noProof/>
          </w:rPr>
          <w:t>Mapa 11. Zasoby geotermalne na poziomie 3500 m p.p.g</w:t>
        </w:r>
        <w:r>
          <w:rPr>
            <w:noProof/>
            <w:webHidden/>
          </w:rPr>
          <w:tab/>
        </w:r>
        <w:r>
          <w:rPr>
            <w:noProof/>
            <w:webHidden/>
          </w:rPr>
          <w:fldChar w:fldCharType="begin"/>
        </w:r>
        <w:r>
          <w:rPr>
            <w:noProof/>
            <w:webHidden/>
          </w:rPr>
          <w:instrText xml:space="preserve"> PAGEREF _Toc218002672 \h </w:instrText>
        </w:r>
        <w:r>
          <w:rPr>
            <w:noProof/>
            <w:webHidden/>
          </w:rPr>
        </w:r>
        <w:r>
          <w:rPr>
            <w:noProof/>
            <w:webHidden/>
          </w:rPr>
          <w:fldChar w:fldCharType="separate"/>
        </w:r>
        <w:r w:rsidR="00FE7E77">
          <w:rPr>
            <w:noProof/>
            <w:webHidden/>
          </w:rPr>
          <w:t>51</w:t>
        </w:r>
        <w:r>
          <w:rPr>
            <w:noProof/>
            <w:webHidden/>
          </w:rPr>
          <w:fldChar w:fldCharType="end"/>
        </w:r>
      </w:hyperlink>
    </w:p>
    <w:p w14:paraId="5E172DC5" w14:textId="52F2EE97" w:rsidR="00EF3316" w:rsidRDefault="00EF3316">
      <w:pPr>
        <w:pStyle w:val="Spisilustracji"/>
        <w:tabs>
          <w:tab w:val="right" w:leader="dot" w:pos="9629"/>
        </w:tabs>
        <w:rPr>
          <w:rFonts w:asciiTheme="minorHAnsi" w:hAnsiTheme="minorHAnsi"/>
          <w:b w:val="0"/>
          <w:noProof/>
          <w:kern w:val="2"/>
          <w:sz w:val="24"/>
          <w:szCs w:val="24"/>
          <w14:ligatures w14:val="standardContextual"/>
        </w:rPr>
      </w:pPr>
      <w:hyperlink w:anchor="_Toc218002673" w:history="1">
        <w:r w:rsidRPr="00BA6266">
          <w:rPr>
            <w:rStyle w:val="Hipercze"/>
            <w:rFonts w:cs="Times New Roman"/>
            <w:noProof/>
          </w:rPr>
          <w:t>Mapa 16. Sieć hydrograficzna na tle mapy wysokościowej.</w:t>
        </w:r>
        <w:r>
          <w:rPr>
            <w:noProof/>
            <w:webHidden/>
          </w:rPr>
          <w:tab/>
        </w:r>
        <w:r>
          <w:rPr>
            <w:noProof/>
            <w:webHidden/>
          </w:rPr>
          <w:fldChar w:fldCharType="begin"/>
        </w:r>
        <w:r>
          <w:rPr>
            <w:noProof/>
            <w:webHidden/>
          </w:rPr>
          <w:instrText xml:space="preserve"> PAGEREF _Toc218002673 \h </w:instrText>
        </w:r>
        <w:r>
          <w:rPr>
            <w:noProof/>
            <w:webHidden/>
          </w:rPr>
        </w:r>
        <w:r>
          <w:rPr>
            <w:noProof/>
            <w:webHidden/>
          </w:rPr>
          <w:fldChar w:fldCharType="separate"/>
        </w:r>
        <w:r w:rsidR="00FE7E77">
          <w:rPr>
            <w:noProof/>
            <w:webHidden/>
          </w:rPr>
          <w:t>52</w:t>
        </w:r>
        <w:r>
          <w:rPr>
            <w:noProof/>
            <w:webHidden/>
          </w:rPr>
          <w:fldChar w:fldCharType="end"/>
        </w:r>
      </w:hyperlink>
    </w:p>
    <w:p w14:paraId="7B0A222D" w14:textId="3A43BC14" w:rsidR="00422799" w:rsidRPr="005D1421" w:rsidRDefault="00D0532A" w:rsidP="00FA66BE">
      <w:pPr>
        <w:rPr>
          <w:rFonts w:ascii="Times New Roman" w:hAnsi="Times New Roman" w:cs="Times New Roman"/>
        </w:rPr>
      </w:pPr>
      <w:r w:rsidRPr="005D1421">
        <w:rPr>
          <w:rFonts w:ascii="Times New Roman" w:hAnsi="Times New Roman" w:cs="Times New Roman"/>
        </w:rPr>
        <w:fldChar w:fldCharType="end"/>
      </w:r>
    </w:p>
    <w:sectPr w:rsidR="00422799" w:rsidRPr="005D1421" w:rsidSect="00BD314A">
      <w:footerReference w:type="default" r:id="rId34"/>
      <w:pgSz w:w="11906" w:h="16838"/>
      <w:pgMar w:top="1418" w:right="849"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2D933" w14:textId="77777777" w:rsidR="0000780D" w:rsidRPr="00AC0D4C" w:rsidRDefault="0000780D" w:rsidP="00AC0D4C">
      <w:pPr>
        <w:spacing w:after="0" w:line="240" w:lineRule="auto"/>
      </w:pPr>
      <w:r>
        <w:separator/>
      </w:r>
    </w:p>
  </w:endnote>
  <w:endnote w:type="continuationSeparator" w:id="0">
    <w:p w14:paraId="550E7CA8" w14:textId="77777777" w:rsidR="0000780D" w:rsidRPr="00AC0D4C" w:rsidRDefault="0000780D" w:rsidP="00AC0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entury">
    <w:panose1 w:val="0204060405050502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Lucida Casual CE">
    <w:altName w:val="Courier New"/>
    <w:panose1 w:val="00000000000000000000"/>
    <w:charset w:val="00"/>
    <w:family w:val="script"/>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1228920"/>
      <w:docPartObj>
        <w:docPartGallery w:val="Page Numbers (Bottom of Page)"/>
        <w:docPartUnique/>
      </w:docPartObj>
    </w:sdtPr>
    <w:sdtContent>
      <w:p w14:paraId="26C4FE3E" w14:textId="77777777" w:rsidR="00356C3D" w:rsidRPr="00294B6C" w:rsidRDefault="00356C3D" w:rsidP="0031028F">
        <w:pPr>
          <w:pStyle w:val="Stopka"/>
          <w:jc w:val="right"/>
        </w:pPr>
        <w:r w:rsidRPr="00383228">
          <w:rPr>
            <w:rFonts w:ascii="Times New Roman" w:hAnsi="Times New Roman" w:cs="Times New Roman"/>
            <w:b/>
            <w:bCs/>
          </w:rPr>
          <w:fldChar w:fldCharType="begin"/>
        </w:r>
        <w:r w:rsidRPr="00383228">
          <w:rPr>
            <w:rFonts w:ascii="Times New Roman" w:hAnsi="Times New Roman" w:cs="Times New Roman"/>
            <w:b/>
            <w:bCs/>
          </w:rPr>
          <w:instrText>PAGE   \* MERGEFORMAT</w:instrText>
        </w:r>
        <w:r w:rsidRPr="00383228">
          <w:rPr>
            <w:rFonts w:ascii="Times New Roman" w:hAnsi="Times New Roman" w:cs="Times New Roman"/>
            <w:b/>
            <w:bCs/>
          </w:rPr>
          <w:fldChar w:fldCharType="separate"/>
        </w:r>
        <w:r>
          <w:rPr>
            <w:rFonts w:ascii="Times New Roman" w:hAnsi="Times New Roman" w:cs="Times New Roman"/>
            <w:b/>
            <w:bCs/>
            <w:noProof/>
          </w:rPr>
          <w:t>2</w:t>
        </w:r>
        <w:r w:rsidRPr="00383228">
          <w:rPr>
            <w:rFonts w:ascii="Times New Roman" w:hAnsi="Times New Roman" w:cs="Times New Roman"/>
            <w:b/>
            <w:bCs/>
          </w:rPr>
          <w:fldChar w:fldCharType="end"/>
        </w:r>
        <w:r w:rsidRPr="00294B6C">
          <w:rPr>
            <w:rFonts w:ascii="Times New Roman" w:hAnsi="Times New Roman" w:cs="Times New Roman"/>
          </w:rPr>
          <w:t xml:space="preserve"> | </w:t>
        </w:r>
        <w:r w:rsidRPr="00383228">
          <w:rPr>
            <w:rFonts w:ascii="Times New Roman" w:hAnsi="Times New Roman" w:cs="Times New Roman"/>
            <w:color w:val="7F7F7F" w:themeColor="text1" w:themeTint="80"/>
          </w:rPr>
          <w:t>Strona</w:t>
        </w:r>
      </w:p>
    </w:sdtContent>
  </w:sdt>
  <w:p w14:paraId="6E5A511C" w14:textId="77777777" w:rsidR="00356C3D" w:rsidRDefault="00356C3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3365267"/>
      <w:docPartObj>
        <w:docPartGallery w:val="Page Numbers (Bottom of Page)"/>
        <w:docPartUnique/>
      </w:docPartObj>
    </w:sdtPr>
    <w:sdtContent>
      <w:p w14:paraId="3D0A53D1" w14:textId="77777777" w:rsidR="00356C3D" w:rsidRDefault="000021E5">
        <w:pPr>
          <w:pStyle w:val="Stopka"/>
          <w:jc w:val="right"/>
        </w:pPr>
        <w:r>
          <w:fldChar w:fldCharType="begin"/>
        </w:r>
        <w:r>
          <w:instrText>PAGE   \* MERGEFORMAT</w:instrText>
        </w:r>
        <w:r>
          <w:fldChar w:fldCharType="separate"/>
        </w:r>
        <w:r w:rsidR="00173D34">
          <w:rPr>
            <w:noProof/>
          </w:rPr>
          <w:t>83</w:t>
        </w:r>
        <w:r>
          <w:rPr>
            <w:noProof/>
          </w:rPr>
          <w:fldChar w:fldCharType="end"/>
        </w:r>
      </w:p>
    </w:sdtContent>
  </w:sdt>
  <w:p w14:paraId="503E42F4" w14:textId="77777777" w:rsidR="00356C3D" w:rsidRDefault="00356C3D">
    <w:pPr>
      <w:pStyle w:val="Stopka"/>
    </w:pPr>
  </w:p>
  <w:p w14:paraId="7F9B7629" w14:textId="77777777" w:rsidR="00356C3D" w:rsidRDefault="00356C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462FC" w14:textId="77777777" w:rsidR="0000780D" w:rsidRPr="00AC0D4C" w:rsidRDefault="0000780D" w:rsidP="00AC0D4C">
      <w:pPr>
        <w:spacing w:after="0" w:line="240" w:lineRule="auto"/>
      </w:pPr>
      <w:bookmarkStart w:id="0" w:name="_Hlk77322251"/>
      <w:bookmarkEnd w:id="0"/>
      <w:r>
        <w:separator/>
      </w:r>
    </w:p>
  </w:footnote>
  <w:footnote w:type="continuationSeparator" w:id="0">
    <w:p w14:paraId="74BD2C76" w14:textId="77777777" w:rsidR="0000780D" w:rsidRPr="00AC0D4C" w:rsidRDefault="0000780D" w:rsidP="00AC0D4C">
      <w:pPr>
        <w:spacing w:after="0" w:line="240" w:lineRule="auto"/>
      </w:pPr>
      <w:r>
        <w:continuationSeparator/>
      </w:r>
    </w:p>
  </w:footnote>
  <w:footnote w:id="1">
    <w:p w14:paraId="0B1D1661" w14:textId="77777777" w:rsidR="00356C3D" w:rsidRPr="00C90377" w:rsidRDefault="00356C3D" w:rsidP="00762BF3">
      <w:pPr>
        <w:pStyle w:val="Tekstprzypisudolnego"/>
        <w:rPr>
          <w:rFonts w:ascii="Times New Roman" w:hAnsi="Times New Roman" w:cs="Times New Roman"/>
        </w:rPr>
      </w:pPr>
      <w:r w:rsidRPr="00C90377">
        <w:rPr>
          <w:rStyle w:val="Odwoanieprzypisudolnego"/>
          <w:rFonts w:ascii="Times New Roman" w:hAnsi="Times New Roman" w:cs="Times New Roman"/>
        </w:rPr>
        <w:footnoteRef/>
      </w:r>
      <w:r w:rsidRPr="00C90377">
        <w:rPr>
          <w:rFonts w:ascii="Times New Roman" w:hAnsi="Times New Roman" w:cs="Times New Roman"/>
        </w:rPr>
        <w:t xml:space="preserve"> </w:t>
      </w:r>
      <w:hyperlink r:id="rId1" w:history="1">
        <w:r w:rsidRPr="00C90377">
          <w:rPr>
            <w:rStyle w:val="Hipercze"/>
            <w:rFonts w:ascii="Times New Roman" w:hAnsi="Times New Roman" w:cs="Times New Roman"/>
          </w:rPr>
          <w:t>https://pl.wikipedia.org/wiki/Biomasa</w:t>
        </w:r>
      </w:hyperlink>
    </w:p>
  </w:footnote>
  <w:footnote w:id="2">
    <w:p w14:paraId="75F046D9" w14:textId="77777777" w:rsidR="00356C3D" w:rsidRDefault="00356C3D" w:rsidP="00762BF3">
      <w:pPr>
        <w:pStyle w:val="Tekstprzypisudolnego"/>
      </w:pPr>
      <w:r w:rsidRPr="00C90377">
        <w:rPr>
          <w:rStyle w:val="Odwoanieprzypisudolnego"/>
          <w:rFonts w:ascii="Times New Roman" w:hAnsi="Times New Roman" w:cs="Times New Roman"/>
        </w:rPr>
        <w:footnoteRef/>
      </w:r>
      <w:r w:rsidRPr="00C90377">
        <w:rPr>
          <w:rFonts w:ascii="Times New Roman" w:hAnsi="Times New Roman" w:cs="Times New Roman"/>
        </w:rPr>
        <w:t xml:space="preserve"> Ustawa o odnawialnych źródłach energii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6A791" w14:textId="43368CA9" w:rsidR="00356C3D" w:rsidRDefault="00840884" w:rsidP="005D36C5">
    <w:pPr>
      <w:pStyle w:val="Nagwek"/>
      <w:jc w:val="center"/>
      <w:rPr>
        <w:rFonts w:ascii="Times New Roman" w:hAnsi="Times New Roman" w:cs="Times New Roman"/>
        <w:b/>
        <w:sz w:val="18"/>
      </w:rPr>
    </w:pPr>
    <w:r>
      <w:rPr>
        <w:noProof/>
      </w:rPr>
      <mc:AlternateContent>
        <mc:Choice Requires="wps">
          <w:drawing>
            <wp:anchor distT="0" distB="0" distL="114300" distR="114300" simplePos="0" relativeHeight="251656192" behindDoc="0" locked="0" layoutInCell="1" allowOverlap="1" wp14:anchorId="5A76F998" wp14:editId="290306C3">
              <wp:simplePos x="0" y="0"/>
              <wp:positionH relativeFrom="margin">
                <wp:posOffset>6732905</wp:posOffset>
              </wp:positionH>
              <wp:positionV relativeFrom="paragraph">
                <wp:posOffset>-130175</wp:posOffset>
              </wp:positionV>
              <wp:extent cx="137160" cy="304800"/>
              <wp:effectExtent l="0" t="0" r="0" b="0"/>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37160" cy="304800"/>
                      </a:xfrm>
                      <a:prstGeom prst="rect">
                        <a:avLst/>
                      </a:prstGeom>
                      <a:solidFill>
                        <a:schemeClr val="accent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9FC2D" id="Prostokąt 4" o:spid="_x0000_s1026" style="position:absolute;margin-left:530.15pt;margin-top:-10.25pt;width:10.8pt;height:24pt;flip:x;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" fillcolor="#54a021 [3205]" strokecolor="white [3212]" strokeweight="1.5pt">
              <v:stroke endcap="round"/>
              <v:path arrowok="t"/>
              <w10:wrap anchorx="margin"/>
            </v:rect>
          </w:pict>
        </mc:Fallback>
      </mc:AlternateContent>
    </w:r>
    <w:r>
      <w:rPr>
        <w:noProof/>
      </w:rPr>
      <mc:AlternateContent>
        <mc:Choice Requires="wps">
          <w:drawing>
            <wp:anchor distT="0" distB="0" distL="114300" distR="114300" simplePos="0" relativeHeight="251686912" behindDoc="0" locked="0" layoutInCell="1" allowOverlap="1" wp14:anchorId="215232FB" wp14:editId="0AD8B0FD">
              <wp:simplePos x="0" y="0"/>
              <wp:positionH relativeFrom="column">
                <wp:posOffset>6635750</wp:posOffset>
              </wp:positionH>
              <wp:positionV relativeFrom="paragraph">
                <wp:posOffset>-207010</wp:posOffset>
              </wp:positionV>
              <wp:extent cx="152400" cy="304800"/>
              <wp:effectExtent l="0" t="0" r="0" b="0"/>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304800"/>
                      </a:xfrm>
                      <a:prstGeom prst="rect">
                        <a:avLst/>
                      </a:prstGeom>
                      <a:solidFill>
                        <a:schemeClr val="accent2">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68723" id="Prostokąt 3" o:spid="_x0000_s1026" style="position:absolute;margin-left:522.5pt;margin-top:-16.3pt;width:12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" fillcolor="#3e7718 [2405]" strokecolor="white [3212]" strokeweight="1.5pt">
              <v:stroke endcap="round"/>
              <v:path arrowok="t"/>
            </v:rect>
          </w:pict>
        </mc:Fallback>
      </mc:AlternateContent>
    </w:r>
    <w:r w:rsidR="0040316E">
      <w:rPr>
        <w:rFonts w:ascii="Times New Roman" w:hAnsi="Times New Roman" w:cs="Times New Roman"/>
        <w:b/>
        <w:sz w:val="18"/>
      </w:rPr>
      <w:t>Projekt</w:t>
    </w:r>
    <w:r w:rsidR="00356C3D" w:rsidRPr="00900E6A">
      <w:rPr>
        <w:rFonts w:ascii="Times New Roman" w:hAnsi="Times New Roman" w:cs="Times New Roman"/>
        <w:b/>
        <w:sz w:val="18"/>
      </w:rPr>
      <w:t xml:space="preserve"> założeń do planu zaopatrzenia w ciepło, energię elektryczną i paliwa gazowe </w:t>
    </w:r>
    <w:r w:rsidR="00356C3D">
      <w:rPr>
        <w:rFonts w:ascii="Times New Roman" w:hAnsi="Times New Roman" w:cs="Times New Roman"/>
        <w:b/>
        <w:sz w:val="18"/>
      </w:rPr>
      <w:br/>
    </w:r>
    <w:r w:rsidR="00356C3D" w:rsidRPr="00900E6A">
      <w:rPr>
        <w:rFonts w:ascii="Times New Roman" w:hAnsi="Times New Roman" w:cs="Times New Roman"/>
        <w:b/>
        <w:sz w:val="18"/>
      </w:rPr>
      <w:t>dla</w:t>
    </w:r>
    <w:r w:rsidR="00356C3D">
      <w:rPr>
        <w:rFonts w:ascii="Times New Roman" w:hAnsi="Times New Roman" w:cs="Times New Roman"/>
        <w:b/>
        <w:sz w:val="18"/>
      </w:rPr>
      <w:t xml:space="preserve"> Gminy</w:t>
    </w:r>
    <w:r w:rsidR="00356C3D" w:rsidRPr="00900E6A">
      <w:rPr>
        <w:rFonts w:ascii="Times New Roman" w:hAnsi="Times New Roman" w:cs="Times New Roman"/>
        <w:b/>
        <w:sz w:val="18"/>
      </w:rPr>
      <w:t xml:space="preserve"> </w:t>
    </w:r>
    <w:r w:rsidR="003B4875">
      <w:rPr>
        <w:rFonts w:ascii="Times New Roman" w:hAnsi="Times New Roman" w:cs="Times New Roman"/>
        <w:b/>
        <w:sz w:val="18"/>
      </w:rPr>
      <w:t>Mrocza</w:t>
    </w:r>
    <w:r w:rsidR="00356C3D">
      <w:rPr>
        <w:rFonts w:ascii="Times New Roman" w:hAnsi="Times New Roman" w:cs="Times New Roman"/>
        <w:b/>
        <w:sz w:val="18"/>
      </w:rPr>
      <w:t xml:space="preserve"> </w:t>
    </w:r>
    <w:r w:rsidR="00356C3D" w:rsidRPr="00900E6A">
      <w:rPr>
        <w:rFonts w:ascii="Times New Roman" w:hAnsi="Times New Roman" w:cs="Times New Roman"/>
        <w:b/>
        <w:sz w:val="18"/>
      </w:rPr>
      <w:t>na lata 202</w:t>
    </w:r>
    <w:r w:rsidR="003B4875">
      <w:rPr>
        <w:rFonts w:ascii="Times New Roman" w:hAnsi="Times New Roman" w:cs="Times New Roman"/>
        <w:b/>
        <w:sz w:val="18"/>
      </w:rPr>
      <w:t>5</w:t>
    </w:r>
    <w:r w:rsidR="00356C3D" w:rsidRPr="00900E6A">
      <w:rPr>
        <w:rFonts w:ascii="Times New Roman" w:hAnsi="Times New Roman" w:cs="Times New Roman"/>
        <w:b/>
        <w:sz w:val="18"/>
      </w:rPr>
      <w:t>-20</w:t>
    </w:r>
    <w:r w:rsidR="003B4875">
      <w:rPr>
        <w:rFonts w:ascii="Times New Roman" w:hAnsi="Times New Roman" w:cs="Times New Roman"/>
        <w:b/>
        <w:sz w:val="18"/>
      </w:rPr>
      <w:t>40</w:t>
    </w:r>
  </w:p>
  <w:p w14:paraId="4A97498E" w14:textId="77777777" w:rsidR="00356C3D" w:rsidRDefault="00356C3D" w:rsidP="005D36C5">
    <w:pPr>
      <w:pStyle w:val="Nagwek"/>
      <w:rPr>
        <w:rFonts w:ascii="Times New Roman" w:hAnsi="Times New Roman" w:cs="Times New Roman"/>
        <w:b/>
        <w:sz w:val="18"/>
      </w:rPr>
    </w:pPr>
  </w:p>
  <w:p w14:paraId="28EDAB5F" w14:textId="77777777" w:rsidR="00356C3D" w:rsidRPr="00EC056B" w:rsidRDefault="00356C3D" w:rsidP="008535E7">
    <w:pPr>
      <w:pStyle w:val="Nagwek"/>
      <w:ind w:left="-851" w:right="283"/>
      <w:jc w:val="center"/>
      <w:rPr>
        <w:rFonts w:ascii="Times New Roman" w:hAnsi="Times New Roman" w:cs="Times New Roman"/>
        <w:b/>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rPr>
        <w:b w:val="0"/>
        <w:bCs w:val="0"/>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6227887"/>
    <w:multiLevelType w:val="multilevel"/>
    <w:tmpl w:val="5662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A7D4D"/>
    <w:multiLevelType w:val="multilevel"/>
    <w:tmpl w:val="94809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70415"/>
    <w:multiLevelType w:val="multilevel"/>
    <w:tmpl w:val="567E70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F22A4"/>
    <w:multiLevelType w:val="hybridMultilevel"/>
    <w:tmpl w:val="36C24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D534E2"/>
    <w:multiLevelType w:val="hybridMultilevel"/>
    <w:tmpl w:val="9D984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4B5292"/>
    <w:multiLevelType w:val="multilevel"/>
    <w:tmpl w:val="057229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B24B18"/>
    <w:multiLevelType w:val="multilevel"/>
    <w:tmpl w:val="26C84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332EEE"/>
    <w:multiLevelType w:val="hybridMultilevel"/>
    <w:tmpl w:val="322AF5E8"/>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9" w15:restartNumberingAfterBreak="0">
    <w:nsid w:val="18D259BB"/>
    <w:multiLevelType w:val="hybridMultilevel"/>
    <w:tmpl w:val="3A622A1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1B3D293D"/>
    <w:multiLevelType w:val="hybridMultilevel"/>
    <w:tmpl w:val="207CB606"/>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1" w15:restartNumberingAfterBreak="0">
    <w:nsid w:val="1C6D2775"/>
    <w:multiLevelType w:val="multilevel"/>
    <w:tmpl w:val="E14496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663277"/>
    <w:multiLevelType w:val="hybridMultilevel"/>
    <w:tmpl w:val="7F844FA6"/>
    <w:lvl w:ilvl="0" w:tplc="E3446E68">
      <w:start w:val="1"/>
      <w:numFmt w:val="bullet"/>
      <w:lvlText w:val="-"/>
      <w:lvlJc w:val="left"/>
      <w:pPr>
        <w:ind w:left="786" w:hanging="360"/>
      </w:pPr>
      <w:rPr>
        <w:rFonts w:ascii="Times New Roman" w:hAnsi="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23D01E55"/>
    <w:multiLevelType w:val="hybridMultilevel"/>
    <w:tmpl w:val="0E985FA6"/>
    <w:lvl w:ilvl="0" w:tplc="FD3A2016">
      <w:start w:val="1"/>
      <w:numFmt w:val="lowerLetter"/>
      <w:lvlText w:val="%1)"/>
      <w:lvlJc w:val="left"/>
      <w:pPr>
        <w:ind w:left="1069" w:hanging="360"/>
      </w:pPr>
      <w:rPr>
        <w:rFonts w:hint="default"/>
      </w:rPr>
    </w:lvl>
    <w:lvl w:ilvl="1" w:tplc="F03E1EB8">
      <w:start w:val="1"/>
      <w:numFmt w:val="decimal"/>
      <w:lvlText w:val="%2)"/>
      <w:lvlJc w:val="left"/>
      <w:pPr>
        <w:ind w:left="1789" w:hanging="360"/>
      </w:pPr>
      <w:rPr>
        <w:rFonts w:hint="default"/>
      </w:r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 w15:restartNumberingAfterBreak="0">
    <w:nsid w:val="256675BA"/>
    <w:multiLevelType w:val="hybridMultilevel"/>
    <w:tmpl w:val="5076312A"/>
    <w:lvl w:ilvl="0" w:tplc="5970A34E">
      <w:start w:val="216"/>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A2F1030"/>
    <w:multiLevelType w:val="hybridMultilevel"/>
    <w:tmpl w:val="874A9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F2E376A"/>
    <w:multiLevelType w:val="multilevel"/>
    <w:tmpl w:val="57885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6E3C74"/>
    <w:multiLevelType w:val="multilevel"/>
    <w:tmpl w:val="E1622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873A03"/>
    <w:multiLevelType w:val="multilevel"/>
    <w:tmpl w:val="8078D8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5E6AD9"/>
    <w:multiLevelType w:val="hybridMultilevel"/>
    <w:tmpl w:val="8ECE0E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3BF70B3"/>
    <w:multiLevelType w:val="hybridMultilevel"/>
    <w:tmpl w:val="9884804C"/>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1" w15:restartNumberingAfterBreak="0">
    <w:nsid w:val="35566545"/>
    <w:multiLevelType w:val="multilevel"/>
    <w:tmpl w:val="C75A7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9C1441"/>
    <w:multiLevelType w:val="multilevel"/>
    <w:tmpl w:val="681A164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A1F7D61"/>
    <w:multiLevelType w:val="hybridMultilevel"/>
    <w:tmpl w:val="6964A37E"/>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24" w15:restartNumberingAfterBreak="0">
    <w:nsid w:val="3A2277B8"/>
    <w:multiLevelType w:val="hybridMultilevel"/>
    <w:tmpl w:val="0442B798"/>
    <w:lvl w:ilvl="0" w:tplc="F318655C">
      <w:start w:val="1"/>
      <w:numFmt w:val="bullet"/>
      <w:pStyle w:val="WykropP1"/>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AFA4606"/>
    <w:multiLevelType w:val="multilevel"/>
    <w:tmpl w:val="2ED4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EB049E"/>
    <w:multiLevelType w:val="hybridMultilevel"/>
    <w:tmpl w:val="07FA744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 w15:restartNumberingAfterBreak="0">
    <w:nsid w:val="439C6D99"/>
    <w:multiLevelType w:val="hybridMultilevel"/>
    <w:tmpl w:val="F816E920"/>
    <w:lvl w:ilvl="0" w:tplc="8B5E2040">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6172F59"/>
    <w:multiLevelType w:val="multilevel"/>
    <w:tmpl w:val="3CD6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B553E3"/>
    <w:multiLevelType w:val="hybridMultilevel"/>
    <w:tmpl w:val="ECD066F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0" w15:restartNumberingAfterBreak="0">
    <w:nsid w:val="4F3155AE"/>
    <w:multiLevelType w:val="multilevel"/>
    <w:tmpl w:val="62967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F8C7193"/>
    <w:multiLevelType w:val="hybridMultilevel"/>
    <w:tmpl w:val="EBF26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0035062"/>
    <w:multiLevelType w:val="hybridMultilevel"/>
    <w:tmpl w:val="EFE022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0B61AB8"/>
    <w:multiLevelType w:val="hybridMultilevel"/>
    <w:tmpl w:val="7988BD3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 w15:restartNumberingAfterBreak="0">
    <w:nsid w:val="513B06C3"/>
    <w:multiLevelType w:val="hybridMultilevel"/>
    <w:tmpl w:val="BB9868E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15:restartNumberingAfterBreak="0">
    <w:nsid w:val="52A96751"/>
    <w:multiLevelType w:val="hybridMultilevel"/>
    <w:tmpl w:val="DE40D53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15:restartNumberingAfterBreak="0">
    <w:nsid w:val="533A1174"/>
    <w:multiLevelType w:val="multilevel"/>
    <w:tmpl w:val="7F94F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410312E"/>
    <w:multiLevelType w:val="hybridMultilevel"/>
    <w:tmpl w:val="6D2A779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8" w15:restartNumberingAfterBreak="0">
    <w:nsid w:val="56A1357A"/>
    <w:multiLevelType w:val="hybridMultilevel"/>
    <w:tmpl w:val="0DD879F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9" w15:restartNumberingAfterBreak="0">
    <w:nsid w:val="57A058C8"/>
    <w:multiLevelType w:val="hybridMultilevel"/>
    <w:tmpl w:val="4E9647AA"/>
    <w:lvl w:ilvl="0" w:tplc="FFFFFFFF">
      <w:start w:val="1"/>
      <w:numFmt w:val="lowerLetter"/>
      <w:lvlText w:val="%1)"/>
      <w:lvlJc w:val="left"/>
      <w:pPr>
        <w:ind w:left="1069" w:hanging="360"/>
      </w:pPr>
      <w:rPr>
        <w:rFonts w:hint="default"/>
      </w:rPr>
    </w:lvl>
    <w:lvl w:ilvl="1" w:tplc="04150001">
      <w:start w:val="1"/>
      <w:numFmt w:val="bullet"/>
      <w:lvlText w:val=""/>
      <w:lvlJc w:val="left"/>
      <w:pPr>
        <w:ind w:left="1429" w:hanging="360"/>
      </w:pPr>
      <w:rPr>
        <w:rFonts w:ascii="Symbol" w:hAnsi="Symbol" w:hint="default"/>
      </w:r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0" w15:restartNumberingAfterBreak="0">
    <w:nsid w:val="57BE61C0"/>
    <w:multiLevelType w:val="hybridMultilevel"/>
    <w:tmpl w:val="7A9E77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B9D4E7F"/>
    <w:multiLevelType w:val="multilevel"/>
    <w:tmpl w:val="567E70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B111EB"/>
    <w:multiLevelType w:val="multilevel"/>
    <w:tmpl w:val="47D4F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6521568"/>
    <w:multiLevelType w:val="hybridMultilevel"/>
    <w:tmpl w:val="F52887E0"/>
    <w:lvl w:ilvl="0" w:tplc="04150001">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44" w15:restartNumberingAfterBreak="0">
    <w:nsid w:val="66701BB6"/>
    <w:multiLevelType w:val="multilevel"/>
    <w:tmpl w:val="BCFC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9C50697"/>
    <w:multiLevelType w:val="hybridMultilevel"/>
    <w:tmpl w:val="2218621A"/>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6A080230"/>
    <w:multiLevelType w:val="hybridMultilevel"/>
    <w:tmpl w:val="0FD8226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7" w15:restartNumberingAfterBreak="0">
    <w:nsid w:val="6D720BD0"/>
    <w:multiLevelType w:val="multilevel"/>
    <w:tmpl w:val="B44A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EFE43BE"/>
    <w:multiLevelType w:val="hybridMultilevel"/>
    <w:tmpl w:val="237002D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9" w15:restartNumberingAfterBreak="0">
    <w:nsid w:val="6F184E54"/>
    <w:multiLevelType w:val="hybridMultilevel"/>
    <w:tmpl w:val="873EF740"/>
    <w:lvl w:ilvl="0" w:tplc="2F36719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0" w15:restartNumberingAfterBreak="0">
    <w:nsid w:val="732D5738"/>
    <w:multiLevelType w:val="hybridMultilevel"/>
    <w:tmpl w:val="0E505AB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1" w15:restartNumberingAfterBreak="0">
    <w:nsid w:val="738F18EE"/>
    <w:multiLevelType w:val="multilevel"/>
    <w:tmpl w:val="567E7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55B751D"/>
    <w:multiLevelType w:val="multilevel"/>
    <w:tmpl w:val="4062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64A4388"/>
    <w:multiLevelType w:val="multilevel"/>
    <w:tmpl w:val="0824B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88C5AAA"/>
    <w:multiLevelType w:val="multilevel"/>
    <w:tmpl w:val="C43E2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C021948"/>
    <w:multiLevelType w:val="multilevel"/>
    <w:tmpl w:val="198C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C03614A"/>
    <w:multiLevelType w:val="hybridMultilevel"/>
    <w:tmpl w:val="4216B23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7CE6679E"/>
    <w:multiLevelType w:val="hybridMultilevel"/>
    <w:tmpl w:val="2B1C3584"/>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8" w15:restartNumberingAfterBreak="0">
    <w:nsid w:val="7D1E451B"/>
    <w:multiLevelType w:val="hybridMultilevel"/>
    <w:tmpl w:val="C3E2427E"/>
    <w:lvl w:ilvl="0" w:tplc="E3446E68">
      <w:start w:val="1"/>
      <w:numFmt w:val="bullet"/>
      <w:lvlText w:val="-"/>
      <w:lvlJc w:val="left"/>
      <w:pPr>
        <w:ind w:left="1070" w:hanging="360"/>
      </w:pPr>
      <w:rPr>
        <w:rFonts w:ascii="Times New Roman" w:hAnsi="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9" w15:restartNumberingAfterBreak="0">
    <w:nsid w:val="7FBF1B0B"/>
    <w:multiLevelType w:val="hybridMultilevel"/>
    <w:tmpl w:val="F1A01A5A"/>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16cid:durableId="1819956611">
    <w:abstractNumId w:val="23"/>
  </w:num>
  <w:num w:numId="2" w16cid:durableId="17394685">
    <w:abstractNumId w:val="20"/>
  </w:num>
  <w:num w:numId="3" w16cid:durableId="405415729">
    <w:abstractNumId w:val="27"/>
  </w:num>
  <w:num w:numId="4" w16cid:durableId="1800536209">
    <w:abstractNumId w:val="10"/>
  </w:num>
  <w:num w:numId="5" w16cid:durableId="1969314039">
    <w:abstractNumId w:val="58"/>
  </w:num>
  <w:num w:numId="6" w16cid:durableId="823011264">
    <w:abstractNumId w:val="8"/>
  </w:num>
  <w:num w:numId="7" w16cid:durableId="866259234">
    <w:abstractNumId w:val="24"/>
  </w:num>
  <w:num w:numId="8" w16cid:durableId="386417986">
    <w:abstractNumId w:val="57"/>
  </w:num>
  <w:num w:numId="9" w16cid:durableId="1291862079">
    <w:abstractNumId w:val="48"/>
  </w:num>
  <w:num w:numId="10" w16cid:durableId="872158511">
    <w:abstractNumId w:val="46"/>
  </w:num>
  <w:num w:numId="11" w16cid:durableId="26151144">
    <w:abstractNumId w:val="40"/>
  </w:num>
  <w:num w:numId="12" w16cid:durableId="261382879">
    <w:abstractNumId w:val="32"/>
  </w:num>
  <w:num w:numId="13" w16cid:durableId="870146664">
    <w:abstractNumId w:val="12"/>
  </w:num>
  <w:num w:numId="14" w16cid:durableId="1481507882">
    <w:abstractNumId w:val="59"/>
  </w:num>
  <w:num w:numId="15" w16cid:durableId="1180507877">
    <w:abstractNumId w:val="45"/>
  </w:num>
  <w:num w:numId="16" w16cid:durableId="387071534">
    <w:abstractNumId w:val="49"/>
  </w:num>
  <w:num w:numId="17" w16cid:durableId="1069419936">
    <w:abstractNumId w:val="29"/>
  </w:num>
  <w:num w:numId="18" w16cid:durableId="821653896">
    <w:abstractNumId w:val="35"/>
  </w:num>
  <w:num w:numId="19" w16cid:durableId="1708526641">
    <w:abstractNumId w:val="50"/>
  </w:num>
  <w:num w:numId="20" w16cid:durableId="615601358">
    <w:abstractNumId w:val="34"/>
  </w:num>
  <w:num w:numId="21" w16cid:durableId="510413806">
    <w:abstractNumId w:val="14"/>
  </w:num>
  <w:num w:numId="22" w16cid:durableId="1306861720">
    <w:abstractNumId w:val="56"/>
  </w:num>
  <w:num w:numId="23" w16cid:durableId="1724134676">
    <w:abstractNumId w:val="4"/>
  </w:num>
  <w:num w:numId="24" w16cid:durableId="1898082750">
    <w:abstractNumId w:val="13"/>
  </w:num>
  <w:num w:numId="25" w16cid:durableId="2120759252">
    <w:abstractNumId w:val="19"/>
  </w:num>
  <w:num w:numId="26" w16cid:durableId="1421751203">
    <w:abstractNumId w:val="31"/>
  </w:num>
  <w:num w:numId="27" w16cid:durableId="574245267">
    <w:abstractNumId w:val="33"/>
  </w:num>
  <w:num w:numId="28" w16cid:durableId="577131704">
    <w:abstractNumId w:val="37"/>
  </w:num>
  <w:num w:numId="29" w16cid:durableId="679621421">
    <w:abstractNumId w:val="26"/>
  </w:num>
  <w:num w:numId="30" w16cid:durableId="754130267">
    <w:abstractNumId w:val="15"/>
  </w:num>
  <w:num w:numId="31" w16cid:durableId="1209419919">
    <w:abstractNumId w:val="43"/>
  </w:num>
  <w:num w:numId="32" w16cid:durableId="42215236">
    <w:abstractNumId w:val="5"/>
  </w:num>
  <w:num w:numId="33" w16cid:durableId="1097597719">
    <w:abstractNumId w:val="39"/>
  </w:num>
  <w:num w:numId="34" w16cid:durableId="283077998">
    <w:abstractNumId w:val="47"/>
  </w:num>
  <w:num w:numId="35" w16cid:durableId="644815197">
    <w:abstractNumId w:val="22"/>
  </w:num>
  <w:num w:numId="36" w16cid:durableId="1071738689">
    <w:abstractNumId w:val="38"/>
  </w:num>
  <w:num w:numId="37" w16cid:durableId="1261254304">
    <w:abstractNumId w:val="25"/>
  </w:num>
  <w:num w:numId="38" w16cid:durableId="1852180596">
    <w:abstractNumId w:val="17"/>
  </w:num>
  <w:num w:numId="39" w16cid:durableId="1139105253">
    <w:abstractNumId w:val="7"/>
  </w:num>
  <w:num w:numId="40" w16cid:durableId="1457680596">
    <w:abstractNumId w:val="53"/>
  </w:num>
  <w:num w:numId="41" w16cid:durableId="282153060">
    <w:abstractNumId w:val="21"/>
  </w:num>
  <w:num w:numId="42" w16cid:durableId="158691150">
    <w:abstractNumId w:val="28"/>
  </w:num>
  <w:num w:numId="43" w16cid:durableId="2089113285">
    <w:abstractNumId w:val="1"/>
  </w:num>
  <w:num w:numId="44" w16cid:durableId="1984313072">
    <w:abstractNumId w:val="2"/>
  </w:num>
  <w:num w:numId="45" w16cid:durableId="1350183933">
    <w:abstractNumId w:val="44"/>
  </w:num>
  <w:num w:numId="46" w16cid:durableId="2085445950">
    <w:abstractNumId w:val="52"/>
  </w:num>
  <w:num w:numId="47" w16cid:durableId="495847638">
    <w:abstractNumId w:val="42"/>
  </w:num>
  <w:num w:numId="48" w16cid:durableId="118302097">
    <w:abstractNumId w:val="55"/>
  </w:num>
  <w:num w:numId="49" w16cid:durableId="642858068">
    <w:abstractNumId w:val="36"/>
  </w:num>
  <w:num w:numId="50" w16cid:durableId="352417454">
    <w:abstractNumId w:val="11"/>
  </w:num>
  <w:num w:numId="51" w16cid:durableId="1648322063">
    <w:abstractNumId w:val="18"/>
  </w:num>
  <w:num w:numId="52" w16cid:durableId="471867378">
    <w:abstractNumId w:val="6"/>
  </w:num>
  <w:num w:numId="53" w16cid:durableId="2044210885">
    <w:abstractNumId w:val="30"/>
  </w:num>
  <w:num w:numId="54" w16cid:durableId="1883057742">
    <w:abstractNumId w:val="54"/>
  </w:num>
  <w:num w:numId="55" w16cid:durableId="1918396820">
    <w:abstractNumId w:val="16"/>
  </w:num>
  <w:num w:numId="56" w16cid:durableId="1491601054">
    <w:abstractNumId w:val="51"/>
  </w:num>
  <w:num w:numId="57" w16cid:durableId="551429379">
    <w:abstractNumId w:val="9"/>
  </w:num>
  <w:num w:numId="58" w16cid:durableId="816414459">
    <w:abstractNumId w:val="41"/>
  </w:num>
  <w:num w:numId="59" w16cid:durableId="1591624521">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2AE"/>
    <w:rsid w:val="0000043D"/>
    <w:rsid w:val="00000DFE"/>
    <w:rsid w:val="000021E5"/>
    <w:rsid w:val="000029F5"/>
    <w:rsid w:val="00003782"/>
    <w:rsid w:val="00003F28"/>
    <w:rsid w:val="0000426C"/>
    <w:rsid w:val="00006CA2"/>
    <w:rsid w:val="00007119"/>
    <w:rsid w:val="0000780D"/>
    <w:rsid w:val="00007A0E"/>
    <w:rsid w:val="0001061F"/>
    <w:rsid w:val="00011126"/>
    <w:rsid w:val="00011A8E"/>
    <w:rsid w:val="00013A51"/>
    <w:rsid w:val="00014222"/>
    <w:rsid w:val="00016243"/>
    <w:rsid w:val="000167A6"/>
    <w:rsid w:val="00016BD2"/>
    <w:rsid w:val="00017C21"/>
    <w:rsid w:val="00020063"/>
    <w:rsid w:val="000235FE"/>
    <w:rsid w:val="000239F8"/>
    <w:rsid w:val="00023FC3"/>
    <w:rsid w:val="000265F2"/>
    <w:rsid w:val="0002763C"/>
    <w:rsid w:val="0002790C"/>
    <w:rsid w:val="00027B55"/>
    <w:rsid w:val="00030276"/>
    <w:rsid w:val="00030D25"/>
    <w:rsid w:val="000322CC"/>
    <w:rsid w:val="00032C88"/>
    <w:rsid w:val="00036901"/>
    <w:rsid w:val="00037E53"/>
    <w:rsid w:val="00037F54"/>
    <w:rsid w:val="00041B99"/>
    <w:rsid w:val="00042F69"/>
    <w:rsid w:val="00043DFF"/>
    <w:rsid w:val="00043F22"/>
    <w:rsid w:val="00044259"/>
    <w:rsid w:val="00045643"/>
    <w:rsid w:val="00050513"/>
    <w:rsid w:val="00050973"/>
    <w:rsid w:val="000509D6"/>
    <w:rsid w:val="0005111F"/>
    <w:rsid w:val="00052942"/>
    <w:rsid w:val="00052980"/>
    <w:rsid w:val="000534FB"/>
    <w:rsid w:val="00053688"/>
    <w:rsid w:val="000544B9"/>
    <w:rsid w:val="00054C00"/>
    <w:rsid w:val="000557EF"/>
    <w:rsid w:val="00055C44"/>
    <w:rsid w:val="00055E2D"/>
    <w:rsid w:val="00056744"/>
    <w:rsid w:val="00056B96"/>
    <w:rsid w:val="000574CA"/>
    <w:rsid w:val="0005766E"/>
    <w:rsid w:val="00057EB4"/>
    <w:rsid w:val="000605AE"/>
    <w:rsid w:val="0006063A"/>
    <w:rsid w:val="00060807"/>
    <w:rsid w:val="0006132C"/>
    <w:rsid w:val="0006241F"/>
    <w:rsid w:val="0006332D"/>
    <w:rsid w:val="000633CA"/>
    <w:rsid w:val="00065300"/>
    <w:rsid w:val="000656C9"/>
    <w:rsid w:val="00066A0F"/>
    <w:rsid w:val="00066A5D"/>
    <w:rsid w:val="00067B6A"/>
    <w:rsid w:val="00070304"/>
    <w:rsid w:val="0007109B"/>
    <w:rsid w:val="000720FA"/>
    <w:rsid w:val="00072FEF"/>
    <w:rsid w:val="00073A99"/>
    <w:rsid w:val="00073B4E"/>
    <w:rsid w:val="00074537"/>
    <w:rsid w:val="000749E7"/>
    <w:rsid w:val="00076738"/>
    <w:rsid w:val="00080353"/>
    <w:rsid w:val="000811D4"/>
    <w:rsid w:val="000813A0"/>
    <w:rsid w:val="000826E7"/>
    <w:rsid w:val="000833E1"/>
    <w:rsid w:val="00083709"/>
    <w:rsid w:val="00085FB0"/>
    <w:rsid w:val="00087F47"/>
    <w:rsid w:val="0009069B"/>
    <w:rsid w:val="00090D7F"/>
    <w:rsid w:val="0009145F"/>
    <w:rsid w:val="00092DBF"/>
    <w:rsid w:val="000935BF"/>
    <w:rsid w:val="00093614"/>
    <w:rsid w:val="00094191"/>
    <w:rsid w:val="00095A29"/>
    <w:rsid w:val="00095CEE"/>
    <w:rsid w:val="00095DB8"/>
    <w:rsid w:val="000960E9"/>
    <w:rsid w:val="00096490"/>
    <w:rsid w:val="000966FF"/>
    <w:rsid w:val="00097905"/>
    <w:rsid w:val="000A0505"/>
    <w:rsid w:val="000A0813"/>
    <w:rsid w:val="000A1366"/>
    <w:rsid w:val="000A198D"/>
    <w:rsid w:val="000A1D02"/>
    <w:rsid w:val="000A2274"/>
    <w:rsid w:val="000A278C"/>
    <w:rsid w:val="000A33BC"/>
    <w:rsid w:val="000A5388"/>
    <w:rsid w:val="000A5FCE"/>
    <w:rsid w:val="000A6A30"/>
    <w:rsid w:val="000A716E"/>
    <w:rsid w:val="000A7440"/>
    <w:rsid w:val="000A7661"/>
    <w:rsid w:val="000B0E09"/>
    <w:rsid w:val="000B0E68"/>
    <w:rsid w:val="000B1ECA"/>
    <w:rsid w:val="000B21B1"/>
    <w:rsid w:val="000B2547"/>
    <w:rsid w:val="000B304F"/>
    <w:rsid w:val="000B3575"/>
    <w:rsid w:val="000B36F8"/>
    <w:rsid w:val="000B48D9"/>
    <w:rsid w:val="000B4E81"/>
    <w:rsid w:val="000B50C3"/>
    <w:rsid w:val="000C066C"/>
    <w:rsid w:val="000C25FC"/>
    <w:rsid w:val="000C3125"/>
    <w:rsid w:val="000C32C9"/>
    <w:rsid w:val="000C428F"/>
    <w:rsid w:val="000C42BD"/>
    <w:rsid w:val="000C4CF6"/>
    <w:rsid w:val="000C4DDE"/>
    <w:rsid w:val="000C50D9"/>
    <w:rsid w:val="000C5BFA"/>
    <w:rsid w:val="000D19E9"/>
    <w:rsid w:val="000D262D"/>
    <w:rsid w:val="000D2B86"/>
    <w:rsid w:val="000D3265"/>
    <w:rsid w:val="000D3F9D"/>
    <w:rsid w:val="000D4203"/>
    <w:rsid w:val="000D4277"/>
    <w:rsid w:val="000D5E9E"/>
    <w:rsid w:val="000D7A2A"/>
    <w:rsid w:val="000E0267"/>
    <w:rsid w:val="000E0C6D"/>
    <w:rsid w:val="000E1241"/>
    <w:rsid w:val="000E1E0C"/>
    <w:rsid w:val="000E1E30"/>
    <w:rsid w:val="000E208F"/>
    <w:rsid w:val="000E23BB"/>
    <w:rsid w:val="000E2DF4"/>
    <w:rsid w:val="000E2F08"/>
    <w:rsid w:val="000E403C"/>
    <w:rsid w:val="000E4CD5"/>
    <w:rsid w:val="000E4F01"/>
    <w:rsid w:val="000E4FF0"/>
    <w:rsid w:val="000E5335"/>
    <w:rsid w:val="000E543E"/>
    <w:rsid w:val="000E5C26"/>
    <w:rsid w:val="000E5D73"/>
    <w:rsid w:val="000E5E41"/>
    <w:rsid w:val="000E6DE0"/>
    <w:rsid w:val="000E6EF7"/>
    <w:rsid w:val="000E70AD"/>
    <w:rsid w:val="000E7B6A"/>
    <w:rsid w:val="000F06DF"/>
    <w:rsid w:val="000F24D9"/>
    <w:rsid w:val="000F2810"/>
    <w:rsid w:val="000F2991"/>
    <w:rsid w:val="000F398B"/>
    <w:rsid w:val="000F48AD"/>
    <w:rsid w:val="000F4AA1"/>
    <w:rsid w:val="000F68B5"/>
    <w:rsid w:val="000F7539"/>
    <w:rsid w:val="001002E5"/>
    <w:rsid w:val="0010076B"/>
    <w:rsid w:val="001007DF"/>
    <w:rsid w:val="00100866"/>
    <w:rsid w:val="00100A72"/>
    <w:rsid w:val="00100D5E"/>
    <w:rsid w:val="001011EF"/>
    <w:rsid w:val="001013A9"/>
    <w:rsid w:val="001016B2"/>
    <w:rsid w:val="0010251E"/>
    <w:rsid w:val="0010303E"/>
    <w:rsid w:val="00103132"/>
    <w:rsid w:val="00103B20"/>
    <w:rsid w:val="00104911"/>
    <w:rsid w:val="00104B87"/>
    <w:rsid w:val="0010603D"/>
    <w:rsid w:val="001069B5"/>
    <w:rsid w:val="00107A02"/>
    <w:rsid w:val="0011086C"/>
    <w:rsid w:val="00110E1A"/>
    <w:rsid w:val="00110E26"/>
    <w:rsid w:val="001113F1"/>
    <w:rsid w:val="00112C59"/>
    <w:rsid w:val="001147F2"/>
    <w:rsid w:val="001151D1"/>
    <w:rsid w:val="00115C07"/>
    <w:rsid w:val="00116E97"/>
    <w:rsid w:val="00117B2F"/>
    <w:rsid w:val="00120948"/>
    <w:rsid w:val="00122556"/>
    <w:rsid w:val="00122E3C"/>
    <w:rsid w:val="00123D4F"/>
    <w:rsid w:val="001241DC"/>
    <w:rsid w:val="00124487"/>
    <w:rsid w:val="00124846"/>
    <w:rsid w:val="001251DF"/>
    <w:rsid w:val="00126581"/>
    <w:rsid w:val="00127542"/>
    <w:rsid w:val="001275AD"/>
    <w:rsid w:val="00130367"/>
    <w:rsid w:val="0013156A"/>
    <w:rsid w:val="00132B5E"/>
    <w:rsid w:val="00132E2F"/>
    <w:rsid w:val="0013332C"/>
    <w:rsid w:val="00134463"/>
    <w:rsid w:val="00135FCF"/>
    <w:rsid w:val="001372FF"/>
    <w:rsid w:val="001374FB"/>
    <w:rsid w:val="00137527"/>
    <w:rsid w:val="00140133"/>
    <w:rsid w:val="00140E91"/>
    <w:rsid w:val="00141D83"/>
    <w:rsid w:val="00142329"/>
    <w:rsid w:val="0014246D"/>
    <w:rsid w:val="00145BDB"/>
    <w:rsid w:val="00150829"/>
    <w:rsid w:val="00150BFE"/>
    <w:rsid w:val="00150C8B"/>
    <w:rsid w:val="00150D8D"/>
    <w:rsid w:val="00152C44"/>
    <w:rsid w:val="0015350F"/>
    <w:rsid w:val="0015504B"/>
    <w:rsid w:val="0015543C"/>
    <w:rsid w:val="001561B7"/>
    <w:rsid w:val="001562F9"/>
    <w:rsid w:val="00156322"/>
    <w:rsid w:val="001564D6"/>
    <w:rsid w:val="00156EAE"/>
    <w:rsid w:val="00160808"/>
    <w:rsid w:val="00160C68"/>
    <w:rsid w:val="0016229B"/>
    <w:rsid w:val="00163041"/>
    <w:rsid w:val="0016359B"/>
    <w:rsid w:val="00163F85"/>
    <w:rsid w:val="001640B3"/>
    <w:rsid w:val="00164204"/>
    <w:rsid w:val="00166525"/>
    <w:rsid w:val="00166FA7"/>
    <w:rsid w:val="001678E1"/>
    <w:rsid w:val="001702F1"/>
    <w:rsid w:val="00170FBD"/>
    <w:rsid w:val="001716A5"/>
    <w:rsid w:val="001718C6"/>
    <w:rsid w:val="00172082"/>
    <w:rsid w:val="00172D31"/>
    <w:rsid w:val="001730CE"/>
    <w:rsid w:val="00173D34"/>
    <w:rsid w:val="001744F9"/>
    <w:rsid w:val="00176B4A"/>
    <w:rsid w:val="00176D59"/>
    <w:rsid w:val="00180F27"/>
    <w:rsid w:val="00181834"/>
    <w:rsid w:val="00181E09"/>
    <w:rsid w:val="00182204"/>
    <w:rsid w:val="00182C85"/>
    <w:rsid w:val="00183F2A"/>
    <w:rsid w:val="0018438E"/>
    <w:rsid w:val="0018465B"/>
    <w:rsid w:val="0018579A"/>
    <w:rsid w:val="001857BF"/>
    <w:rsid w:val="00191788"/>
    <w:rsid w:val="00191868"/>
    <w:rsid w:val="00192DFF"/>
    <w:rsid w:val="00193E19"/>
    <w:rsid w:val="00194C4A"/>
    <w:rsid w:val="00195848"/>
    <w:rsid w:val="00196867"/>
    <w:rsid w:val="001969F4"/>
    <w:rsid w:val="00197FA5"/>
    <w:rsid w:val="001A0A4A"/>
    <w:rsid w:val="001A2289"/>
    <w:rsid w:val="001A2AF4"/>
    <w:rsid w:val="001A2EF2"/>
    <w:rsid w:val="001A468D"/>
    <w:rsid w:val="001A4B92"/>
    <w:rsid w:val="001A4BA6"/>
    <w:rsid w:val="001A6FFF"/>
    <w:rsid w:val="001B141C"/>
    <w:rsid w:val="001B3412"/>
    <w:rsid w:val="001B3B40"/>
    <w:rsid w:val="001B433D"/>
    <w:rsid w:val="001B435E"/>
    <w:rsid w:val="001B492E"/>
    <w:rsid w:val="001B49E0"/>
    <w:rsid w:val="001B4F39"/>
    <w:rsid w:val="001B5B59"/>
    <w:rsid w:val="001B6A22"/>
    <w:rsid w:val="001B6B00"/>
    <w:rsid w:val="001C0D19"/>
    <w:rsid w:val="001C1078"/>
    <w:rsid w:val="001C2D43"/>
    <w:rsid w:val="001C4062"/>
    <w:rsid w:val="001C48FA"/>
    <w:rsid w:val="001C6837"/>
    <w:rsid w:val="001D0755"/>
    <w:rsid w:val="001D0878"/>
    <w:rsid w:val="001D0A8D"/>
    <w:rsid w:val="001D2092"/>
    <w:rsid w:val="001D3F0A"/>
    <w:rsid w:val="001D3FE7"/>
    <w:rsid w:val="001D4227"/>
    <w:rsid w:val="001D4FE3"/>
    <w:rsid w:val="001D5FAA"/>
    <w:rsid w:val="001D61A6"/>
    <w:rsid w:val="001D6580"/>
    <w:rsid w:val="001D78C7"/>
    <w:rsid w:val="001E0D41"/>
    <w:rsid w:val="001E16FC"/>
    <w:rsid w:val="001E1D4B"/>
    <w:rsid w:val="001E4C40"/>
    <w:rsid w:val="001E5241"/>
    <w:rsid w:val="001E5AD4"/>
    <w:rsid w:val="001E6443"/>
    <w:rsid w:val="001E70DC"/>
    <w:rsid w:val="001F03C8"/>
    <w:rsid w:val="001F1E05"/>
    <w:rsid w:val="001F266D"/>
    <w:rsid w:val="001F2973"/>
    <w:rsid w:val="001F609D"/>
    <w:rsid w:val="001F6AFE"/>
    <w:rsid w:val="001F6EE2"/>
    <w:rsid w:val="001F719C"/>
    <w:rsid w:val="001F7893"/>
    <w:rsid w:val="001F7A1B"/>
    <w:rsid w:val="00201216"/>
    <w:rsid w:val="00201789"/>
    <w:rsid w:val="00201D3E"/>
    <w:rsid w:val="0020222B"/>
    <w:rsid w:val="00203D06"/>
    <w:rsid w:val="00204632"/>
    <w:rsid w:val="00205275"/>
    <w:rsid w:val="002059D9"/>
    <w:rsid w:val="00206188"/>
    <w:rsid w:val="002064BE"/>
    <w:rsid w:val="0020665B"/>
    <w:rsid w:val="002078D9"/>
    <w:rsid w:val="00210841"/>
    <w:rsid w:val="0021091E"/>
    <w:rsid w:val="00211744"/>
    <w:rsid w:val="00212679"/>
    <w:rsid w:val="00213D95"/>
    <w:rsid w:val="002146E5"/>
    <w:rsid w:val="00215871"/>
    <w:rsid w:val="0021741F"/>
    <w:rsid w:val="00217AFF"/>
    <w:rsid w:val="00220BC0"/>
    <w:rsid w:val="00221294"/>
    <w:rsid w:val="002228CE"/>
    <w:rsid w:val="002230E5"/>
    <w:rsid w:val="0022339C"/>
    <w:rsid w:val="00224B54"/>
    <w:rsid w:val="00225070"/>
    <w:rsid w:val="00226656"/>
    <w:rsid w:val="00227213"/>
    <w:rsid w:val="00227FEE"/>
    <w:rsid w:val="00230372"/>
    <w:rsid w:val="00230886"/>
    <w:rsid w:val="00230CBA"/>
    <w:rsid w:val="002322F8"/>
    <w:rsid w:val="00232E7D"/>
    <w:rsid w:val="00233297"/>
    <w:rsid w:val="0023344C"/>
    <w:rsid w:val="00233471"/>
    <w:rsid w:val="00235460"/>
    <w:rsid w:val="002368DF"/>
    <w:rsid w:val="00236D03"/>
    <w:rsid w:val="00240AB6"/>
    <w:rsid w:val="00240D5A"/>
    <w:rsid w:val="002433F9"/>
    <w:rsid w:val="00243CB0"/>
    <w:rsid w:val="0024419E"/>
    <w:rsid w:val="0024421D"/>
    <w:rsid w:val="00245F54"/>
    <w:rsid w:val="00247A48"/>
    <w:rsid w:val="00250170"/>
    <w:rsid w:val="00251166"/>
    <w:rsid w:val="0025215D"/>
    <w:rsid w:val="0025229B"/>
    <w:rsid w:val="002529FC"/>
    <w:rsid w:val="00252BE8"/>
    <w:rsid w:val="00252D0D"/>
    <w:rsid w:val="00253987"/>
    <w:rsid w:val="00255722"/>
    <w:rsid w:val="00256335"/>
    <w:rsid w:val="00256C1E"/>
    <w:rsid w:val="002571AD"/>
    <w:rsid w:val="002578AE"/>
    <w:rsid w:val="00257E46"/>
    <w:rsid w:val="00260DB3"/>
    <w:rsid w:val="00261634"/>
    <w:rsid w:val="002620A3"/>
    <w:rsid w:val="00262D67"/>
    <w:rsid w:val="0026316A"/>
    <w:rsid w:val="00263785"/>
    <w:rsid w:val="002639F5"/>
    <w:rsid w:val="00263B43"/>
    <w:rsid w:val="00265DE6"/>
    <w:rsid w:val="00267F83"/>
    <w:rsid w:val="002707CE"/>
    <w:rsid w:val="0027096A"/>
    <w:rsid w:val="0027112C"/>
    <w:rsid w:val="00271B27"/>
    <w:rsid w:val="0027232E"/>
    <w:rsid w:val="00273B23"/>
    <w:rsid w:val="00274662"/>
    <w:rsid w:val="00274AB8"/>
    <w:rsid w:val="00275267"/>
    <w:rsid w:val="00275640"/>
    <w:rsid w:val="002758D9"/>
    <w:rsid w:val="00275C89"/>
    <w:rsid w:val="00275D37"/>
    <w:rsid w:val="00277851"/>
    <w:rsid w:val="002812C9"/>
    <w:rsid w:val="002819C3"/>
    <w:rsid w:val="00281C64"/>
    <w:rsid w:val="00281C86"/>
    <w:rsid w:val="00283846"/>
    <w:rsid w:val="00285E0A"/>
    <w:rsid w:val="002864BF"/>
    <w:rsid w:val="002872A1"/>
    <w:rsid w:val="002878D4"/>
    <w:rsid w:val="00287C29"/>
    <w:rsid w:val="00294D8D"/>
    <w:rsid w:val="00294DCA"/>
    <w:rsid w:val="002950AE"/>
    <w:rsid w:val="0029595D"/>
    <w:rsid w:val="00295BE8"/>
    <w:rsid w:val="00296FD7"/>
    <w:rsid w:val="00297C81"/>
    <w:rsid w:val="002A047C"/>
    <w:rsid w:val="002A0661"/>
    <w:rsid w:val="002A11D9"/>
    <w:rsid w:val="002A2493"/>
    <w:rsid w:val="002A2ED0"/>
    <w:rsid w:val="002A2FFB"/>
    <w:rsid w:val="002A3E38"/>
    <w:rsid w:val="002A5803"/>
    <w:rsid w:val="002A6051"/>
    <w:rsid w:val="002A609D"/>
    <w:rsid w:val="002A697C"/>
    <w:rsid w:val="002B150B"/>
    <w:rsid w:val="002B1EC6"/>
    <w:rsid w:val="002B21CF"/>
    <w:rsid w:val="002B578F"/>
    <w:rsid w:val="002B7D91"/>
    <w:rsid w:val="002C0B8C"/>
    <w:rsid w:val="002C0E79"/>
    <w:rsid w:val="002C13D6"/>
    <w:rsid w:val="002C40C1"/>
    <w:rsid w:val="002C4934"/>
    <w:rsid w:val="002C597D"/>
    <w:rsid w:val="002C5F43"/>
    <w:rsid w:val="002C6163"/>
    <w:rsid w:val="002C6D6A"/>
    <w:rsid w:val="002D0E6E"/>
    <w:rsid w:val="002D12F4"/>
    <w:rsid w:val="002D1DC6"/>
    <w:rsid w:val="002D2CA5"/>
    <w:rsid w:val="002D356A"/>
    <w:rsid w:val="002D4758"/>
    <w:rsid w:val="002D4E4B"/>
    <w:rsid w:val="002D5347"/>
    <w:rsid w:val="002D5514"/>
    <w:rsid w:val="002D5BD5"/>
    <w:rsid w:val="002D65C0"/>
    <w:rsid w:val="002D66D2"/>
    <w:rsid w:val="002D7D36"/>
    <w:rsid w:val="002E2478"/>
    <w:rsid w:val="002E24EE"/>
    <w:rsid w:val="002E33E7"/>
    <w:rsid w:val="002E33F3"/>
    <w:rsid w:val="002E4D33"/>
    <w:rsid w:val="002E4DE0"/>
    <w:rsid w:val="002E60B0"/>
    <w:rsid w:val="002E634D"/>
    <w:rsid w:val="002F212C"/>
    <w:rsid w:val="002F24E1"/>
    <w:rsid w:val="002F465C"/>
    <w:rsid w:val="002F4EAD"/>
    <w:rsid w:val="002F56F3"/>
    <w:rsid w:val="002F720A"/>
    <w:rsid w:val="0030018D"/>
    <w:rsid w:val="003007C0"/>
    <w:rsid w:val="0030111F"/>
    <w:rsid w:val="00302441"/>
    <w:rsid w:val="00302E51"/>
    <w:rsid w:val="003035FC"/>
    <w:rsid w:val="00304647"/>
    <w:rsid w:val="00304AB5"/>
    <w:rsid w:val="00304CC8"/>
    <w:rsid w:val="003064A2"/>
    <w:rsid w:val="003066FD"/>
    <w:rsid w:val="0031028F"/>
    <w:rsid w:val="003136F0"/>
    <w:rsid w:val="00313DE0"/>
    <w:rsid w:val="00314F36"/>
    <w:rsid w:val="00315C5D"/>
    <w:rsid w:val="00316C56"/>
    <w:rsid w:val="003179DE"/>
    <w:rsid w:val="00325767"/>
    <w:rsid w:val="00325D82"/>
    <w:rsid w:val="00326A3F"/>
    <w:rsid w:val="00326D5E"/>
    <w:rsid w:val="00327190"/>
    <w:rsid w:val="00327AD9"/>
    <w:rsid w:val="00330DA7"/>
    <w:rsid w:val="0033255F"/>
    <w:rsid w:val="00333010"/>
    <w:rsid w:val="0033329E"/>
    <w:rsid w:val="003339BF"/>
    <w:rsid w:val="00333FE9"/>
    <w:rsid w:val="00334257"/>
    <w:rsid w:val="00334C86"/>
    <w:rsid w:val="003358BC"/>
    <w:rsid w:val="00336374"/>
    <w:rsid w:val="00336A9C"/>
    <w:rsid w:val="00337177"/>
    <w:rsid w:val="00337FD1"/>
    <w:rsid w:val="00341611"/>
    <w:rsid w:val="00341EA9"/>
    <w:rsid w:val="003430CF"/>
    <w:rsid w:val="00343E6A"/>
    <w:rsid w:val="00344662"/>
    <w:rsid w:val="0034467B"/>
    <w:rsid w:val="00345F53"/>
    <w:rsid w:val="00346B88"/>
    <w:rsid w:val="00347356"/>
    <w:rsid w:val="00350565"/>
    <w:rsid w:val="00350A89"/>
    <w:rsid w:val="003510AE"/>
    <w:rsid w:val="00351231"/>
    <w:rsid w:val="00353CF3"/>
    <w:rsid w:val="00354185"/>
    <w:rsid w:val="0035429D"/>
    <w:rsid w:val="00356457"/>
    <w:rsid w:val="00356C3D"/>
    <w:rsid w:val="00356F77"/>
    <w:rsid w:val="00357AB4"/>
    <w:rsid w:val="00357ED4"/>
    <w:rsid w:val="00357FB3"/>
    <w:rsid w:val="00360B90"/>
    <w:rsid w:val="0036322F"/>
    <w:rsid w:val="0036449A"/>
    <w:rsid w:val="003648F8"/>
    <w:rsid w:val="003649F8"/>
    <w:rsid w:val="003654F7"/>
    <w:rsid w:val="00365629"/>
    <w:rsid w:val="00365DB0"/>
    <w:rsid w:val="00365E20"/>
    <w:rsid w:val="003661D3"/>
    <w:rsid w:val="00366711"/>
    <w:rsid w:val="00366853"/>
    <w:rsid w:val="00367221"/>
    <w:rsid w:val="003708B1"/>
    <w:rsid w:val="00371199"/>
    <w:rsid w:val="0037150E"/>
    <w:rsid w:val="00371E88"/>
    <w:rsid w:val="003725EF"/>
    <w:rsid w:val="00373469"/>
    <w:rsid w:val="00373CB7"/>
    <w:rsid w:val="00375059"/>
    <w:rsid w:val="00375B82"/>
    <w:rsid w:val="0037670E"/>
    <w:rsid w:val="00376987"/>
    <w:rsid w:val="003769A0"/>
    <w:rsid w:val="00376AEA"/>
    <w:rsid w:val="003803EA"/>
    <w:rsid w:val="003810F1"/>
    <w:rsid w:val="003811F4"/>
    <w:rsid w:val="0038203D"/>
    <w:rsid w:val="003822DA"/>
    <w:rsid w:val="00382E22"/>
    <w:rsid w:val="00383D28"/>
    <w:rsid w:val="00385031"/>
    <w:rsid w:val="00385EF2"/>
    <w:rsid w:val="00390E67"/>
    <w:rsid w:val="0039167B"/>
    <w:rsid w:val="00392682"/>
    <w:rsid w:val="003929AF"/>
    <w:rsid w:val="00393779"/>
    <w:rsid w:val="00393ADF"/>
    <w:rsid w:val="00393DA8"/>
    <w:rsid w:val="0039555C"/>
    <w:rsid w:val="0039603B"/>
    <w:rsid w:val="003967CD"/>
    <w:rsid w:val="00396C1F"/>
    <w:rsid w:val="00396CC1"/>
    <w:rsid w:val="003A1BD9"/>
    <w:rsid w:val="003A3E9C"/>
    <w:rsid w:val="003A425C"/>
    <w:rsid w:val="003A64F3"/>
    <w:rsid w:val="003A6D9D"/>
    <w:rsid w:val="003A7518"/>
    <w:rsid w:val="003A786B"/>
    <w:rsid w:val="003A7D75"/>
    <w:rsid w:val="003A7F8C"/>
    <w:rsid w:val="003B0069"/>
    <w:rsid w:val="003B1A84"/>
    <w:rsid w:val="003B3B12"/>
    <w:rsid w:val="003B46E2"/>
    <w:rsid w:val="003B4875"/>
    <w:rsid w:val="003B564F"/>
    <w:rsid w:val="003B587F"/>
    <w:rsid w:val="003B59C2"/>
    <w:rsid w:val="003B5F42"/>
    <w:rsid w:val="003B67DB"/>
    <w:rsid w:val="003B7D62"/>
    <w:rsid w:val="003C0C29"/>
    <w:rsid w:val="003C1CE3"/>
    <w:rsid w:val="003C2C41"/>
    <w:rsid w:val="003C4333"/>
    <w:rsid w:val="003C4D00"/>
    <w:rsid w:val="003C4DEF"/>
    <w:rsid w:val="003C5756"/>
    <w:rsid w:val="003C5867"/>
    <w:rsid w:val="003C6639"/>
    <w:rsid w:val="003C79CC"/>
    <w:rsid w:val="003C7B80"/>
    <w:rsid w:val="003D034E"/>
    <w:rsid w:val="003D0593"/>
    <w:rsid w:val="003D3240"/>
    <w:rsid w:val="003D352C"/>
    <w:rsid w:val="003D3A46"/>
    <w:rsid w:val="003D4C3F"/>
    <w:rsid w:val="003D61A3"/>
    <w:rsid w:val="003D630B"/>
    <w:rsid w:val="003D77BC"/>
    <w:rsid w:val="003D7D2D"/>
    <w:rsid w:val="003E0BD1"/>
    <w:rsid w:val="003E1172"/>
    <w:rsid w:val="003E1A6A"/>
    <w:rsid w:val="003E36F1"/>
    <w:rsid w:val="003E4234"/>
    <w:rsid w:val="003E4885"/>
    <w:rsid w:val="003E6385"/>
    <w:rsid w:val="003E63BF"/>
    <w:rsid w:val="003E7EB1"/>
    <w:rsid w:val="003F05A0"/>
    <w:rsid w:val="003F0E0C"/>
    <w:rsid w:val="003F14D8"/>
    <w:rsid w:val="003F233A"/>
    <w:rsid w:val="003F24C0"/>
    <w:rsid w:val="003F2CD1"/>
    <w:rsid w:val="003F4201"/>
    <w:rsid w:val="003F4605"/>
    <w:rsid w:val="003F532A"/>
    <w:rsid w:val="003F5BA6"/>
    <w:rsid w:val="003F5BFD"/>
    <w:rsid w:val="003F5D2C"/>
    <w:rsid w:val="003F6F27"/>
    <w:rsid w:val="003F772B"/>
    <w:rsid w:val="003F7E49"/>
    <w:rsid w:val="00400F37"/>
    <w:rsid w:val="00400F88"/>
    <w:rsid w:val="004013F7"/>
    <w:rsid w:val="00401B40"/>
    <w:rsid w:val="0040316E"/>
    <w:rsid w:val="00403A36"/>
    <w:rsid w:val="00403DDD"/>
    <w:rsid w:val="00404063"/>
    <w:rsid w:val="0040506D"/>
    <w:rsid w:val="004055C0"/>
    <w:rsid w:val="00405AF2"/>
    <w:rsid w:val="00405CB1"/>
    <w:rsid w:val="0040640A"/>
    <w:rsid w:val="0040762F"/>
    <w:rsid w:val="00410144"/>
    <w:rsid w:val="0041189B"/>
    <w:rsid w:val="004119F9"/>
    <w:rsid w:val="00411E57"/>
    <w:rsid w:val="0041210C"/>
    <w:rsid w:val="0041320E"/>
    <w:rsid w:val="0041407F"/>
    <w:rsid w:val="0041467C"/>
    <w:rsid w:val="004156BE"/>
    <w:rsid w:val="00415B58"/>
    <w:rsid w:val="004203B5"/>
    <w:rsid w:val="004209D9"/>
    <w:rsid w:val="00421909"/>
    <w:rsid w:val="004220E8"/>
    <w:rsid w:val="00422799"/>
    <w:rsid w:val="00422CC1"/>
    <w:rsid w:val="00422CD3"/>
    <w:rsid w:val="004231B1"/>
    <w:rsid w:val="00423C76"/>
    <w:rsid w:val="00424F74"/>
    <w:rsid w:val="004259A6"/>
    <w:rsid w:val="00425F49"/>
    <w:rsid w:val="00427583"/>
    <w:rsid w:val="00430272"/>
    <w:rsid w:val="00430EEF"/>
    <w:rsid w:val="00432C78"/>
    <w:rsid w:val="0043451D"/>
    <w:rsid w:val="004356E7"/>
    <w:rsid w:val="004357EC"/>
    <w:rsid w:val="00436BE0"/>
    <w:rsid w:val="00437F01"/>
    <w:rsid w:val="004406D3"/>
    <w:rsid w:val="00440E4F"/>
    <w:rsid w:val="0044118A"/>
    <w:rsid w:val="00442F1E"/>
    <w:rsid w:val="004430FD"/>
    <w:rsid w:val="004447AC"/>
    <w:rsid w:val="004457EA"/>
    <w:rsid w:val="00445B2C"/>
    <w:rsid w:val="004460CA"/>
    <w:rsid w:val="004476CF"/>
    <w:rsid w:val="0045028A"/>
    <w:rsid w:val="00450884"/>
    <w:rsid w:val="004511B9"/>
    <w:rsid w:val="0045166C"/>
    <w:rsid w:val="0045286E"/>
    <w:rsid w:val="004565E3"/>
    <w:rsid w:val="00456717"/>
    <w:rsid w:val="0045734E"/>
    <w:rsid w:val="00457A2E"/>
    <w:rsid w:val="00457FD6"/>
    <w:rsid w:val="00460628"/>
    <w:rsid w:val="004607A5"/>
    <w:rsid w:val="004607D4"/>
    <w:rsid w:val="00460830"/>
    <w:rsid w:val="00461F58"/>
    <w:rsid w:val="00463D99"/>
    <w:rsid w:val="0046594F"/>
    <w:rsid w:val="004663D7"/>
    <w:rsid w:val="0046681B"/>
    <w:rsid w:val="00467482"/>
    <w:rsid w:val="004677F3"/>
    <w:rsid w:val="00467F92"/>
    <w:rsid w:val="0047053C"/>
    <w:rsid w:val="0047195C"/>
    <w:rsid w:val="00472075"/>
    <w:rsid w:val="00472A0E"/>
    <w:rsid w:val="00472D67"/>
    <w:rsid w:val="00474038"/>
    <w:rsid w:val="00474495"/>
    <w:rsid w:val="0047545B"/>
    <w:rsid w:val="0047737A"/>
    <w:rsid w:val="0048001E"/>
    <w:rsid w:val="0048006B"/>
    <w:rsid w:val="004808E3"/>
    <w:rsid w:val="00481B81"/>
    <w:rsid w:val="00481ED7"/>
    <w:rsid w:val="00484DC6"/>
    <w:rsid w:val="0048508A"/>
    <w:rsid w:val="00485EAD"/>
    <w:rsid w:val="004860FE"/>
    <w:rsid w:val="00486116"/>
    <w:rsid w:val="0048699E"/>
    <w:rsid w:val="00486F0F"/>
    <w:rsid w:val="00486F44"/>
    <w:rsid w:val="00487D07"/>
    <w:rsid w:val="004919D1"/>
    <w:rsid w:val="00491B48"/>
    <w:rsid w:val="00491C9E"/>
    <w:rsid w:val="00492336"/>
    <w:rsid w:val="00492EAA"/>
    <w:rsid w:val="0049622D"/>
    <w:rsid w:val="0049780D"/>
    <w:rsid w:val="004A024D"/>
    <w:rsid w:val="004A0AFF"/>
    <w:rsid w:val="004A0F2C"/>
    <w:rsid w:val="004A1337"/>
    <w:rsid w:val="004A1DEE"/>
    <w:rsid w:val="004A2059"/>
    <w:rsid w:val="004A2E41"/>
    <w:rsid w:val="004A2F39"/>
    <w:rsid w:val="004A3164"/>
    <w:rsid w:val="004A38A4"/>
    <w:rsid w:val="004A3969"/>
    <w:rsid w:val="004A3AA8"/>
    <w:rsid w:val="004A3FFF"/>
    <w:rsid w:val="004A41BA"/>
    <w:rsid w:val="004A4AFC"/>
    <w:rsid w:val="004A576F"/>
    <w:rsid w:val="004A5799"/>
    <w:rsid w:val="004A68EC"/>
    <w:rsid w:val="004B0256"/>
    <w:rsid w:val="004B1E14"/>
    <w:rsid w:val="004B2061"/>
    <w:rsid w:val="004B2333"/>
    <w:rsid w:val="004B31F5"/>
    <w:rsid w:val="004B359B"/>
    <w:rsid w:val="004B501C"/>
    <w:rsid w:val="004B5028"/>
    <w:rsid w:val="004B5349"/>
    <w:rsid w:val="004B602A"/>
    <w:rsid w:val="004B6153"/>
    <w:rsid w:val="004B65EA"/>
    <w:rsid w:val="004B7BB8"/>
    <w:rsid w:val="004C02D2"/>
    <w:rsid w:val="004C0E9C"/>
    <w:rsid w:val="004C11D6"/>
    <w:rsid w:val="004C25F9"/>
    <w:rsid w:val="004C3BCF"/>
    <w:rsid w:val="004C4560"/>
    <w:rsid w:val="004C4DC7"/>
    <w:rsid w:val="004C553A"/>
    <w:rsid w:val="004C5E93"/>
    <w:rsid w:val="004C683D"/>
    <w:rsid w:val="004C7280"/>
    <w:rsid w:val="004C7BDF"/>
    <w:rsid w:val="004D1838"/>
    <w:rsid w:val="004D1CDD"/>
    <w:rsid w:val="004D2B3F"/>
    <w:rsid w:val="004D2EBF"/>
    <w:rsid w:val="004D459C"/>
    <w:rsid w:val="004D4952"/>
    <w:rsid w:val="004D5639"/>
    <w:rsid w:val="004D565D"/>
    <w:rsid w:val="004D5999"/>
    <w:rsid w:val="004D6E31"/>
    <w:rsid w:val="004E23B0"/>
    <w:rsid w:val="004E2407"/>
    <w:rsid w:val="004E2A16"/>
    <w:rsid w:val="004E380A"/>
    <w:rsid w:val="004E4A07"/>
    <w:rsid w:val="004E4A59"/>
    <w:rsid w:val="004E5783"/>
    <w:rsid w:val="004E5824"/>
    <w:rsid w:val="004E5A13"/>
    <w:rsid w:val="004E6180"/>
    <w:rsid w:val="004E6319"/>
    <w:rsid w:val="004E6AB4"/>
    <w:rsid w:val="004E7072"/>
    <w:rsid w:val="004E7988"/>
    <w:rsid w:val="004F02E6"/>
    <w:rsid w:val="004F0715"/>
    <w:rsid w:val="004F28D9"/>
    <w:rsid w:val="004F3145"/>
    <w:rsid w:val="004F382F"/>
    <w:rsid w:val="004F62AB"/>
    <w:rsid w:val="004F67BE"/>
    <w:rsid w:val="004F6878"/>
    <w:rsid w:val="004F6EBF"/>
    <w:rsid w:val="004F7AEB"/>
    <w:rsid w:val="005000F2"/>
    <w:rsid w:val="0050180F"/>
    <w:rsid w:val="0050181C"/>
    <w:rsid w:val="00501B69"/>
    <w:rsid w:val="00502A90"/>
    <w:rsid w:val="00502EE8"/>
    <w:rsid w:val="00503B3D"/>
    <w:rsid w:val="00503C84"/>
    <w:rsid w:val="00503D74"/>
    <w:rsid w:val="00503FDB"/>
    <w:rsid w:val="005046A6"/>
    <w:rsid w:val="00504A89"/>
    <w:rsid w:val="00504FD7"/>
    <w:rsid w:val="00506001"/>
    <w:rsid w:val="0050695B"/>
    <w:rsid w:val="00507F18"/>
    <w:rsid w:val="00510005"/>
    <w:rsid w:val="00510322"/>
    <w:rsid w:val="00510C4E"/>
    <w:rsid w:val="00511E03"/>
    <w:rsid w:val="005121D9"/>
    <w:rsid w:val="005134EA"/>
    <w:rsid w:val="005136C8"/>
    <w:rsid w:val="00513F54"/>
    <w:rsid w:val="005147C8"/>
    <w:rsid w:val="005149DE"/>
    <w:rsid w:val="00514D7D"/>
    <w:rsid w:val="005156C9"/>
    <w:rsid w:val="00515E7B"/>
    <w:rsid w:val="005161CD"/>
    <w:rsid w:val="00517096"/>
    <w:rsid w:val="00517A96"/>
    <w:rsid w:val="005201CD"/>
    <w:rsid w:val="0052077F"/>
    <w:rsid w:val="00520A90"/>
    <w:rsid w:val="00520F8F"/>
    <w:rsid w:val="00521780"/>
    <w:rsid w:val="00521A7A"/>
    <w:rsid w:val="005225FA"/>
    <w:rsid w:val="0052313B"/>
    <w:rsid w:val="00523FF3"/>
    <w:rsid w:val="00524174"/>
    <w:rsid w:val="005250A0"/>
    <w:rsid w:val="00527B77"/>
    <w:rsid w:val="00531A2E"/>
    <w:rsid w:val="0053510F"/>
    <w:rsid w:val="00535A7E"/>
    <w:rsid w:val="00536EAA"/>
    <w:rsid w:val="00537933"/>
    <w:rsid w:val="00541D3B"/>
    <w:rsid w:val="005422B9"/>
    <w:rsid w:val="00543543"/>
    <w:rsid w:val="00543E75"/>
    <w:rsid w:val="005444BC"/>
    <w:rsid w:val="0054541C"/>
    <w:rsid w:val="0054614F"/>
    <w:rsid w:val="0054792F"/>
    <w:rsid w:val="005511A0"/>
    <w:rsid w:val="005511D8"/>
    <w:rsid w:val="0055269D"/>
    <w:rsid w:val="00552EB1"/>
    <w:rsid w:val="0055304F"/>
    <w:rsid w:val="00553B73"/>
    <w:rsid w:val="00556303"/>
    <w:rsid w:val="00560129"/>
    <w:rsid w:val="0056029E"/>
    <w:rsid w:val="005647B5"/>
    <w:rsid w:val="00565200"/>
    <w:rsid w:val="0056548E"/>
    <w:rsid w:val="005700DF"/>
    <w:rsid w:val="0057044A"/>
    <w:rsid w:val="00570FDE"/>
    <w:rsid w:val="0057177C"/>
    <w:rsid w:val="00573C9E"/>
    <w:rsid w:val="0057746D"/>
    <w:rsid w:val="00577486"/>
    <w:rsid w:val="00577C19"/>
    <w:rsid w:val="00580026"/>
    <w:rsid w:val="0058074F"/>
    <w:rsid w:val="005812D7"/>
    <w:rsid w:val="005820BB"/>
    <w:rsid w:val="00582D08"/>
    <w:rsid w:val="0058425A"/>
    <w:rsid w:val="00585064"/>
    <w:rsid w:val="0058529D"/>
    <w:rsid w:val="00586B4B"/>
    <w:rsid w:val="00587757"/>
    <w:rsid w:val="005904C7"/>
    <w:rsid w:val="005909E4"/>
    <w:rsid w:val="0059111C"/>
    <w:rsid w:val="00591EC0"/>
    <w:rsid w:val="005926D0"/>
    <w:rsid w:val="00592E71"/>
    <w:rsid w:val="00592FF5"/>
    <w:rsid w:val="00594484"/>
    <w:rsid w:val="005944B3"/>
    <w:rsid w:val="005949AF"/>
    <w:rsid w:val="00595791"/>
    <w:rsid w:val="005959F9"/>
    <w:rsid w:val="00596138"/>
    <w:rsid w:val="00596A01"/>
    <w:rsid w:val="00596B63"/>
    <w:rsid w:val="00596FFF"/>
    <w:rsid w:val="005A4724"/>
    <w:rsid w:val="005A4993"/>
    <w:rsid w:val="005A4F90"/>
    <w:rsid w:val="005A5540"/>
    <w:rsid w:val="005A594A"/>
    <w:rsid w:val="005A6134"/>
    <w:rsid w:val="005A708F"/>
    <w:rsid w:val="005B01CA"/>
    <w:rsid w:val="005B0902"/>
    <w:rsid w:val="005B0AB7"/>
    <w:rsid w:val="005B0AD3"/>
    <w:rsid w:val="005B26CF"/>
    <w:rsid w:val="005B2EA8"/>
    <w:rsid w:val="005B2F3E"/>
    <w:rsid w:val="005B349C"/>
    <w:rsid w:val="005B34DF"/>
    <w:rsid w:val="005B40B4"/>
    <w:rsid w:val="005B4458"/>
    <w:rsid w:val="005B4EB5"/>
    <w:rsid w:val="005B5FB6"/>
    <w:rsid w:val="005B61BE"/>
    <w:rsid w:val="005B6338"/>
    <w:rsid w:val="005B6C6E"/>
    <w:rsid w:val="005B71A4"/>
    <w:rsid w:val="005B7606"/>
    <w:rsid w:val="005B761F"/>
    <w:rsid w:val="005C0B03"/>
    <w:rsid w:val="005C11B7"/>
    <w:rsid w:val="005C18B3"/>
    <w:rsid w:val="005C1ACC"/>
    <w:rsid w:val="005C239F"/>
    <w:rsid w:val="005C2692"/>
    <w:rsid w:val="005C3518"/>
    <w:rsid w:val="005C38E1"/>
    <w:rsid w:val="005C4046"/>
    <w:rsid w:val="005C4356"/>
    <w:rsid w:val="005C63BF"/>
    <w:rsid w:val="005C667B"/>
    <w:rsid w:val="005C774B"/>
    <w:rsid w:val="005C7EFD"/>
    <w:rsid w:val="005C7F45"/>
    <w:rsid w:val="005D133E"/>
    <w:rsid w:val="005D1421"/>
    <w:rsid w:val="005D349F"/>
    <w:rsid w:val="005D36C5"/>
    <w:rsid w:val="005D384C"/>
    <w:rsid w:val="005D3DDE"/>
    <w:rsid w:val="005D4BB1"/>
    <w:rsid w:val="005D4DB4"/>
    <w:rsid w:val="005D5C08"/>
    <w:rsid w:val="005D6654"/>
    <w:rsid w:val="005D7021"/>
    <w:rsid w:val="005E02CA"/>
    <w:rsid w:val="005E0C21"/>
    <w:rsid w:val="005E1E65"/>
    <w:rsid w:val="005E3890"/>
    <w:rsid w:val="005E38E6"/>
    <w:rsid w:val="005E3D04"/>
    <w:rsid w:val="005E48EA"/>
    <w:rsid w:val="005E5338"/>
    <w:rsid w:val="005E5BF2"/>
    <w:rsid w:val="005E71BC"/>
    <w:rsid w:val="005E7F42"/>
    <w:rsid w:val="005F0C34"/>
    <w:rsid w:val="005F20AA"/>
    <w:rsid w:val="005F23DF"/>
    <w:rsid w:val="005F2EF5"/>
    <w:rsid w:val="005F393C"/>
    <w:rsid w:val="005F43E5"/>
    <w:rsid w:val="005F4F0E"/>
    <w:rsid w:val="005F5137"/>
    <w:rsid w:val="005F5BF3"/>
    <w:rsid w:val="00600ED9"/>
    <w:rsid w:val="006013F5"/>
    <w:rsid w:val="00601C15"/>
    <w:rsid w:val="00602267"/>
    <w:rsid w:val="0060272E"/>
    <w:rsid w:val="0060305D"/>
    <w:rsid w:val="006046B9"/>
    <w:rsid w:val="00604F86"/>
    <w:rsid w:val="006054D9"/>
    <w:rsid w:val="00605E1F"/>
    <w:rsid w:val="00605F33"/>
    <w:rsid w:val="0060760B"/>
    <w:rsid w:val="0060785E"/>
    <w:rsid w:val="006101D0"/>
    <w:rsid w:val="0061031A"/>
    <w:rsid w:val="00611069"/>
    <w:rsid w:val="00611DD6"/>
    <w:rsid w:val="00613278"/>
    <w:rsid w:val="00613568"/>
    <w:rsid w:val="0061427E"/>
    <w:rsid w:val="006150BC"/>
    <w:rsid w:val="00615211"/>
    <w:rsid w:val="00615341"/>
    <w:rsid w:val="00616C3D"/>
    <w:rsid w:val="006203FF"/>
    <w:rsid w:val="00621693"/>
    <w:rsid w:val="00621EEC"/>
    <w:rsid w:val="00622F53"/>
    <w:rsid w:val="006236FC"/>
    <w:rsid w:val="00623854"/>
    <w:rsid w:val="006253F0"/>
    <w:rsid w:val="006254D3"/>
    <w:rsid w:val="0062557B"/>
    <w:rsid w:val="0063002C"/>
    <w:rsid w:val="00630A60"/>
    <w:rsid w:val="0063158E"/>
    <w:rsid w:val="0063189F"/>
    <w:rsid w:val="00632FC8"/>
    <w:rsid w:val="00633247"/>
    <w:rsid w:val="00633FA0"/>
    <w:rsid w:val="00634112"/>
    <w:rsid w:val="006343F3"/>
    <w:rsid w:val="00634CD2"/>
    <w:rsid w:val="006359DA"/>
    <w:rsid w:val="006361C6"/>
    <w:rsid w:val="00636242"/>
    <w:rsid w:val="006364D0"/>
    <w:rsid w:val="0063693D"/>
    <w:rsid w:val="00636CDE"/>
    <w:rsid w:val="006378CE"/>
    <w:rsid w:val="00637A2E"/>
    <w:rsid w:val="00637D1E"/>
    <w:rsid w:val="00640B15"/>
    <w:rsid w:val="00641E31"/>
    <w:rsid w:val="00643997"/>
    <w:rsid w:val="00644401"/>
    <w:rsid w:val="00645CB0"/>
    <w:rsid w:val="0064655B"/>
    <w:rsid w:val="006476A2"/>
    <w:rsid w:val="00647915"/>
    <w:rsid w:val="00647EBE"/>
    <w:rsid w:val="00650108"/>
    <w:rsid w:val="0065144F"/>
    <w:rsid w:val="00651474"/>
    <w:rsid w:val="00654567"/>
    <w:rsid w:val="0065587A"/>
    <w:rsid w:val="00657180"/>
    <w:rsid w:val="00657B5B"/>
    <w:rsid w:val="00661E40"/>
    <w:rsid w:val="0066211B"/>
    <w:rsid w:val="00662FE4"/>
    <w:rsid w:val="006637DB"/>
    <w:rsid w:val="00663C26"/>
    <w:rsid w:val="006671F3"/>
    <w:rsid w:val="00667557"/>
    <w:rsid w:val="00667A02"/>
    <w:rsid w:val="00667F49"/>
    <w:rsid w:val="006701E6"/>
    <w:rsid w:val="00670E70"/>
    <w:rsid w:val="00670FF4"/>
    <w:rsid w:val="00671464"/>
    <w:rsid w:val="006723B7"/>
    <w:rsid w:val="00672765"/>
    <w:rsid w:val="006735E5"/>
    <w:rsid w:val="006737FC"/>
    <w:rsid w:val="0067399B"/>
    <w:rsid w:val="00674224"/>
    <w:rsid w:val="00674EEA"/>
    <w:rsid w:val="00675905"/>
    <w:rsid w:val="00675945"/>
    <w:rsid w:val="0067631F"/>
    <w:rsid w:val="00676BCE"/>
    <w:rsid w:val="00676E36"/>
    <w:rsid w:val="00680CAD"/>
    <w:rsid w:val="00681B3B"/>
    <w:rsid w:val="00681C40"/>
    <w:rsid w:val="00682544"/>
    <w:rsid w:val="0068400D"/>
    <w:rsid w:val="00684AF3"/>
    <w:rsid w:val="00685A8E"/>
    <w:rsid w:val="00685C62"/>
    <w:rsid w:val="00686574"/>
    <w:rsid w:val="00687CA2"/>
    <w:rsid w:val="0069121B"/>
    <w:rsid w:val="00692249"/>
    <w:rsid w:val="00692FCD"/>
    <w:rsid w:val="006932B0"/>
    <w:rsid w:val="0069346B"/>
    <w:rsid w:val="00694E4B"/>
    <w:rsid w:val="00694E72"/>
    <w:rsid w:val="00695422"/>
    <w:rsid w:val="00695DCA"/>
    <w:rsid w:val="006964A8"/>
    <w:rsid w:val="00697035"/>
    <w:rsid w:val="006A0863"/>
    <w:rsid w:val="006A1434"/>
    <w:rsid w:val="006A2C36"/>
    <w:rsid w:val="006A366A"/>
    <w:rsid w:val="006A3DFB"/>
    <w:rsid w:val="006A46C7"/>
    <w:rsid w:val="006A4B17"/>
    <w:rsid w:val="006A54D4"/>
    <w:rsid w:val="006A5629"/>
    <w:rsid w:val="006A690E"/>
    <w:rsid w:val="006A6B33"/>
    <w:rsid w:val="006A711F"/>
    <w:rsid w:val="006B1490"/>
    <w:rsid w:val="006B15F1"/>
    <w:rsid w:val="006B20FD"/>
    <w:rsid w:val="006B2756"/>
    <w:rsid w:val="006B33A6"/>
    <w:rsid w:val="006B4F56"/>
    <w:rsid w:val="006B5C76"/>
    <w:rsid w:val="006B629D"/>
    <w:rsid w:val="006B70BA"/>
    <w:rsid w:val="006B7AAB"/>
    <w:rsid w:val="006B7D72"/>
    <w:rsid w:val="006C0D54"/>
    <w:rsid w:val="006C1155"/>
    <w:rsid w:val="006C12EB"/>
    <w:rsid w:val="006C148E"/>
    <w:rsid w:val="006C16A0"/>
    <w:rsid w:val="006C1CD1"/>
    <w:rsid w:val="006C1EA0"/>
    <w:rsid w:val="006C27A4"/>
    <w:rsid w:val="006C3373"/>
    <w:rsid w:val="006C40C1"/>
    <w:rsid w:val="006C6C7B"/>
    <w:rsid w:val="006C75C5"/>
    <w:rsid w:val="006C7DE5"/>
    <w:rsid w:val="006D17CC"/>
    <w:rsid w:val="006D3318"/>
    <w:rsid w:val="006D36C4"/>
    <w:rsid w:val="006D393C"/>
    <w:rsid w:val="006D3BD5"/>
    <w:rsid w:val="006D4128"/>
    <w:rsid w:val="006D41BA"/>
    <w:rsid w:val="006D424A"/>
    <w:rsid w:val="006D4F4A"/>
    <w:rsid w:val="006D5372"/>
    <w:rsid w:val="006D7497"/>
    <w:rsid w:val="006D75FC"/>
    <w:rsid w:val="006D7690"/>
    <w:rsid w:val="006E0236"/>
    <w:rsid w:val="006E1D09"/>
    <w:rsid w:val="006E36FA"/>
    <w:rsid w:val="006E3B9B"/>
    <w:rsid w:val="006E461A"/>
    <w:rsid w:val="006E5D43"/>
    <w:rsid w:val="006E5E2A"/>
    <w:rsid w:val="006E67E6"/>
    <w:rsid w:val="006E71E1"/>
    <w:rsid w:val="006E7982"/>
    <w:rsid w:val="006F13AF"/>
    <w:rsid w:val="006F1DE7"/>
    <w:rsid w:val="006F29E9"/>
    <w:rsid w:val="006F2E71"/>
    <w:rsid w:val="006F305A"/>
    <w:rsid w:val="006F3B80"/>
    <w:rsid w:val="006F3C0D"/>
    <w:rsid w:val="006F53AB"/>
    <w:rsid w:val="006F733F"/>
    <w:rsid w:val="006F7666"/>
    <w:rsid w:val="00701AF1"/>
    <w:rsid w:val="0070226D"/>
    <w:rsid w:val="0070264D"/>
    <w:rsid w:val="00702F0B"/>
    <w:rsid w:val="00705BDC"/>
    <w:rsid w:val="00706200"/>
    <w:rsid w:val="007062BA"/>
    <w:rsid w:val="00706686"/>
    <w:rsid w:val="00706943"/>
    <w:rsid w:val="00707388"/>
    <w:rsid w:val="00710852"/>
    <w:rsid w:val="00710B31"/>
    <w:rsid w:val="00710FA8"/>
    <w:rsid w:val="00711064"/>
    <w:rsid w:val="00711A64"/>
    <w:rsid w:val="0071268E"/>
    <w:rsid w:val="00712A3A"/>
    <w:rsid w:val="00713702"/>
    <w:rsid w:val="00713780"/>
    <w:rsid w:val="0071442C"/>
    <w:rsid w:val="0071517F"/>
    <w:rsid w:val="00715711"/>
    <w:rsid w:val="00716E3C"/>
    <w:rsid w:val="007174E5"/>
    <w:rsid w:val="00720FD9"/>
    <w:rsid w:val="00721DC1"/>
    <w:rsid w:val="00722C65"/>
    <w:rsid w:val="0072455D"/>
    <w:rsid w:val="00724DEB"/>
    <w:rsid w:val="00726E7B"/>
    <w:rsid w:val="00726FE3"/>
    <w:rsid w:val="007275D6"/>
    <w:rsid w:val="00727B29"/>
    <w:rsid w:val="00727BC5"/>
    <w:rsid w:val="00732292"/>
    <w:rsid w:val="00733AE2"/>
    <w:rsid w:val="00734384"/>
    <w:rsid w:val="00734734"/>
    <w:rsid w:val="007348D4"/>
    <w:rsid w:val="007353A7"/>
    <w:rsid w:val="0074029A"/>
    <w:rsid w:val="007404C3"/>
    <w:rsid w:val="007405E1"/>
    <w:rsid w:val="00741356"/>
    <w:rsid w:val="00741510"/>
    <w:rsid w:val="007421A0"/>
    <w:rsid w:val="00743287"/>
    <w:rsid w:val="007433F7"/>
    <w:rsid w:val="007434B7"/>
    <w:rsid w:val="007443BA"/>
    <w:rsid w:val="00744FB2"/>
    <w:rsid w:val="007457D9"/>
    <w:rsid w:val="007477EF"/>
    <w:rsid w:val="0075095A"/>
    <w:rsid w:val="0075096F"/>
    <w:rsid w:val="00751049"/>
    <w:rsid w:val="00751199"/>
    <w:rsid w:val="0075239D"/>
    <w:rsid w:val="0075241B"/>
    <w:rsid w:val="007528C2"/>
    <w:rsid w:val="00752C86"/>
    <w:rsid w:val="007556BD"/>
    <w:rsid w:val="00755F76"/>
    <w:rsid w:val="00756868"/>
    <w:rsid w:val="007571ED"/>
    <w:rsid w:val="007574D9"/>
    <w:rsid w:val="007577A0"/>
    <w:rsid w:val="00761029"/>
    <w:rsid w:val="00761CD3"/>
    <w:rsid w:val="00762B94"/>
    <w:rsid w:val="00762BF3"/>
    <w:rsid w:val="00762E21"/>
    <w:rsid w:val="00762EF1"/>
    <w:rsid w:val="00764BED"/>
    <w:rsid w:val="00764ED4"/>
    <w:rsid w:val="007653A8"/>
    <w:rsid w:val="00765C27"/>
    <w:rsid w:val="00766D46"/>
    <w:rsid w:val="00767A82"/>
    <w:rsid w:val="00770C2D"/>
    <w:rsid w:val="00771AFC"/>
    <w:rsid w:val="00772E96"/>
    <w:rsid w:val="00772FF3"/>
    <w:rsid w:val="0077396A"/>
    <w:rsid w:val="00774623"/>
    <w:rsid w:val="00774B58"/>
    <w:rsid w:val="00775933"/>
    <w:rsid w:val="00776147"/>
    <w:rsid w:val="0078213F"/>
    <w:rsid w:val="00782F25"/>
    <w:rsid w:val="00784A81"/>
    <w:rsid w:val="007866B6"/>
    <w:rsid w:val="00787A9F"/>
    <w:rsid w:val="007924A0"/>
    <w:rsid w:val="00792F4C"/>
    <w:rsid w:val="00792FA5"/>
    <w:rsid w:val="0079418C"/>
    <w:rsid w:val="007976CA"/>
    <w:rsid w:val="0079793A"/>
    <w:rsid w:val="00797A97"/>
    <w:rsid w:val="00797B5F"/>
    <w:rsid w:val="00797FA1"/>
    <w:rsid w:val="007A0A70"/>
    <w:rsid w:val="007A1917"/>
    <w:rsid w:val="007A1D04"/>
    <w:rsid w:val="007A24B0"/>
    <w:rsid w:val="007A30A9"/>
    <w:rsid w:val="007A4AD4"/>
    <w:rsid w:val="007A5FDF"/>
    <w:rsid w:val="007B0669"/>
    <w:rsid w:val="007B16DF"/>
    <w:rsid w:val="007B19C8"/>
    <w:rsid w:val="007B376C"/>
    <w:rsid w:val="007B470D"/>
    <w:rsid w:val="007B517D"/>
    <w:rsid w:val="007B5301"/>
    <w:rsid w:val="007B5347"/>
    <w:rsid w:val="007B7414"/>
    <w:rsid w:val="007B74CC"/>
    <w:rsid w:val="007C028E"/>
    <w:rsid w:val="007C39B0"/>
    <w:rsid w:val="007C3BBA"/>
    <w:rsid w:val="007C3CA1"/>
    <w:rsid w:val="007C63EF"/>
    <w:rsid w:val="007C6D42"/>
    <w:rsid w:val="007C7127"/>
    <w:rsid w:val="007C74C8"/>
    <w:rsid w:val="007D05FF"/>
    <w:rsid w:val="007D07FB"/>
    <w:rsid w:val="007D0DE6"/>
    <w:rsid w:val="007D1045"/>
    <w:rsid w:val="007D13A8"/>
    <w:rsid w:val="007D2CCA"/>
    <w:rsid w:val="007D2F67"/>
    <w:rsid w:val="007D348D"/>
    <w:rsid w:val="007D46F7"/>
    <w:rsid w:val="007D4EDD"/>
    <w:rsid w:val="007D5781"/>
    <w:rsid w:val="007D5B5C"/>
    <w:rsid w:val="007D5CBB"/>
    <w:rsid w:val="007D6E7D"/>
    <w:rsid w:val="007D7683"/>
    <w:rsid w:val="007D76A9"/>
    <w:rsid w:val="007D7F2C"/>
    <w:rsid w:val="007E0057"/>
    <w:rsid w:val="007E1688"/>
    <w:rsid w:val="007E2228"/>
    <w:rsid w:val="007E2980"/>
    <w:rsid w:val="007E2C15"/>
    <w:rsid w:val="007E51BD"/>
    <w:rsid w:val="007E5660"/>
    <w:rsid w:val="007E615C"/>
    <w:rsid w:val="007E7381"/>
    <w:rsid w:val="007E7C88"/>
    <w:rsid w:val="007F0204"/>
    <w:rsid w:val="007F112C"/>
    <w:rsid w:val="007F117F"/>
    <w:rsid w:val="007F16BA"/>
    <w:rsid w:val="007F1814"/>
    <w:rsid w:val="007F259D"/>
    <w:rsid w:val="007F2B2A"/>
    <w:rsid w:val="007F3030"/>
    <w:rsid w:val="007F381E"/>
    <w:rsid w:val="007F3BB6"/>
    <w:rsid w:val="007F4FC7"/>
    <w:rsid w:val="007F5182"/>
    <w:rsid w:val="007F58C5"/>
    <w:rsid w:val="007F6827"/>
    <w:rsid w:val="007F7BBE"/>
    <w:rsid w:val="00801760"/>
    <w:rsid w:val="00803185"/>
    <w:rsid w:val="008034BC"/>
    <w:rsid w:val="00803944"/>
    <w:rsid w:val="00803B38"/>
    <w:rsid w:val="00803C7F"/>
    <w:rsid w:val="00805B86"/>
    <w:rsid w:val="00805D27"/>
    <w:rsid w:val="00806595"/>
    <w:rsid w:val="008068F0"/>
    <w:rsid w:val="00806DD7"/>
    <w:rsid w:val="008102E1"/>
    <w:rsid w:val="00810F61"/>
    <w:rsid w:val="00813678"/>
    <w:rsid w:val="00813CC3"/>
    <w:rsid w:val="00813D76"/>
    <w:rsid w:val="00817FF8"/>
    <w:rsid w:val="00820250"/>
    <w:rsid w:val="00820BAD"/>
    <w:rsid w:val="00820EB0"/>
    <w:rsid w:val="00821127"/>
    <w:rsid w:val="008222ED"/>
    <w:rsid w:val="00822CEA"/>
    <w:rsid w:val="008243E0"/>
    <w:rsid w:val="008247EC"/>
    <w:rsid w:val="008261C5"/>
    <w:rsid w:val="008266E5"/>
    <w:rsid w:val="00826F26"/>
    <w:rsid w:val="00827E18"/>
    <w:rsid w:val="00830096"/>
    <w:rsid w:val="00831491"/>
    <w:rsid w:val="00831905"/>
    <w:rsid w:val="008322E9"/>
    <w:rsid w:val="00832546"/>
    <w:rsid w:val="00834739"/>
    <w:rsid w:val="0083549F"/>
    <w:rsid w:val="0083645F"/>
    <w:rsid w:val="00836D71"/>
    <w:rsid w:val="008371F8"/>
    <w:rsid w:val="00840530"/>
    <w:rsid w:val="00840884"/>
    <w:rsid w:val="00840F1D"/>
    <w:rsid w:val="00841040"/>
    <w:rsid w:val="008422AC"/>
    <w:rsid w:val="008422FF"/>
    <w:rsid w:val="008430D4"/>
    <w:rsid w:val="00843290"/>
    <w:rsid w:val="008439B8"/>
    <w:rsid w:val="0084527E"/>
    <w:rsid w:val="00852873"/>
    <w:rsid w:val="00852890"/>
    <w:rsid w:val="008535E7"/>
    <w:rsid w:val="00853FA9"/>
    <w:rsid w:val="00855F99"/>
    <w:rsid w:val="00856492"/>
    <w:rsid w:val="00856657"/>
    <w:rsid w:val="00856905"/>
    <w:rsid w:val="008574CD"/>
    <w:rsid w:val="008609BD"/>
    <w:rsid w:val="00860B86"/>
    <w:rsid w:val="008612F9"/>
    <w:rsid w:val="00861323"/>
    <w:rsid w:val="00861657"/>
    <w:rsid w:val="00861915"/>
    <w:rsid w:val="00862CFB"/>
    <w:rsid w:val="00864B1F"/>
    <w:rsid w:val="00864BFA"/>
    <w:rsid w:val="00865E43"/>
    <w:rsid w:val="008671B0"/>
    <w:rsid w:val="00867A8D"/>
    <w:rsid w:val="0087101A"/>
    <w:rsid w:val="008722A9"/>
    <w:rsid w:val="00872E44"/>
    <w:rsid w:val="00872F4B"/>
    <w:rsid w:val="008731BC"/>
    <w:rsid w:val="00875039"/>
    <w:rsid w:val="008752F7"/>
    <w:rsid w:val="0087540D"/>
    <w:rsid w:val="00875B6B"/>
    <w:rsid w:val="00875F98"/>
    <w:rsid w:val="00880522"/>
    <w:rsid w:val="00880568"/>
    <w:rsid w:val="0088209B"/>
    <w:rsid w:val="008828D5"/>
    <w:rsid w:val="008828DC"/>
    <w:rsid w:val="00882E8B"/>
    <w:rsid w:val="00883685"/>
    <w:rsid w:val="008840F1"/>
    <w:rsid w:val="0088422C"/>
    <w:rsid w:val="008856C1"/>
    <w:rsid w:val="008857E5"/>
    <w:rsid w:val="0088599A"/>
    <w:rsid w:val="00885D67"/>
    <w:rsid w:val="008863D3"/>
    <w:rsid w:val="008865A5"/>
    <w:rsid w:val="0088670B"/>
    <w:rsid w:val="0088682D"/>
    <w:rsid w:val="008868D9"/>
    <w:rsid w:val="008876E4"/>
    <w:rsid w:val="00891041"/>
    <w:rsid w:val="00891319"/>
    <w:rsid w:val="00891558"/>
    <w:rsid w:val="0089260D"/>
    <w:rsid w:val="0089308B"/>
    <w:rsid w:val="008933CE"/>
    <w:rsid w:val="00893CBC"/>
    <w:rsid w:val="0089527A"/>
    <w:rsid w:val="008958F9"/>
    <w:rsid w:val="00895BF9"/>
    <w:rsid w:val="00896749"/>
    <w:rsid w:val="008974CE"/>
    <w:rsid w:val="00897CF9"/>
    <w:rsid w:val="008A14C1"/>
    <w:rsid w:val="008A1ABE"/>
    <w:rsid w:val="008A2EE8"/>
    <w:rsid w:val="008A3540"/>
    <w:rsid w:val="008A3D8D"/>
    <w:rsid w:val="008A46E5"/>
    <w:rsid w:val="008A4AF3"/>
    <w:rsid w:val="008A5C2D"/>
    <w:rsid w:val="008A679F"/>
    <w:rsid w:val="008A6AD5"/>
    <w:rsid w:val="008A731E"/>
    <w:rsid w:val="008A7C27"/>
    <w:rsid w:val="008B0AFB"/>
    <w:rsid w:val="008B0DA2"/>
    <w:rsid w:val="008B166A"/>
    <w:rsid w:val="008B2FEC"/>
    <w:rsid w:val="008B414E"/>
    <w:rsid w:val="008B57EC"/>
    <w:rsid w:val="008B64A8"/>
    <w:rsid w:val="008B6E9F"/>
    <w:rsid w:val="008B7C3E"/>
    <w:rsid w:val="008C191D"/>
    <w:rsid w:val="008C1BA2"/>
    <w:rsid w:val="008C25B9"/>
    <w:rsid w:val="008C500F"/>
    <w:rsid w:val="008C5891"/>
    <w:rsid w:val="008C6BBF"/>
    <w:rsid w:val="008C6C36"/>
    <w:rsid w:val="008C6CD2"/>
    <w:rsid w:val="008C6DFC"/>
    <w:rsid w:val="008C7C61"/>
    <w:rsid w:val="008D046D"/>
    <w:rsid w:val="008D1036"/>
    <w:rsid w:val="008D2BC4"/>
    <w:rsid w:val="008D357F"/>
    <w:rsid w:val="008D412A"/>
    <w:rsid w:val="008D4EEA"/>
    <w:rsid w:val="008D603D"/>
    <w:rsid w:val="008D73D1"/>
    <w:rsid w:val="008E0661"/>
    <w:rsid w:val="008E12D1"/>
    <w:rsid w:val="008E1F75"/>
    <w:rsid w:val="008E2B99"/>
    <w:rsid w:val="008E2ED1"/>
    <w:rsid w:val="008E2FF9"/>
    <w:rsid w:val="008E394F"/>
    <w:rsid w:val="008E3F6F"/>
    <w:rsid w:val="008E4D4D"/>
    <w:rsid w:val="008E515D"/>
    <w:rsid w:val="008E6221"/>
    <w:rsid w:val="008E69DE"/>
    <w:rsid w:val="008E7055"/>
    <w:rsid w:val="008E751C"/>
    <w:rsid w:val="008F0B8D"/>
    <w:rsid w:val="008F1728"/>
    <w:rsid w:val="008F1A19"/>
    <w:rsid w:val="008F2467"/>
    <w:rsid w:val="008F2F7F"/>
    <w:rsid w:val="008F311F"/>
    <w:rsid w:val="008F43CB"/>
    <w:rsid w:val="008F4C67"/>
    <w:rsid w:val="008F4CCF"/>
    <w:rsid w:val="008F5D03"/>
    <w:rsid w:val="008F61EF"/>
    <w:rsid w:val="00900E48"/>
    <w:rsid w:val="00900E6A"/>
    <w:rsid w:val="00901A39"/>
    <w:rsid w:val="00902850"/>
    <w:rsid w:val="00902E94"/>
    <w:rsid w:val="009040E9"/>
    <w:rsid w:val="009045F4"/>
    <w:rsid w:val="00904BD5"/>
    <w:rsid w:val="00904D5D"/>
    <w:rsid w:val="00904DA2"/>
    <w:rsid w:val="009064AF"/>
    <w:rsid w:val="00906F60"/>
    <w:rsid w:val="00907C57"/>
    <w:rsid w:val="00910D8D"/>
    <w:rsid w:val="009130E5"/>
    <w:rsid w:val="00914BBD"/>
    <w:rsid w:val="00914DC4"/>
    <w:rsid w:val="009153FD"/>
    <w:rsid w:val="00915C37"/>
    <w:rsid w:val="009165F5"/>
    <w:rsid w:val="00917A63"/>
    <w:rsid w:val="009208C2"/>
    <w:rsid w:val="009211D1"/>
    <w:rsid w:val="009213F1"/>
    <w:rsid w:val="00921B7C"/>
    <w:rsid w:val="009237DA"/>
    <w:rsid w:val="00923E58"/>
    <w:rsid w:val="00924119"/>
    <w:rsid w:val="00924E31"/>
    <w:rsid w:val="009255AE"/>
    <w:rsid w:val="00925908"/>
    <w:rsid w:val="00926D34"/>
    <w:rsid w:val="00926F1C"/>
    <w:rsid w:val="00927915"/>
    <w:rsid w:val="00927A90"/>
    <w:rsid w:val="0093034C"/>
    <w:rsid w:val="00930889"/>
    <w:rsid w:val="009309E5"/>
    <w:rsid w:val="00931FE2"/>
    <w:rsid w:val="0093202C"/>
    <w:rsid w:val="0093297E"/>
    <w:rsid w:val="00932E8C"/>
    <w:rsid w:val="00933B7F"/>
    <w:rsid w:val="009344DA"/>
    <w:rsid w:val="00934FE5"/>
    <w:rsid w:val="00935084"/>
    <w:rsid w:val="00935826"/>
    <w:rsid w:val="00937ABD"/>
    <w:rsid w:val="00940717"/>
    <w:rsid w:val="00940FB6"/>
    <w:rsid w:val="0094155E"/>
    <w:rsid w:val="009417E0"/>
    <w:rsid w:val="00942232"/>
    <w:rsid w:val="009423A3"/>
    <w:rsid w:val="00942678"/>
    <w:rsid w:val="00942A1C"/>
    <w:rsid w:val="00943CF7"/>
    <w:rsid w:val="009446FB"/>
    <w:rsid w:val="009462DF"/>
    <w:rsid w:val="00946FDE"/>
    <w:rsid w:val="00947203"/>
    <w:rsid w:val="0094722D"/>
    <w:rsid w:val="00951F8D"/>
    <w:rsid w:val="00952F52"/>
    <w:rsid w:val="00954AAD"/>
    <w:rsid w:val="00955971"/>
    <w:rsid w:val="00956056"/>
    <w:rsid w:val="00956489"/>
    <w:rsid w:val="00956560"/>
    <w:rsid w:val="009569BC"/>
    <w:rsid w:val="00956F4D"/>
    <w:rsid w:val="0095735F"/>
    <w:rsid w:val="00957DD3"/>
    <w:rsid w:val="009608A1"/>
    <w:rsid w:val="00961416"/>
    <w:rsid w:val="009617B3"/>
    <w:rsid w:val="00963922"/>
    <w:rsid w:val="00963DFA"/>
    <w:rsid w:val="00965245"/>
    <w:rsid w:val="00965396"/>
    <w:rsid w:val="00965742"/>
    <w:rsid w:val="00966883"/>
    <w:rsid w:val="009668C5"/>
    <w:rsid w:val="00970041"/>
    <w:rsid w:val="009710C0"/>
    <w:rsid w:val="00972224"/>
    <w:rsid w:val="00972B38"/>
    <w:rsid w:val="0097471A"/>
    <w:rsid w:val="0097604B"/>
    <w:rsid w:val="00976F7F"/>
    <w:rsid w:val="00980674"/>
    <w:rsid w:val="00981EA6"/>
    <w:rsid w:val="00985CFE"/>
    <w:rsid w:val="00985F37"/>
    <w:rsid w:val="0098742D"/>
    <w:rsid w:val="009874DA"/>
    <w:rsid w:val="00987FCB"/>
    <w:rsid w:val="00991A0D"/>
    <w:rsid w:val="00991E03"/>
    <w:rsid w:val="00993D45"/>
    <w:rsid w:val="00997C96"/>
    <w:rsid w:val="009A0E26"/>
    <w:rsid w:val="009A0FE1"/>
    <w:rsid w:val="009A22C2"/>
    <w:rsid w:val="009A2834"/>
    <w:rsid w:val="009A44C6"/>
    <w:rsid w:val="009A4537"/>
    <w:rsid w:val="009A45AB"/>
    <w:rsid w:val="009A4E08"/>
    <w:rsid w:val="009A6CA6"/>
    <w:rsid w:val="009A799F"/>
    <w:rsid w:val="009A7CBA"/>
    <w:rsid w:val="009B2192"/>
    <w:rsid w:val="009B27C7"/>
    <w:rsid w:val="009B3724"/>
    <w:rsid w:val="009B3CC4"/>
    <w:rsid w:val="009B56E1"/>
    <w:rsid w:val="009B5B04"/>
    <w:rsid w:val="009B6FE0"/>
    <w:rsid w:val="009B7212"/>
    <w:rsid w:val="009B7248"/>
    <w:rsid w:val="009B7462"/>
    <w:rsid w:val="009B7B71"/>
    <w:rsid w:val="009C130B"/>
    <w:rsid w:val="009C1C4D"/>
    <w:rsid w:val="009C1E0B"/>
    <w:rsid w:val="009C3054"/>
    <w:rsid w:val="009C3243"/>
    <w:rsid w:val="009C6F73"/>
    <w:rsid w:val="009C7669"/>
    <w:rsid w:val="009D0C78"/>
    <w:rsid w:val="009D1362"/>
    <w:rsid w:val="009D1486"/>
    <w:rsid w:val="009D14D5"/>
    <w:rsid w:val="009D1C8E"/>
    <w:rsid w:val="009D2499"/>
    <w:rsid w:val="009D279A"/>
    <w:rsid w:val="009D2BFF"/>
    <w:rsid w:val="009D2DBA"/>
    <w:rsid w:val="009D3C1F"/>
    <w:rsid w:val="009D4341"/>
    <w:rsid w:val="009D4F10"/>
    <w:rsid w:val="009D6278"/>
    <w:rsid w:val="009D6FC4"/>
    <w:rsid w:val="009D7437"/>
    <w:rsid w:val="009D75CA"/>
    <w:rsid w:val="009E0B24"/>
    <w:rsid w:val="009E0BF5"/>
    <w:rsid w:val="009E0F0C"/>
    <w:rsid w:val="009E0F35"/>
    <w:rsid w:val="009E1184"/>
    <w:rsid w:val="009E1C01"/>
    <w:rsid w:val="009E3444"/>
    <w:rsid w:val="009E3C1D"/>
    <w:rsid w:val="009E488B"/>
    <w:rsid w:val="009E48C7"/>
    <w:rsid w:val="009E5DEB"/>
    <w:rsid w:val="009E5E23"/>
    <w:rsid w:val="009E73A6"/>
    <w:rsid w:val="009E7733"/>
    <w:rsid w:val="009E7783"/>
    <w:rsid w:val="009F0002"/>
    <w:rsid w:val="009F26C1"/>
    <w:rsid w:val="009F42BB"/>
    <w:rsid w:val="009F470C"/>
    <w:rsid w:val="009F4E2D"/>
    <w:rsid w:val="009F4F9C"/>
    <w:rsid w:val="009F50AE"/>
    <w:rsid w:val="009F5970"/>
    <w:rsid w:val="009F69DD"/>
    <w:rsid w:val="009F6CCF"/>
    <w:rsid w:val="00A00082"/>
    <w:rsid w:val="00A0168C"/>
    <w:rsid w:val="00A0232E"/>
    <w:rsid w:val="00A03E68"/>
    <w:rsid w:val="00A04156"/>
    <w:rsid w:val="00A04277"/>
    <w:rsid w:val="00A0433E"/>
    <w:rsid w:val="00A07501"/>
    <w:rsid w:val="00A076E8"/>
    <w:rsid w:val="00A10520"/>
    <w:rsid w:val="00A106BD"/>
    <w:rsid w:val="00A108EB"/>
    <w:rsid w:val="00A10F78"/>
    <w:rsid w:val="00A113BD"/>
    <w:rsid w:val="00A11E36"/>
    <w:rsid w:val="00A120D7"/>
    <w:rsid w:val="00A128D0"/>
    <w:rsid w:val="00A141E5"/>
    <w:rsid w:val="00A149C2"/>
    <w:rsid w:val="00A154A3"/>
    <w:rsid w:val="00A16D7D"/>
    <w:rsid w:val="00A16E39"/>
    <w:rsid w:val="00A16F22"/>
    <w:rsid w:val="00A20B7E"/>
    <w:rsid w:val="00A20F95"/>
    <w:rsid w:val="00A23145"/>
    <w:rsid w:val="00A24234"/>
    <w:rsid w:val="00A24F49"/>
    <w:rsid w:val="00A25517"/>
    <w:rsid w:val="00A25680"/>
    <w:rsid w:val="00A26EC0"/>
    <w:rsid w:val="00A2765F"/>
    <w:rsid w:val="00A27E74"/>
    <w:rsid w:val="00A31461"/>
    <w:rsid w:val="00A33511"/>
    <w:rsid w:val="00A34F61"/>
    <w:rsid w:val="00A368A5"/>
    <w:rsid w:val="00A36B66"/>
    <w:rsid w:val="00A36DF8"/>
    <w:rsid w:val="00A409DA"/>
    <w:rsid w:val="00A41BB8"/>
    <w:rsid w:val="00A43CCC"/>
    <w:rsid w:val="00A46CEF"/>
    <w:rsid w:val="00A47C16"/>
    <w:rsid w:val="00A52BAF"/>
    <w:rsid w:val="00A55967"/>
    <w:rsid w:val="00A570E1"/>
    <w:rsid w:val="00A57B76"/>
    <w:rsid w:val="00A60F4F"/>
    <w:rsid w:val="00A63FCD"/>
    <w:rsid w:val="00A651DE"/>
    <w:rsid w:val="00A656C2"/>
    <w:rsid w:val="00A669BE"/>
    <w:rsid w:val="00A66F95"/>
    <w:rsid w:val="00A67A90"/>
    <w:rsid w:val="00A7010D"/>
    <w:rsid w:val="00A706AD"/>
    <w:rsid w:val="00A712F0"/>
    <w:rsid w:val="00A72947"/>
    <w:rsid w:val="00A72E8D"/>
    <w:rsid w:val="00A7329C"/>
    <w:rsid w:val="00A73E9C"/>
    <w:rsid w:val="00A74046"/>
    <w:rsid w:val="00A74EC8"/>
    <w:rsid w:val="00A74F1E"/>
    <w:rsid w:val="00A766A3"/>
    <w:rsid w:val="00A76DC2"/>
    <w:rsid w:val="00A76FC4"/>
    <w:rsid w:val="00A773AD"/>
    <w:rsid w:val="00A77AE1"/>
    <w:rsid w:val="00A77BF3"/>
    <w:rsid w:val="00A801B7"/>
    <w:rsid w:val="00A801D7"/>
    <w:rsid w:val="00A81C3D"/>
    <w:rsid w:val="00A82149"/>
    <w:rsid w:val="00A84CF4"/>
    <w:rsid w:val="00A85F7F"/>
    <w:rsid w:val="00A91BEA"/>
    <w:rsid w:val="00A92C17"/>
    <w:rsid w:val="00A92D37"/>
    <w:rsid w:val="00A92F40"/>
    <w:rsid w:val="00A93C7C"/>
    <w:rsid w:val="00A9495D"/>
    <w:rsid w:val="00A94A4C"/>
    <w:rsid w:val="00A952CC"/>
    <w:rsid w:val="00A95620"/>
    <w:rsid w:val="00A95E64"/>
    <w:rsid w:val="00AA03D2"/>
    <w:rsid w:val="00AA152B"/>
    <w:rsid w:val="00AA19FC"/>
    <w:rsid w:val="00AA232A"/>
    <w:rsid w:val="00AA2C1B"/>
    <w:rsid w:val="00AA3DE5"/>
    <w:rsid w:val="00AA415D"/>
    <w:rsid w:val="00AA4DE1"/>
    <w:rsid w:val="00AA786C"/>
    <w:rsid w:val="00AA78D0"/>
    <w:rsid w:val="00AA7928"/>
    <w:rsid w:val="00AB03DC"/>
    <w:rsid w:val="00AB04D5"/>
    <w:rsid w:val="00AB068B"/>
    <w:rsid w:val="00AB088E"/>
    <w:rsid w:val="00AB1431"/>
    <w:rsid w:val="00AB295B"/>
    <w:rsid w:val="00AB2B1C"/>
    <w:rsid w:val="00AB2E21"/>
    <w:rsid w:val="00AB3A94"/>
    <w:rsid w:val="00AB3C05"/>
    <w:rsid w:val="00AB528B"/>
    <w:rsid w:val="00AB57BD"/>
    <w:rsid w:val="00AB63F7"/>
    <w:rsid w:val="00AB6510"/>
    <w:rsid w:val="00AB788A"/>
    <w:rsid w:val="00AC01B7"/>
    <w:rsid w:val="00AC0285"/>
    <w:rsid w:val="00AC0536"/>
    <w:rsid w:val="00AC0BC1"/>
    <w:rsid w:val="00AC0D4C"/>
    <w:rsid w:val="00AC0DDE"/>
    <w:rsid w:val="00AC11FE"/>
    <w:rsid w:val="00AC198C"/>
    <w:rsid w:val="00AC1F9E"/>
    <w:rsid w:val="00AC2F36"/>
    <w:rsid w:val="00AC39BA"/>
    <w:rsid w:val="00AC4512"/>
    <w:rsid w:val="00AC5309"/>
    <w:rsid w:val="00AC6F5D"/>
    <w:rsid w:val="00AC75A9"/>
    <w:rsid w:val="00AD0714"/>
    <w:rsid w:val="00AD19BB"/>
    <w:rsid w:val="00AD324D"/>
    <w:rsid w:val="00AD47D6"/>
    <w:rsid w:val="00AD4B11"/>
    <w:rsid w:val="00AD4F64"/>
    <w:rsid w:val="00AD52B2"/>
    <w:rsid w:val="00AD6335"/>
    <w:rsid w:val="00AD65A4"/>
    <w:rsid w:val="00AD6BDA"/>
    <w:rsid w:val="00AD7B73"/>
    <w:rsid w:val="00AE0134"/>
    <w:rsid w:val="00AE02BC"/>
    <w:rsid w:val="00AE10CD"/>
    <w:rsid w:val="00AE146C"/>
    <w:rsid w:val="00AE14AA"/>
    <w:rsid w:val="00AE2606"/>
    <w:rsid w:val="00AE2980"/>
    <w:rsid w:val="00AE5716"/>
    <w:rsid w:val="00AE5761"/>
    <w:rsid w:val="00AF0F4D"/>
    <w:rsid w:val="00AF171E"/>
    <w:rsid w:val="00AF3006"/>
    <w:rsid w:val="00AF3912"/>
    <w:rsid w:val="00AF5189"/>
    <w:rsid w:val="00AF5FEB"/>
    <w:rsid w:val="00AF65C6"/>
    <w:rsid w:val="00AF664F"/>
    <w:rsid w:val="00AF72BA"/>
    <w:rsid w:val="00AF7E8D"/>
    <w:rsid w:val="00B016FB"/>
    <w:rsid w:val="00B019F0"/>
    <w:rsid w:val="00B024C4"/>
    <w:rsid w:val="00B03171"/>
    <w:rsid w:val="00B03B25"/>
    <w:rsid w:val="00B04360"/>
    <w:rsid w:val="00B043D5"/>
    <w:rsid w:val="00B0442B"/>
    <w:rsid w:val="00B04926"/>
    <w:rsid w:val="00B04980"/>
    <w:rsid w:val="00B0536A"/>
    <w:rsid w:val="00B05813"/>
    <w:rsid w:val="00B059F5"/>
    <w:rsid w:val="00B05F1E"/>
    <w:rsid w:val="00B06317"/>
    <w:rsid w:val="00B078AA"/>
    <w:rsid w:val="00B109F2"/>
    <w:rsid w:val="00B10B58"/>
    <w:rsid w:val="00B11559"/>
    <w:rsid w:val="00B1167B"/>
    <w:rsid w:val="00B11DC9"/>
    <w:rsid w:val="00B12AC8"/>
    <w:rsid w:val="00B1324A"/>
    <w:rsid w:val="00B14619"/>
    <w:rsid w:val="00B1524D"/>
    <w:rsid w:val="00B153EC"/>
    <w:rsid w:val="00B155B3"/>
    <w:rsid w:val="00B16BFB"/>
    <w:rsid w:val="00B17434"/>
    <w:rsid w:val="00B17ED9"/>
    <w:rsid w:val="00B2071C"/>
    <w:rsid w:val="00B20729"/>
    <w:rsid w:val="00B214A8"/>
    <w:rsid w:val="00B21FC7"/>
    <w:rsid w:val="00B2281B"/>
    <w:rsid w:val="00B2321D"/>
    <w:rsid w:val="00B23BEF"/>
    <w:rsid w:val="00B25014"/>
    <w:rsid w:val="00B25226"/>
    <w:rsid w:val="00B252A1"/>
    <w:rsid w:val="00B2581A"/>
    <w:rsid w:val="00B25C26"/>
    <w:rsid w:val="00B26264"/>
    <w:rsid w:val="00B269DF"/>
    <w:rsid w:val="00B309C5"/>
    <w:rsid w:val="00B30B4A"/>
    <w:rsid w:val="00B31741"/>
    <w:rsid w:val="00B345B5"/>
    <w:rsid w:val="00B34752"/>
    <w:rsid w:val="00B34BD9"/>
    <w:rsid w:val="00B34E59"/>
    <w:rsid w:val="00B35D34"/>
    <w:rsid w:val="00B362E4"/>
    <w:rsid w:val="00B374C7"/>
    <w:rsid w:val="00B40000"/>
    <w:rsid w:val="00B41908"/>
    <w:rsid w:val="00B41966"/>
    <w:rsid w:val="00B42DE7"/>
    <w:rsid w:val="00B444D2"/>
    <w:rsid w:val="00B44A4C"/>
    <w:rsid w:val="00B458CE"/>
    <w:rsid w:val="00B4671C"/>
    <w:rsid w:val="00B502DD"/>
    <w:rsid w:val="00B51ABF"/>
    <w:rsid w:val="00B51BFE"/>
    <w:rsid w:val="00B5383F"/>
    <w:rsid w:val="00B54FE7"/>
    <w:rsid w:val="00B55481"/>
    <w:rsid w:val="00B55644"/>
    <w:rsid w:val="00B5631B"/>
    <w:rsid w:val="00B56A0C"/>
    <w:rsid w:val="00B56CB1"/>
    <w:rsid w:val="00B56F71"/>
    <w:rsid w:val="00B60ABC"/>
    <w:rsid w:val="00B615FC"/>
    <w:rsid w:val="00B62AC2"/>
    <w:rsid w:val="00B63100"/>
    <w:rsid w:val="00B63D8E"/>
    <w:rsid w:val="00B64694"/>
    <w:rsid w:val="00B646A4"/>
    <w:rsid w:val="00B64869"/>
    <w:rsid w:val="00B656D3"/>
    <w:rsid w:val="00B66434"/>
    <w:rsid w:val="00B66C93"/>
    <w:rsid w:val="00B671DB"/>
    <w:rsid w:val="00B6738F"/>
    <w:rsid w:val="00B67975"/>
    <w:rsid w:val="00B71318"/>
    <w:rsid w:val="00B71562"/>
    <w:rsid w:val="00B72542"/>
    <w:rsid w:val="00B73310"/>
    <w:rsid w:val="00B7344B"/>
    <w:rsid w:val="00B7378D"/>
    <w:rsid w:val="00B73A76"/>
    <w:rsid w:val="00B7416C"/>
    <w:rsid w:val="00B7429A"/>
    <w:rsid w:val="00B74925"/>
    <w:rsid w:val="00B74A04"/>
    <w:rsid w:val="00B767A3"/>
    <w:rsid w:val="00B76B16"/>
    <w:rsid w:val="00B76E9D"/>
    <w:rsid w:val="00B77363"/>
    <w:rsid w:val="00B77697"/>
    <w:rsid w:val="00B808D7"/>
    <w:rsid w:val="00B822AE"/>
    <w:rsid w:val="00B83759"/>
    <w:rsid w:val="00B84889"/>
    <w:rsid w:val="00B85207"/>
    <w:rsid w:val="00B859A7"/>
    <w:rsid w:val="00B86B45"/>
    <w:rsid w:val="00B9074C"/>
    <w:rsid w:val="00B92D09"/>
    <w:rsid w:val="00B92FE1"/>
    <w:rsid w:val="00B93EDB"/>
    <w:rsid w:val="00B94134"/>
    <w:rsid w:val="00B941F4"/>
    <w:rsid w:val="00B95B3A"/>
    <w:rsid w:val="00B96CCA"/>
    <w:rsid w:val="00B973A5"/>
    <w:rsid w:val="00BA046D"/>
    <w:rsid w:val="00BA0CF2"/>
    <w:rsid w:val="00BA16F9"/>
    <w:rsid w:val="00BA17A4"/>
    <w:rsid w:val="00BA1905"/>
    <w:rsid w:val="00BA2714"/>
    <w:rsid w:val="00BA27AB"/>
    <w:rsid w:val="00BA3258"/>
    <w:rsid w:val="00BA36DE"/>
    <w:rsid w:val="00BA3FEF"/>
    <w:rsid w:val="00BA4083"/>
    <w:rsid w:val="00BA411B"/>
    <w:rsid w:val="00BA4366"/>
    <w:rsid w:val="00BA4B8C"/>
    <w:rsid w:val="00BA4E48"/>
    <w:rsid w:val="00BA526D"/>
    <w:rsid w:val="00BA5CF6"/>
    <w:rsid w:val="00BA65E9"/>
    <w:rsid w:val="00BA7453"/>
    <w:rsid w:val="00BA74D0"/>
    <w:rsid w:val="00BA767C"/>
    <w:rsid w:val="00BA7E5B"/>
    <w:rsid w:val="00BB062F"/>
    <w:rsid w:val="00BB1ADB"/>
    <w:rsid w:val="00BB31F1"/>
    <w:rsid w:val="00BB3689"/>
    <w:rsid w:val="00BB3874"/>
    <w:rsid w:val="00BB4404"/>
    <w:rsid w:val="00BB53BE"/>
    <w:rsid w:val="00BB545D"/>
    <w:rsid w:val="00BB5991"/>
    <w:rsid w:val="00BB5DE3"/>
    <w:rsid w:val="00BC0949"/>
    <w:rsid w:val="00BC0EBA"/>
    <w:rsid w:val="00BC1D34"/>
    <w:rsid w:val="00BC294B"/>
    <w:rsid w:val="00BC4C6F"/>
    <w:rsid w:val="00BC673A"/>
    <w:rsid w:val="00BD21EE"/>
    <w:rsid w:val="00BD2689"/>
    <w:rsid w:val="00BD2DB3"/>
    <w:rsid w:val="00BD314A"/>
    <w:rsid w:val="00BD3324"/>
    <w:rsid w:val="00BD3D43"/>
    <w:rsid w:val="00BD40AE"/>
    <w:rsid w:val="00BD45FB"/>
    <w:rsid w:val="00BD5943"/>
    <w:rsid w:val="00BD62EC"/>
    <w:rsid w:val="00BD66C1"/>
    <w:rsid w:val="00BD6B0B"/>
    <w:rsid w:val="00BD6CA8"/>
    <w:rsid w:val="00BD737E"/>
    <w:rsid w:val="00BD7704"/>
    <w:rsid w:val="00BD7B3A"/>
    <w:rsid w:val="00BD7B95"/>
    <w:rsid w:val="00BE01C1"/>
    <w:rsid w:val="00BE0FE1"/>
    <w:rsid w:val="00BE1029"/>
    <w:rsid w:val="00BE1AE8"/>
    <w:rsid w:val="00BE2B76"/>
    <w:rsid w:val="00BE2D36"/>
    <w:rsid w:val="00BE36A0"/>
    <w:rsid w:val="00BE387A"/>
    <w:rsid w:val="00BE48A0"/>
    <w:rsid w:val="00BE5C70"/>
    <w:rsid w:val="00BE70B3"/>
    <w:rsid w:val="00BF002D"/>
    <w:rsid w:val="00BF0A2A"/>
    <w:rsid w:val="00BF1CB7"/>
    <w:rsid w:val="00BF46F2"/>
    <w:rsid w:val="00BF5036"/>
    <w:rsid w:val="00BF6009"/>
    <w:rsid w:val="00BF620B"/>
    <w:rsid w:val="00BF6785"/>
    <w:rsid w:val="00BF691A"/>
    <w:rsid w:val="00BF6E96"/>
    <w:rsid w:val="00C00678"/>
    <w:rsid w:val="00C00CFA"/>
    <w:rsid w:val="00C02235"/>
    <w:rsid w:val="00C0239D"/>
    <w:rsid w:val="00C02552"/>
    <w:rsid w:val="00C02C39"/>
    <w:rsid w:val="00C02D38"/>
    <w:rsid w:val="00C03A77"/>
    <w:rsid w:val="00C0461F"/>
    <w:rsid w:val="00C049F5"/>
    <w:rsid w:val="00C05888"/>
    <w:rsid w:val="00C064A7"/>
    <w:rsid w:val="00C06D26"/>
    <w:rsid w:val="00C075DA"/>
    <w:rsid w:val="00C119C0"/>
    <w:rsid w:val="00C1266C"/>
    <w:rsid w:val="00C12D04"/>
    <w:rsid w:val="00C13305"/>
    <w:rsid w:val="00C1342A"/>
    <w:rsid w:val="00C13750"/>
    <w:rsid w:val="00C1390A"/>
    <w:rsid w:val="00C2192A"/>
    <w:rsid w:val="00C21F14"/>
    <w:rsid w:val="00C22195"/>
    <w:rsid w:val="00C223D8"/>
    <w:rsid w:val="00C223EE"/>
    <w:rsid w:val="00C22BC6"/>
    <w:rsid w:val="00C2373E"/>
    <w:rsid w:val="00C24ED9"/>
    <w:rsid w:val="00C2568A"/>
    <w:rsid w:val="00C26C34"/>
    <w:rsid w:val="00C26CA9"/>
    <w:rsid w:val="00C2790D"/>
    <w:rsid w:val="00C30A94"/>
    <w:rsid w:val="00C31091"/>
    <w:rsid w:val="00C32794"/>
    <w:rsid w:val="00C33795"/>
    <w:rsid w:val="00C353CF"/>
    <w:rsid w:val="00C35435"/>
    <w:rsid w:val="00C355B2"/>
    <w:rsid w:val="00C36BC6"/>
    <w:rsid w:val="00C37DC1"/>
    <w:rsid w:val="00C415C9"/>
    <w:rsid w:val="00C4164F"/>
    <w:rsid w:val="00C4195C"/>
    <w:rsid w:val="00C4335E"/>
    <w:rsid w:val="00C44694"/>
    <w:rsid w:val="00C44D37"/>
    <w:rsid w:val="00C45379"/>
    <w:rsid w:val="00C45B8F"/>
    <w:rsid w:val="00C4622F"/>
    <w:rsid w:val="00C46A92"/>
    <w:rsid w:val="00C471A4"/>
    <w:rsid w:val="00C4722A"/>
    <w:rsid w:val="00C474E5"/>
    <w:rsid w:val="00C47653"/>
    <w:rsid w:val="00C50A5C"/>
    <w:rsid w:val="00C5215C"/>
    <w:rsid w:val="00C52518"/>
    <w:rsid w:val="00C539FE"/>
    <w:rsid w:val="00C53C70"/>
    <w:rsid w:val="00C554F9"/>
    <w:rsid w:val="00C56144"/>
    <w:rsid w:val="00C56EB8"/>
    <w:rsid w:val="00C57128"/>
    <w:rsid w:val="00C57C11"/>
    <w:rsid w:val="00C57DC1"/>
    <w:rsid w:val="00C6061A"/>
    <w:rsid w:val="00C60DB6"/>
    <w:rsid w:val="00C60FD1"/>
    <w:rsid w:val="00C610EC"/>
    <w:rsid w:val="00C61CBC"/>
    <w:rsid w:val="00C626A6"/>
    <w:rsid w:val="00C6289B"/>
    <w:rsid w:val="00C62F35"/>
    <w:rsid w:val="00C639BB"/>
    <w:rsid w:val="00C64963"/>
    <w:rsid w:val="00C658B4"/>
    <w:rsid w:val="00C65E2B"/>
    <w:rsid w:val="00C65EE8"/>
    <w:rsid w:val="00C664A1"/>
    <w:rsid w:val="00C66F93"/>
    <w:rsid w:val="00C670EC"/>
    <w:rsid w:val="00C67313"/>
    <w:rsid w:val="00C675DC"/>
    <w:rsid w:val="00C70054"/>
    <w:rsid w:val="00C702F3"/>
    <w:rsid w:val="00C707A5"/>
    <w:rsid w:val="00C70DAD"/>
    <w:rsid w:val="00C715E3"/>
    <w:rsid w:val="00C71F9E"/>
    <w:rsid w:val="00C73398"/>
    <w:rsid w:val="00C733B6"/>
    <w:rsid w:val="00C73B38"/>
    <w:rsid w:val="00C73BAA"/>
    <w:rsid w:val="00C73C2D"/>
    <w:rsid w:val="00C76349"/>
    <w:rsid w:val="00C77A03"/>
    <w:rsid w:val="00C80273"/>
    <w:rsid w:val="00C815F1"/>
    <w:rsid w:val="00C81E4E"/>
    <w:rsid w:val="00C82057"/>
    <w:rsid w:val="00C821A8"/>
    <w:rsid w:val="00C82765"/>
    <w:rsid w:val="00C82D9B"/>
    <w:rsid w:val="00C83B43"/>
    <w:rsid w:val="00C84690"/>
    <w:rsid w:val="00C84ABC"/>
    <w:rsid w:val="00C84F82"/>
    <w:rsid w:val="00C86B7F"/>
    <w:rsid w:val="00C8734F"/>
    <w:rsid w:val="00C90377"/>
    <w:rsid w:val="00C90C39"/>
    <w:rsid w:val="00C912E8"/>
    <w:rsid w:val="00C91371"/>
    <w:rsid w:val="00C91B97"/>
    <w:rsid w:val="00C9201D"/>
    <w:rsid w:val="00C93561"/>
    <w:rsid w:val="00C938C7"/>
    <w:rsid w:val="00C93E53"/>
    <w:rsid w:val="00C950A3"/>
    <w:rsid w:val="00C951FB"/>
    <w:rsid w:val="00C96062"/>
    <w:rsid w:val="00C9664C"/>
    <w:rsid w:val="00C97739"/>
    <w:rsid w:val="00C9798E"/>
    <w:rsid w:val="00C97BDF"/>
    <w:rsid w:val="00CA0218"/>
    <w:rsid w:val="00CA1FE8"/>
    <w:rsid w:val="00CA23EC"/>
    <w:rsid w:val="00CA27BF"/>
    <w:rsid w:val="00CA2960"/>
    <w:rsid w:val="00CA47C4"/>
    <w:rsid w:val="00CA5210"/>
    <w:rsid w:val="00CA5D23"/>
    <w:rsid w:val="00CA7081"/>
    <w:rsid w:val="00CA73A1"/>
    <w:rsid w:val="00CA7538"/>
    <w:rsid w:val="00CA75C1"/>
    <w:rsid w:val="00CB048D"/>
    <w:rsid w:val="00CB177D"/>
    <w:rsid w:val="00CB25EC"/>
    <w:rsid w:val="00CB2F65"/>
    <w:rsid w:val="00CB329D"/>
    <w:rsid w:val="00CB396F"/>
    <w:rsid w:val="00CB3BAC"/>
    <w:rsid w:val="00CB3C0B"/>
    <w:rsid w:val="00CB3FBF"/>
    <w:rsid w:val="00CB4E91"/>
    <w:rsid w:val="00CB6421"/>
    <w:rsid w:val="00CB6CD8"/>
    <w:rsid w:val="00CB75DB"/>
    <w:rsid w:val="00CB7B92"/>
    <w:rsid w:val="00CB7C50"/>
    <w:rsid w:val="00CC20A3"/>
    <w:rsid w:val="00CC24D6"/>
    <w:rsid w:val="00CC2771"/>
    <w:rsid w:val="00CC2BEE"/>
    <w:rsid w:val="00CC3FE5"/>
    <w:rsid w:val="00CC4A96"/>
    <w:rsid w:val="00CC4B18"/>
    <w:rsid w:val="00CC5758"/>
    <w:rsid w:val="00CC5817"/>
    <w:rsid w:val="00CC7EF7"/>
    <w:rsid w:val="00CC7F7B"/>
    <w:rsid w:val="00CD2916"/>
    <w:rsid w:val="00CD2C00"/>
    <w:rsid w:val="00CD3077"/>
    <w:rsid w:val="00CD387C"/>
    <w:rsid w:val="00CD4753"/>
    <w:rsid w:val="00CE08D5"/>
    <w:rsid w:val="00CE1C71"/>
    <w:rsid w:val="00CE204D"/>
    <w:rsid w:val="00CE20E9"/>
    <w:rsid w:val="00CE2D5E"/>
    <w:rsid w:val="00CE4776"/>
    <w:rsid w:val="00CE6C85"/>
    <w:rsid w:val="00CE79B2"/>
    <w:rsid w:val="00CE7AAC"/>
    <w:rsid w:val="00CE7B96"/>
    <w:rsid w:val="00CF0445"/>
    <w:rsid w:val="00CF0C10"/>
    <w:rsid w:val="00CF0E10"/>
    <w:rsid w:val="00CF11C7"/>
    <w:rsid w:val="00CF157F"/>
    <w:rsid w:val="00CF1A68"/>
    <w:rsid w:val="00CF2511"/>
    <w:rsid w:val="00CF2A0E"/>
    <w:rsid w:val="00CF3852"/>
    <w:rsid w:val="00CF6AE4"/>
    <w:rsid w:val="00D0118F"/>
    <w:rsid w:val="00D01250"/>
    <w:rsid w:val="00D01598"/>
    <w:rsid w:val="00D0422C"/>
    <w:rsid w:val="00D0532A"/>
    <w:rsid w:val="00D05F4A"/>
    <w:rsid w:val="00D06809"/>
    <w:rsid w:val="00D0751D"/>
    <w:rsid w:val="00D0791D"/>
    <w:rsid w:val="00D07BE5"/>
    <w:rsid w:val="00D10746"/>
    <w:rsid w:val="00D1087C"/>
    <w:rsid w:val="00D1122F"/>
    <w:rsid w:val="00D11D66"/>
    <w:rsid w:val="00D11F1D"/>
    <w:rsid w:val="00D126AC"/>
    <w:rsid w:val="00D12BFB"/>
    <w:rsid w:val="00D163D4"/>
    <w:rsid w:val="00D16593"/>
    <w:rsid w:val="00D16E6B"/>
    <w:rsid w:val="00D17133"/>
    <w:rsid w:val="00D173E0"/>
    <w:rsid w:val="00D178A3"/>
    <w:rsid w:val="00D208A4"/>
    <w:rsid w:val="00D219E8"/>
    <w:rsid w:val="00D23C69"/>
    <w:rsid w:val="00D23EF2"/>
    <w:rsid w:val="00D25EE2"/>
    <w:rsid w:val="00D2713F"/>
    <w:rsid w:val="00D307C8"/>
    <w:rsid w:val="00D31814"/>
    <w:rsid w:val="00D32069"/>
    <w:rsid w:val="00D33070"/>
    <w:rsid w:val="00D3364A"/>
    <w:rsid w:val="00D33851"/>
    <w:rsid w:val="00D34565"/>
    <w:rsid w:val="00D351FD"/>
    <w:rsid w:val="00D35200"/>
    <w:rsid w:val="00D356AA"/>
    <w:rsid w:val="00D35C1C"/>
    <w:rsid w:val="00D36727"/>
    <w:rsid w:val="00D36ED8"/>
    <w:rsid w:val="00D37010"/>
    <w:rsid w:val="00D379F5"/>
    <w:rsid w:val="00D37BE2"/>
    <w:rsid w:val="00D4021E"/>
    <w:rsid w:val="00D40389"/>
    <w:rsid w:val="00D4195A"/>
    <w:rsid w:val="00D42940"/>
    <w:rsid w:val="00D44AB6"/>
    <w:rsid w:val="00D44B34"/>
    <w:rsid w:val="00D44DE5"/>
    <w:rsid w:val="00D45EF1"/>
    <w:rsid w:val="00D4687E"/>
    <w:rsid w:val="00D46CCB"/>
    <w:rsid w:val="00D47D0F"/>
    <w:rsid w:val="00D510E9"/>
    <w:rsid w:val="00D5125E"/>
    <w:rsid w:val="00D513A3"/>
    <w:rsid w:val="00D51E0F"/>
    <w:rsid w:val="00D5288E"/>
    <w:rsid w:val="00D52DF8"/>
    <w:rsid w:val="00D53E5D"/>
    <w:rsid w:val="00D54787"/>
    <w:rsid w:val="00D55728"/>
    <w:rsid w:val="00D55A64"/>
    <w:rsid w:val="00D560EA"/>
    <w:rsid w:val="00D5693C"/>
    <w:rsid w:val="00D60961"/>
    <w:rsid w:val="00D6153D"/>
    <w:rsid w:val="00D62315"/>
    <w:rsid w:val="00D6372D"/>
    <w:rsid w:val="00D63AB3"/>
    <w:rsid w:val="00D63E7C"/>
    <w:rsid w:val="00D64546"/>
    <w:rsid w:val="00D64BB1"/>
    <w:rsid w:val="00D6544F"/>
    <w:rsid w:val="00D6731F"/>
    <w:rsid w:val="00D6799D"/>
    <w:rsid w:val="00D70B87"/>
    <w:rsid w:val="00D70B96"/>
    <w:rsid w:val="00D71030"/>
    <w:rsid w:val="00D71233"/>
    <w:rsid w:val="00D71284"/>
    <w:rsid w:val="00D7160F"/>
    <w:rsid w:val="00D7166E"/>
    <w:rsid w:val="00D724BC"/>
    <w:rsid w:val="00D7382F"/>
    <w:rsid w:val="00D73F86"/>
    <w:rsid w:val="00D74DC4"/>
    <w:rsid w:val="00D7583B"/>
    <w:rsid w:val="00D75A23"/>
    <w:rsid w:val="00D76041"/>
    <w:rsid w:val="00D762F7"/>
    <w:rsid w:val="00D770ED"/>
    <w:rsid w:val="00D779CE"/>
    <w:rsid w:val="00D77F3A"/>
    <w:rsid w:val="00D80737"/>
    <w:rsid w:val="00D8250F"/>
    <w:rsid w:val="00D840EB"/>
    <w:rsid w:val="00D847F4"/>
    <w:rsid w:val="00D84C14"/>
    <w:rsid w:val="00D862CB"/>
    <w:rsid w:val="00D8638D"/>
    <w:rsid w:val="00D87901"/>
    <w:rsid w:val="00D90BF8"/>
    <w:rsid w:val="00D926CE"/>
    <w:rsid w:val="00D92C40"/>
    <w:rsid w:val="00D93C16"/>
    <w:rsid w:val="00D949DA"/>
    <w:rsid w:val="00D95FEE"/>
    <w:rsid w:val="00D96A5C"/>
    <w:rsid w:val="00D97F4C"/>
    <w:rsid w:val="00DA38E1"/>
    <w:rsid w:val="00DA4505"/>
    <w:rsid w:val="00DA46AC"/>
    <w:rsid w:val="00DA4F38"/>
    <w:rsid w:val="00DA573D"/>
    <w:rsid w:val="00DA586A"/>
    <w:rsid w:val="00DA5F14"/>
    <w:rsid w:val="00DA7ED0"/>
    <w:rsid w:val="00DA7FC7"/>
    <w:rsid w:val="00DB0193"/>
    <w:rsid w:val="00DB0D49"/>
    <w:rsid w:val="00DB19BF"/>
    <w:rsid w:val="00DB1BEB"/>
    <w:rsid w:val="00DB1DF3"/>
    <w:rsid w:val="00DB21B9"/>
    <w:rsid w:val="00DB232A"/>
    <w:rsid w:val="00DB23E4"/>
    <w:rsid w:val="00DB282A"/>
    <w:rsid w:val="00DB3195"/>
    <w:rsid w:val="00DB3A6B"/>
    <w:rsid w:val="00DB3B7C"/>
    <w:rsid w:val="00DB3DB3"/>
    <w:rsid w:val="00DB43A0"/>
    <w:rsid w:val="00DB4A6F"/>
    <w:rsid w:val="00DB4BAA"/>
    <w:rsid w:val="00DB4F35"/>
    <w:rsid w:val="00DB50CE"/>
    <w:rsid w:val="00DB54CB"/>
    <w:rsid w:val="00DB6216"/>
    <w:rsid w:val="00DB72A4"/>
    <w:rsid w:val="00DB7A26"/>
    <w:rsid w:val="00DC1EA4"/>
    <w:rsid w:val="00DC2BA5"/>
    <w:rsid w:val="00DC32B8"/>
    <w:rsid w:val="00DC3748"/>
    <w:rsid w:val="00DC3D9F"/>
    <w:rsid w:val="00DC5C97"/>
    <w:rsid w:val="00DC6782"/>
    <w:rsid w:val="00DD240D"/>
    <w:rsid w:val="00DD2F7C"/>
    <w:rsid w:val="00DD3343"/>
    <w:rsid w:val="00DD40DA"/>
    <w:rsid w:val="00DD60E0"/>
    <w:rsid w:val="00DD666F"/>
    <w:rsid w:val="00DD69D7"/>
    <w:rsid w:val="00DD6FEF"/>
    <w:rsid w:val="00DD76B5"/>
    <w:rsid w:val="00DD7A07"/>
    <w:rsid w:val="00DE0DE0"/>
    <w:rsid w:val="00DE129F"/>
    <w:rsid w:val="00DE29B6"/>
    <w:rsid w:val="00DE3E5D"/>
    <w:rsid w:val="00DE5F80"/>
    <w:rsid w:val="00DE6BA7"/>
    <w:rsid w:val="00DE6E12"/>
    <w:rsid w:val="00DE796D"/>
    <w:rsid w:val="00DF0108"/>
    <w:rsid w:val="00DF04B4"/>
    <w:rsid w:val="00DF0743"/>
    <w:rsid w:val="00DF1185"/>
    <w:rsid w:val="00DF1F02"/>
    <w:rsid w:val="00DF219D"/>
    <w:rsid w:val="00DF229E"/>
    <w:rsid w:val="00DF258D"/>
    <w:rsid w:val="00DF4F46"/>
    <w:rsid w:val="00DF5A36"/>
    <w:rsid w:val="00DF5CC8"/>
    <w:rsid w:val="00DF5D99"/>
    <w:rsid w:val="00DF7366"/>
    <w:rsid w:val="00E00539"/>
    <w:rsid w:val="00E00B58"/>
    <w:rsid w:val="00E01927"/>
    <w:rsid w:val="00E02695"/>
    <w:rsid w:val="00E04CFA"/>
    <w:rsid w:val="00E0538B"/>
    <w:rsid w:val="00E061D7"/>
    <w:rsid w:val="00E06858"/>
    <w:rsid w:val="00E07D45"/>
    <w:rsid w:val="00E114D8"/>
    <w:rsid w:val="00E11D0C"/>
    <w:rsid w:val="00E13D8C"/>
    <w:rsid w:val="00E13ED4"/>
    <w:rsid w:val="00E13F53"/>
    <w:rsid w:val="00E142C8"/>
    <w:rsid w:val="00E14DF1"/>
    <w:rsid w:val="00E172A7"/>
    <w:rsid w:val="00E17572"/>
    <w:rsid w:val="00E17983"/>
    <w:rsid w:val="00E21669"/>
    <w:rsid w:val="00E21911"/>
    <w:rsid w:val="00E22380"/>
    <w:rsid w:val="00E225A3"/>
    <w:rsid w:val="00E22BDA"/>
    <w:rsid w:val="00E237AA"/>
    <w:rsid w:val="00E2421A"/>
    <w:rsid w:val="00E252DB"/>
    <w:rsid w:val="00E26379"/>
    <w:rsid w:val="00E26423"/>
    <w:rsid w:val="00E27C8A"/>
    <w:rsid w:val="00E27F6F"/>
    <w:rsid w:val="00E316B9"/>
    <w:rsid w:val="00E33BF6"/>
    <w:rsid w:val="00E35C58"/>
    <w:rsid w:val="00E35CB0"/>
    <w:rsid w:val="00E36D6C"/>
    <w:rsid w:val="00E4114B"/>
    <w:rsid w:val="00E414C4"/>
    <w:rsid w:val="00E4158F"/>
    <w:rsid w:val="00E41888"/>
    <w:rsid w:val="00E423D7"/>
    <w:rsid w:val="00E4307F"/>
    <w:rsid w:val="00E430BF"/>
    <w:rsid w:val="00E43ABC"/>
    <w:rsid w:val="00E4424E"/>
    <w:rsid w:val="00E4534D"/>
    <w:rsid w:val="00E46252"/>
    <w:rsid w:val="00E46472"/>
    <w:rsid w:val="00E468B2"/>
    <w:rsid w:val="00E4705B"/>
    <w:rsid w:val="00E47523"/>
    <w:rsid w:val="00E5132A"/>
    <w:rsid w:val="00E51E40"/>
    <w:rsid w:val="00E51FD8"/>
    <w:rsid w:val="00E521C9"/>
    <w:rsid w:val="00E523BA"/>
    <w:rsid w:val="00E52AED"/>
    <w:rsid w:val="00E53431"/>
    <w:rsid w:val="00E53B96"/>
    <w:rsid w:val="00E54D7A"/>
    <w:rsid w:val="00E55108"/>
    <w:rsid w:val="00E552C4"/>
    <w:rsid w:val="00E55A27"/>
    <w:rsid w:val="00E56850"/>
    <w:rsid w:val="00E576A2"/>
    <w:rsid w:val="00E57CD3"/>
    <w:rsid w:val="00E60561"/>
    <w:rsid w:val="00E60614"/>
    <w:rsid w:val="00E60A13"/>
    <w:rsid w:val="00E60E71"/>
    <w:rsid w:val="00E614B8"/>
    <w:rsid w:val="00E61B96"/>
    <w:rsid w:val="00E6368E"/>
    <w:rsid w:val="00E64086"/>
    <w:rsid w:val="00E64DB1"/>
    <w:rsid w:val="00E65474"/>
    <w:rsid w:val="00E658DC"/>
    <w:rsid w:val="00E6708B"/>
    <w:rsid w:val="00E67427"/>
    <w:rsid w:val="00E67446"/>
    <w:rsid w:val="00E67A7E"/>
    <w:rsid w:val="00E67AEF"/>
    <w:rsid w:val="00E71649"/>
    <w:rsid w:val="00E72F26"/>
    <w:rsid w:val="00E74177"/>
    <w:rsid w:val="00E746C3"/>
    <w:rsid w:val="00E748DA"/>
    <w:rsid w:val="00E779D7"/>
    <w:rsid w:val="00E81180"/>
    <w:rsid w:val="00E81F84"/>
    <w:rsid w:val="00E82118"/>
    <w:rsid w:val="00E823BD"/>
    <w:rsid w:val="00E83662"/>
    <w:rsid w:val="00E84609"/>
    <w:rsid w:val="00E853FF"/>
    <w:rsid w:val="00E85A8C"/>
    <w:rsid w:val="00E85CF3"/>
    <w:rsid w:val="00E9059F"/>
    <w:rsid w:val="00E906CC"/>
    <w:rsid w:val="00E91299"/>
    <w:rsid w:val="00E91CDB"/>
    <w:rsid w:val="00E94113"/>
    <w:rsid w:val="00E945EF"/>
    <w:rsid w:val="00E94BDB"/>
    <w:rsid w:val="00E958FD"/>
    <w:rsid w:val="00E9795C"/>
    <w:rsid w:val="00EA05AF"/>
    <w:rsid w:val="00EA0A80"/>
    <w:rsid w:val="00EA3ED4"/>
    <w:rsid w:val="00EA3FEC"/>
    <w:rsid w:val="00EA46AB"/>
    <w:rsid w:val="00EA5AAA"/>
    <w:rsid w:val="00EA5AED"/>
    <w:rsid w:val="00EA69DC"/>
    <w:rsid w:val="00EA6E26"/>
    <w:rsid w:val="00EB1AEB"/>
    <w:rsid w:val="00EB1E45"/>
    <w:rsid w:val="00EB233B"/>
    <w:rsid w:val="00EB2494"/>
    <w:rsid w:val="00EB34A1"/>
    <w:rsid w:val="00EB371C"/>
    <w:rsid w:val="00EB4605"/>
    <w:rsid w:val="00EB52C8"/>
    <w:rsid w:val="00EB5F5B"/>
    <w:rsid w:val="00EB5FBC"/>
    <w:rsid w:val="00EB620A"/>
    <w:rsid w:val="00EB68DA"/>
    <w:rsid w:val="00EB6B98"/>
    <w:rsid w:val="00EB716F"/>
    <w:rsid w:val="00EB7A86"/>
    <w:rsid w:val="00EB7CB8"/>
    <w:rsid w:val="00EC056B"/>
    <w:rsid w:val="00EC08B7"/>
    <w:rsid w:val="00EC0E71"/>
    <w:rsid w:val="00EC1E3C"/>
    <w:rsid w:val="00EC5137"/>
    <w:rsid w:val="00EC583D"/>
    <w:rsid w:val="00EC6156"/>
    <w:rsid w:val="00EC68C7"/>
    <w:rsid w:val="00EC75C2"/>
    <w:rsid w:val="00ED0B16"/>
    <w:rsid w:val="00ED1342"/>
    <w:rsid w:val="00ED1445"/>
    <w:rsid w:val="00ED2659"/>
    <w:rsid w:val="00ED2EDA"/>
    <w:rsid w:val="00ED333A"/>
    <w:rsid w:val="00ED340F"/>
    <w:rsid w:val="00ED3653"/>
    <w:rsid w:val="00ED42F8"/>
    <w:rsid w:val="00ED4A24"/>
    <w:rsid w:val="00ED4DB1"/>
    <w:rsid w:val="00ED61DA"/>
    <w:rsid w:val="00EE04CE"/>
    <w:rsid w:val="00EE0B3C"/>
    <w:rsid w:val="00EE0D31"/>
    <w:rsid w:val="00EE0DE1"/>
    <w:rsid w:val="00EE2CFC"/>
    <w:rsid w:val="00EE36FD"/>
    <w:rsid w:val="00EE4F87"/>
    <w:rsid w:val="00EE5B0A"/>
    <w:rsid w:val="00EE66C0"/>
    <w:rsid w:val="00EE7C08"/>
    <w:rsid w:val="00EE7CF7"/>
    <w:rsid w:val="00EF0BB5"/>
    <w:rsid w:val="00EF1B86"/>
    <w:rsid w:val="00EF1EC2"/>
    <w:rsid w:val="00EF28B0"/>
    <w:rsid w:val="00EF2DFA"/>
    <w:rsid w:val="00EF3316"/>
    <w:rsid w:val="00EF4496"/>
    <w:rsid w:val="00EF56E7"/>
    <w:rsid w:val="00EF5BFD"/>
    <w:rsid w:val="00EF66BC"/>
    <w:rsid w:val="00EF6B0D"/>
    <w:rsid w:val="00EF6E04"/>
    <w:rsid w:val="00EF7AC9"/>
    <w:rsid w:val="00F001EA"/>
    <w:rsid w:val="00F0075A"/>
    <w:rsid w:val="00F02ED0"/>
    <w:rsid w:val="00F03141"/>
    <w:rsid w:val="00F05DF6"/>
    <w:rsid w:val="00F0634D"/>
    <w:rsid w:val="00F065F7"/>
    <w:rsid w:val="00F068BA"/>
    <w:rsid w:val="00F06E5D"/>
    <w:rsid w:val="00F0767D"/>
    <w:rsid w:val="00F0783C"/>
    <w:rsid w:val="00F10A1D"/>
    <w:rsid w:val="00F10D1B"/>
    <w:rsid w:val="00F118E4"/>
    <w:rsid w:val="00F11931"/>
    <w:rsid w:val="00F12786"/>
    <w:rsid w:val="00F1341B"/>
    <w:rsid w:val="00F1408F"/>
    <w:rsid w:val="00F1437A"/>
    <w:rsid w:val="00F2094B"/>
    <w:rsid w:val="00F2188E"/>
    <w:rsid w:val="00F22114"/>
    <w:rsid w:val="00F233E0"/>
    <w:rsid w:val="00F25DC3"/>
    <w:rsid w:val="00F2624B"/>
    <w:rsid w:val="00F309E0"/>
    <w:rsid w:val="00F3304E"/>
    <w:rsid w:val="00F345B8"/>
    <w:rsid w:val="00F36D67"/>
    <w:rsid w:val="00F372A5"/>
    <w:rsid w:val="00F401F6"/>
    <w:rsid w:val="00F4033B"/>
    <w:rsid w:val="00F40DB5"/>
    <w:rsid w:val="00F41144"/>
    <w:rsid w:val="00F41183"/>
    <w:rsid w:val="00F415CF"/>
    <w:rsid w:val="00F41758"/>
    <w:rsid w:val="00F41BAB"/>
    <w:rsid w:val="00F4219F"/>
    <w:rsid w:val="00F4245D"/>
    <w:rsid w:val="00F436CC"/>
    <w:rsid w:val="00F4441F"/>
    <w:rsid w:val="00F47956"/>
    <w:rsid w:val="00F47ACB"/>
    <w:rsid w:val="00F52243"/>
    <w:rsid w:val="00F526DB"/>
    <w:rsid w:val="00F560C7"/>
    <w:rsid w:val="00F56881"/>
    <w:rsid w:val="00F568D8"/>
    <w:rsid w:val="00F57B8E"/>
    <w:rsid w:val="00F57DA6"/>
    <w:rsid w:val="00F6288B"/>
    <w:rsid w:val="00F628B7"/>
    <w:rsid w:val="00F65A6F"/>
    <w:rsid w:val="00F66BCE"/>
    <w:rsid w:val="00F7063A"/>
    <w:rsid w:val="00F710FF"/>
    <w:rsid w:val="00F713FB"/>
    <w:rsid w:val="00F731DC"/>
    <w:rsid w:val="00F73C1F"/>
    <w:rsid w:val="00F7427E"/>
    <w:rsid w:val="00F74AB9"/>
    <w:rsid w:val="00F75A5F"/>
    <w:rsid w:val="00F7631A"/>
    <w:rsid w:val="00F76F2B"/>
    <w:rsid w:val="00F76FAC"/>
    <w:rsid w:val="00F77F2C"/>
    <w:rsid w:val="00F81032"/>
    <w:rsid w:val="00F81BDE"/>
    <w:rsid w:val="00F8320E"/>
    <w:rsid w:val="00F83791"/>
    <w:rsid w:val="00F83C1A"/>
    <w:rsid w:val="00F84575"/>
    <w:rsid w:val="00F8468A"/>
    <w:rsid w:val="00F8564D"/>
    <w:rsid w:val="00F8650C"/>
    <w:rsid w:val="00F87007"/>
    <w:rsid w:val="00F876B3"/>
    <w:rsid w:val="00F90929"/>
    <w:rsid w:val="00F90D34"/>
    <w:rsid w:val="00F90EA6"/>
    <w:rsid w:val="00F9112A"/>
    <w:rsid w:val="00F91175"/>
    <w:rsid w:val="00F92FE4"/>
    <w:rsid w:val="00F93ADE"/>
    <w:rsid w:val="00F93B0A"/>
    <w:rsid w:val="00F93E8F"/>
    <w:rsid w:val="00F94B41"/>
    <w:rsid w:val="00F94CA3"/>
    <w:rsid w:val="00F94EB8"/>
    <w:rsid w:val="00F952E5"/>
    <w:rsid w:val="00F95DB4"/>
    <w:rsid w:val="00F95F92"/>
    <w:rsid w:val="00F96D41"/>
    <w:rsid w:val="00F97D69"/>
    <w:rsid w:val="00FA00F9"/>
    <w:rsid w:val="00FA13C8"/>
    <w:rsid w:val="00FA1658"/>
    <w:rsid w:val="00FA2A92"/>
    <w:rsid w:val="00FA3251"/>
    <w:rsid w:val="00FA5511"/>
    <w:rsid w:val="00FA5A45"/>
    <w:rsid w:val="00FA6243"/>
    <w:rsid w:val="00FA6533"/>
    <w:rsid w:val="00FA66BE"/>
    <w:rsid w:val="00FA7CB8"/>
    <w:rsid w:val="00FB0420"/>
    <w:rsid w:val="00FB0EF2"/>
    <w:rsid w:val="00FB2AEF"/>
    <w:rsid w:val="00FB42AE"/>
    <w:rsid w:val="00FB51F9"/>
    <w:rsid w:val="00FB5242"/>
    <w:rsid w:val="00FB5858"/>
    <w:rsid w:val="00FB5A70"/>
    <w:rsid w:val="00FB5BF6"/>
    <w:rsid w:val="00FB5DA7"/>
    <w:rsid w:val="00FB6127"/>
    <w:rsid w:val="00FB65F4"/>
    <w:rsid w:val="00FB6698"/>
    <w:rsid w:val="00FB69C2"/>
    <w:rsid w:val="00FB79DD"/>
    <w:rsid w:val="00FB7E6F"/>
    <w:rsid w:val="00FB7FDD"/>
    <w:rsid w:val="00FC0977"/>
    <w:rsid w:val="00FC0BD0"/>
    <w:rsid w:val="00FC1391"/>
    <w:rsid w:val="00FC1DDC"/>
    <w:rsid w:val="00FC1FA1"/>
    <w:rsid w:val="00FC2FBA"/>
    <w:rsid w:val="00FC43FE"/>
    <w:rsid w:val="00FC455E"/>
    <w:rsid w:val="00FC5404"/>
    <w:rsid w:val="00FC5736"/>
    <w:rsid w:val="00FC6C17"/>
    <w:rsid w:val="00FD0B3C"/>
    <w:rsid w:val="00FD24AC"/>
    <w:rsid w:val="00FD2E11"/>
    <w:rsid w:val="00FD4C60"/>
    <w:rsid w:val="00FD4D3C"/>
    <w:rsid w:val="00FD511A"/>
    <w:rsid w:val="00FD556B"/>
    <w:rsid w:val="00FD6ACF"/>
    <w:rsid w:val="00FD7EDF"/>
    <w:rsid w:val="00FE0017"/>
    <w:rsid w:val="00FE0369"/>
    <w:rsid w:val="00FE0CCE"/>
    <w:rsid w:val="00FE1485"/>
    <w:rsid w:val="00FE1D3D"/>
    <w:rsid w:val="00FE1F32"/>
    <w:rsid w:val="00FE2E99"/>
    <w:rsid w:val="00FE4484"/>
    <w:rsid w:val="00FE4F11"/>
    <w:rsid w:val="00FE541C"/>
    <w:rsid w:val="00FE7412"/>
    <w:rsid w:val="00FE7876"/>
    <w:rsid w:val="00FE7894"/>
    <w:rsid w:val="00FE7E77"/>
    <w:rsid w:val="00FF0FCA"/>
    <w:rsid w:val="00FF137E"/>
    <w:rsid w:val="00FF1C5F"/>
    <w:rsid w:val="00FF46F0"/>
    <w:rsid w:val="00FF49E0"/>
    <w:rsid w:val="00FF56F2"/>
    <w:rsid w:val="00FF64C1"/>
    <w:rsid w:val="00FF6FD8"/>
    <w:rsid w:val="00FF7B1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B49F6"/>
  <w15:docId w15:val="{10A5CF39-0C6E-4D04-988E-E94910CA2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D13A8"/>
  </w:style>
  <w:style w:type="paragraph" w:styleId="Nagwek1">
    <w:name w:val="heading 1"/>
    <w:basedOn w:val="Normalny"/>
    <w:next w:val="Normalny"/>
    <w:link w:val="Nagwek1Znak"/>
    <w:uiPriority w:val="9"/>
    <w:qFormat/>
    <w:rsid w:val="007D13A8"/>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7D13A8"/>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7D13A8"/>
    <w:pPr>
      <w:pBdr>
        <w:top w:val="single" w:sz="6" w:space="2" w:color="90C226" w:themeColor="accent1"/>
      </w:pBdr>
      <w:spacing w:before="300" w:after="0"/>
      <w:outlineLvl w:val="2"/>
    </w:pPr>
    <w:rPr>
      <w:caps/>
      <w:color w:val="476013" w:themeColor="accent1" w:themeShade="7F"/>
      <w:spacing w:val="15"/>
    </w:rPr>
  </w:style>
  <w:style w:type="paragraph" w:styleId="Nagwek4">
    <w:name w:val="heading 4"/>
    <w:basedOn w:val="Normalny"/>
    <w:next w:val="Normalny"/>
    <w:link w:val="Nagwek4Znak"/>
    <w:uiPriority w:val="9"/>
    <w:unhideWhenUsed/>
    <w:qFormat/>
    <w:rsid w:val="007D13A8"/>
    <w:pPr>
      <w:pBdr>
        <w:top w:val="dotted" w:sz="6" w:space="2" w:color="90C226" w:themeColor="accent1"/>
      </w:pBdr>
      <w:spacing w:before="200" w:after="0"/>
      <w:outlineLvl w:val="3"/>
    </w:pPr>
    <w:rPr>
      <w:caps/>
      <w:color w:val="6B911C" w:themeColor="accent1" w:themeShade="BF"/>
      <w:spacing w:val="10"/>
    </w:rPr>
  </w:style>
  <w:style w:type="paragraph" w:styleId="Nagwek5">
    <w:name w:val="heading 5"/>
    <w:basedOn w:val="Normalny"/>
    <w:next w:val="Normalny"/>
    <w:link w:val="Nagwek5Znak"/>
    <w:uiPriority w:val="9"/>
    <w:unhideWhenUsed/>
    <w:qFormat/>
    <w:rsid w:val="007D13A8"/>
    <w:pPr>
      <w:pBdr>
        <w:bottom w:val="single" w:sz="6" w:space="1" w:color="90C226" w:themeColor="accent1"/>
      </w:pBdr>
      <w:spacing w:before="200" w:after="0"/>
      <w:outlineLvl w:val="4"/>
    </w:pPr>
    <w:rPr>
      <w:caps/>
      <w:color w:val="6B911C" w:themeColor="accent1" w:themeShade="BF"/>
      <w:spacing w:val="10"/>
    </w:rPr>
  </w:style>
  <w:style w:type="paragraph" w:styleId="Nagwek6">
    <w:name w:val="heading 6"/>
    <w:basedOn w:val="Normalny"/>
    <w:next w:val="Normalny"/>
    <w:link w:val="Nagwek6Znak"/>
    <w:uiPriority w:val="9"/>
    <w:unhideWhenUsed/>
    <w:qFormat/>
    <w:rsid w:val="007D13A8"/>
    <w:pPr>
      <w:pBdr>
        <w:bottom w:val="dotted" w:sz="6" w:space="1" w:color="90C226" w:themeColor="accent1"/>
      </w:pBdr>
      <w:spacing w:before="200" w:after="0"/>
      <w:outlineLvl w:val="5"/>
    </w:pPr>
    <w:rPr>
      <w:caps/>
      <w:color w:val="6B911C" w:themeColor="accent1" w:themeShade="BF"/>
      <w:spacing w:val="10"/>
    </w:rPr>
  </w:style>
  <w:style w:type="paragraph" w:styleId="Nagwek7">
    <w:name w:val="heading 7"/>
    <w:basedOn w:val="Normalny"/>
    <w:next w:val="Normalny"/>
    <w:link w:val="Nagwek7Znak"/>
    <w:uiPriority w:val="9"/>
    <w:unhideWhenUsed/>
    <w:qFormat/>
    <w:rsid w:val="007D13A8"/>
    <w:pPr>
      <w:spacing w:before="200" w:after="0"/>
      <w:outlineLvl w:val="6"/>
    </w:pPr>
    <w:rPr>
      <w:caps/>
      <w:color w:val="6B911C" w:themeColor="accent1" w:themeShade="BF"/>
      <w:spacing w:val="10"/>
    </w:rPr>
  </w:style>
  <w:style w:type="paragraph" w:styleId="Nagwek8">
    <w:name w:val="heading 8"/>
    <w:basedOn w:val="Normalny"/>
    <w:next w:val="Normalny"/>
    <w:link w:val="Nagwek8Znak"/>
    <w:uiPriority w:val="9"/>
    <w:unhideWhenUsed/>
    <w:qFormat/>
    <w:rsid w:val="007D13A8"/>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7D13A8"/>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D13A8"/>
    <w:rPr>
      <w:caps/>
      <w:color w:val="FFFFFF" w:themeColor="background1"/>
      <w:spacing w:val="15"/>
      <w:sz w:val="22"/>
      <w:szCs w:val="22"/>
      <w:shd w:val="clear" w:color="auto" w:fill="90C226" w:themeFill="accent1"/>
    </w:rPr>
  </w:style>
  <w:style w:type="character" w:customStyle="1" w:styleId="Nagwek2Znak">
    <w:name w:val="Nagłówek 2 Znak"/>
    <w:basedOn w:val="Domylnaczcionkaakapitu"/>
    <w:link w:val="Nagwek2"/>
    <w:uiPriority w:val="9"/>
    <w:rsid w:val="007D13A8"/>
    <w:rPr>
      <w:caps/>
      <w:spacing w:val="15"/>
      <w:shd w:val="clear" w:color="auto" w:fill="E9F6D0" w:themeFill="accent1" w:themeFillTint="33"/>
    </w:rPr>
  </w:style>
  <w:style w:type="character" w:customStyle="1" w:styleId="Nagwek3Znak">
    <w:name w:val="Nagłówek 3 Znak"/>
    <w:basedOn w:val="Domylnaczcionkaakapitu"/>
    <w:link w:val="Nagwek3"/>
    <w:uiPriority w:val="9"/>
    <w:rsid w:val="007D13A8"/>
    <w:rPr>
      <w:caps/>
      <w:color w:val="476013" w:themeColor="accent1" w:themeShade="7F"/>
      <w:spacing w:val="15"/>
    </w:rPr>
  </w:style>
  <w:style w:type="character" w:customStyle="1" w:styleId="Nagwek4Znak">
    <w:name w:val="Nagłówek 4 Znak"/>
    <w:basedOn w:val="Domylnaczcionkaakapitu"/>
    <w:link w:val="Nagwek4"/>
    <w:uiPriority w:val="9"/>
    <w:rsid w:val="007D13A8"/>
    <w:rPr>
      <w:caps/>
      <w:color w:val="6B911C" w:themeColor="accent1" w:themeShade="BF"/>
      <w:spacing w:val="10"/>
    </w:rPr>
  </w:style>
  <w:style w:type="character" w:customStyle="1" w:styleId="Nagwek5Znak">
    <w:name w:val="Nagłówek 5 Znak"/>
    <w:basedOn w:val="Domylnaczcionkaakapitu"/>
    <w:link w:val="Nagwek5"/>
    <w:uiPriority w:val="9"/>
    <w:rsid w:val="007D13A8"/>
    <w:rPr>
      <w:caps/>
      <w:color w:val="6B911C" w:themeColor="accent1" w:themeShade="BF"/>
      <w:spacing w:val="10"/>
    </w:rPr>
  </w:style>
  <w:style w:type="character" w:customStyle="1" w:styleId="Nagwek6Znak">
    <w:name w:val="Nagłówek 6 Znak"/>
    <w:basedOn w:val="Domylnaczcionkaakapitu"/>
    <w:link w:val="Nagwek6"/>
    <w:uiPriority w:val="9"/>
    <w:rsid w:val="007D13A8"/>
    <w:rPr>
      <w:caps/>
      <w:color w:val="6B911C" w:themeColor="accent1" w:themeShade="BF"/>
      <w:spacing w:val="10"/>
    </w:rPr>
  </w:style>
  <w:style w:type="character" w:customStyle="1" w:styleId="Nagwek7Znak">
    <w:name w:val="Nagłówek 7 Znak"/>
    <w:basedOn w:val="Domylnaczcionkaakapitu"/>
    <w:link w:val="Nagwek7"/>
    <w:uiPriority w:val="9"/>
    <w:rsid w:val="007D13A8"/>
    <w:rPr>
      <w:caps/>
      <w:color w:val="6B911C" w:themeColor="accent1" w:themeShade="BF"/>
      <w:spacing w:val="10"/>
    </w:rPr>
  </w:style>
  <w:style w:type="character" w:customStyle="1" w:styleId="Nagwek8Znak">
    <w:name w:val="Nagłówek 8 Znak"/>
    <w:basedOn w:val="Domylnaczcionkaakapitu"/>
    <w:link w:val="Nagwek8"/>
    <w:uiPriority w:val="9"/>
    <w:rsid w:val="007D13A8"/>
    <w:rPr>
      <w:caps/>
      <w:spacing w:val="10"/>
      <w:sz w:val="18"/>
      <w:szCs w:val="18"/>
    </w:rPr>
  </w:style>
  <w:style w:type="character" w:customStyle="1" w:styleId="Nagwek9Znak">
    <w:name w:val="Nagłówek 9 Znak"/>
    <w:basedOn w:val="Domylnaczcionkaakapitu"/>
    <w:link w:val="Nagwek9"/>
    <w:uiPriority w:val="9"/>
    <w:rsid w:val="007D13A8"/>
    <w:rPr>
      <w:i/>
      <w:iCs/>
      <w:caps/>
      <w:spacing w:val="10"/>
      <w:sz w:val="18"/>
      <w:szCs w:val="18"/>
    </w:rPr>
  </w:style>
  <w:style w:type="paragraph" w:customStyle="1" w:styleId="tekst">
    <w:name w:val="tekst"/>
    <w:basedOn w:val="Normalny"/>
    <w:link w:val="tekstZnak"/>
    <w:rsid w:val="00030276"/>
    <w:pPr>
      <w:spacing w:after="0" w:line="300" w:lineRule="auto"/>
      <w:ind w:firstLine="709"/>
      <w:jc w:val="both"/>
    </w:pPr>
    <w:rPr>
      <w:rFonts w:ascii="Times New Roman" w:hAnsi="Times New Roman"/>
      <w:sz w:val="24"/>
    </w:rPr>
  </w:style>
  <w:style w:type="character" w:customStyle="1" w:styleId="tekstZnak">
    <w:name w:val="tekst Znak"/>
    <w:link w:val="tekst"/>
    <w:rsid w:val="00030276"/>
    <w:rPr>
      <w:rFonts w:ascii="Times New Roman" w:hAnsi="Times New Roman"/>
      <w:sz w:val="24"/>
      <w:lang w:eastAsia="en-US"/>
    </w:rPr>
  </w:style>
  <w:style w:type="paragraph" w:styleId="Nagwek">
    <w:name w:val="header"/>
    <w:basedOn w:val="Normalny"/>
    <w:link w:val="NagwekZnak"/>
    <w:unhideWhenUsed/>
    <w:rsid w:val="00B822AE"/>
    <w:pPr>
      <w:tabs>
        <w:tab w:val="center" w:pos="4536"/>
        <w:tab w:val="right" w:pos="9072"/>
      </w:tabs>
      <w:spacing w:after="0" w:line="240" w:lineRule="auto"/>
    </w:pPr>
  </w:style>
  <w:style w:type="character" w:customStyle="1" w:styleId="NagwekZnak">
    <w:name w:val="Nagłówek Znak"/>
    <w:basedOn w:val="Domylnaczcionkaakapitu"/>
    <w:link w:val="Nagwek"/>
    <w:rsid w:val="00B822AE"/>
  </w:style>
  <w:style w:type="paragraph" w:customStyle="1" w:styleId="Textbody">
    <w:name w:val="Text body"/>
    <w:basedOn w:val="Normalny"/>
    <w:rsid w:val="003064A2"/>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customStyle="1" w:styleId="Legenda1">
    <w:name w:val="Legenda1"/>
    <w:basedOn w:val="Normalny"/>
    <w:rsid w:val="003064A2"/>
    <w:pPr>
      <w:widowControl w:val="0"/>
      <w:suppressLineNumbers/>
      <w:suppressAutoHyphens/>
      <w:autoSpaceDN w:val="0"/>
      <w:spacing w:before="120" w:after="120" w:line="240" w:lineRule="auto"/>
      <w:textAlignment w:val="baseline"/>
    </w:pPr>
    <w:rPr>
      <w:rFonts w:ascii="Times New Roman" w:eastAsia="SimSun" w:hAnsi="Times New Roman" w:cs="Mangal"/>
      <w:i/>
      <w:iCs/>
      <w:kern w:val="3"/>
      <w:sz w:val="24"/>
      <w:szCs w:val="24"/>
      <w:lang w:eastAsia="zh-CN" w:bidi="hi-IN"/>
    </w:rPr>
  </w:style>
  <w:style w:type="paragraph" w:customStyle="1" w:styleId="Drawing">
    <w:name w:val="Drawing"/>
    <w:basedOn w:val="Legenda1"/>
    <w:rsid w:val="003064A2"/>
  </w:style>
  <w:style w:type="paragraph" w:customStyle="1" w:styleId="TableContents">
    <w:name w:val="Table Contents"/>
    <w:basedOn w:val="Normalny"/>
    <w:rsid w:val="003064A2"/>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
    <w:name w:val="Table"/>
    <w:basedOn w:val="Legenda1"/>
    <w:rsid w:val="003064A2"/>
  </w:style>
  <w:style w:type="paragraph" w:styleId="Tekstdymka">
    <w:name w:val="Balloon Text"/>
    <w:basedOn w:val="Normalny"/>
    <w:link w:val="TekstdymkaZnak"/>
    <w:semiHidden/>
    <w:unhideWhenUsed/>
    <w:rsid w:val="003064A2"/>
    <w:pPr>
      <w:spacing w:after="0" w:line="240" w:lineRule="auto"/>
    </w:pPr>
    <w:rPr>
      <w:rFonts w:ascii="Tahoma" w:hAnsi="Tahoma"/>
      <w:sz w:val="16"/>
      <w:szCs w:val="16"/>
    </w:rPr>
  </w:style>
  <w:style w:type="character" w:customStyle="1" w:styleId="TekstdymkaZnak">
    <w:name w:val="Tekst dymka Znak"/>
    <w:link w:val="Tekstdymka"/>
    <w:uiPriority w:val="99"/>
    <w:semiHidden/>
    <w:rsid w:val="003064A2"/>
    <w:rPr>
      <w:rFonts w:ascii="Tahoma" w:hAnsi="Tahoma" w:cs="Tahoma"/>
      <w:sz w:val="16"/>
      <w:szCs w:val="16"/>
    </w:rPr>
  </w:style>
  <w:style w:type="paragraph" w:styleId="Legenda">
    <w:name w:val="caption"/>
    <w:basedOn w:val="Normalny"/>
    <w:next w:val="Normalny"/>
    <w:link w:val="LegendaZnak"/>
    <w:uiPriority w:val="35"/>
    <w:unhideWhenUsed/>
    <w:qFormat/>
    <w:rsid w:val="007D13A8"/>
    <w:rPr>
      <w:b/>
      <w:bCs/>
      <w:color w:val="6B911C" w:themeColor="accent1" w:themeShade="BF"/>
      <w:sz w:val="16"/>
      <w:szCs w:val="16"/>
    </w:rPr>
  </w:style>
  <w:style w:type="character" w:customStyle="1" w:styleId="LegendaZnak">
    <w:name w:val="Legenda Znak"/>
    <w:link w:val="Legenda"/>
    <w:uiPriority w:val="35"/>
    <w:rsid w:val="005D7021"/>
    <w:rPr>
      <w:b/>
      <w:bCs/>
      <w:color w:val="6B911C" w:themeColor="accent1" w:themeShade="BF"/>
      <w:sz w:val="16"/>
      <w:szCs w:val="16"/>
    </w:rPr>
  </w:style>
  <w:style w:type="paragraph" w:customStyle="1" w:styleId="podpis">
    <w:name w:val="podpis"/>
    <w:basedOn w:val="Legenda"/>
    <w:link w:val="podpisZnak"/>
    <w:rsid w:val="00B96CCA"/>
    <w:pPr>
      <w:spacing w:after="0"/>
    </w:pPr>
    <w:rPr>
      <w:rFonts w:ascii="Times New Roman" w:hAnsi="Times New Roman"/>
      <w:color w:val="auto"/>
      <w:sz w:val="20"/>
    </w:rPr>
  </w:style>
  <w:style w:type="character" w:customStyle="1" w:styleId="podpisZnak">
    <w:name w:val="podpis Znak"/>
    <w:link w:val="podpis"/>
    <w:rsid w:val="00B96CCA"/>
    <w:rPr>
      <w:rFonts w:ascii="Times New Roman" w:hAnsi="Times New Roman"/>
      <w:b/>
      <w:bCs/>
      <w:szCs w:val="18"/>
    </w:rPr>
  </w:style>
  <w:style w:type="table" w:styleId="Tabela-Siatka">
    <w:name w:val="Table Grid"/>
    <w:basedOn w:val="Standardowy"/>
    <w:uiPriority w:val="39"/>
    <w:rsid w:val="008E2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semiHidden/>
    <w:unhideWhenUsed/>
    <w:rsid w:val="00AC0D4C"/>
    <w:pPr>
      <w:spacing w:after="0" w:line="240" w:lineRule="auto"/>
    </w:pPr>
  </w:style>
  <w:style w:type="character" w:customStyle="1" w:styleId="TekstprzypisukocowegoZnak">
    <w:name w:val="Tekst przypisu końcowego Znak"/>
    <w:link w:val="Tekstprzypisukocowego"/>
    <w:uiPriority w:val="99"/>
    <w:semiHidden/>
    <w:rsid w:val="00AC0D4C"/>
    <w:rPr>
      <w:sz w:val="20"/>
      <w:szCs w:val="20"/>
    </w:rPr>
  </w:style>
  <w:style w:type="character" w:styleId="Odwoanieprzypisukocowego">
    <w:name w:val="endnote reference"/>
    <w:semiHidden/>
    <w:unhideWhenUsed/>
    <w:rsid w:val="00AC0D4C"/>
    <w:rPr>
      <w:vertAlign w:val="superscript"/>
    </w:rPr>
  </w:style>
  <w:style w:type="paragraph" w:styleId="NormalnyWeb">
    <w:name w:val="Normal (Web)"/>
    <w:basedOn w:val="Normalny"/>
    <w:uiPriority w:val="99"/>
    <w:unhideWhenUsed/>
    <w:rsid w:val="000A0505"/>
    <w:pPr>
      <w:spacing w:beforeAutospacing="1" w:after="100" w:afterAutospacing="1" w:line="240" w:lineRule="auto"/>
    </w:pPr>
    <w:rPr>
      <w:rFonts w:ascii="Times New Roman" w:eastAsia="Times New Roman" w:hAnsi="Times New Roman"/>
      <w:sz w:val="24"/>
      <w:szCs w:val="24"/>
    </w:rPr>
  </w:style>
  <w:style w:type="character" w:styleId="Pogrubienie">
    <w:name w:val="Strong"/>
    <w:uiPriority w:val="22"/>
    <w:qFormat/>
    <w:rsid w:val="007D13A8"/>
    <w:rPr>
      <w:b/>
      <w:bCs/>
    </w:rPr>
  </w:style>
  <w:style w:type="character" w:customStyle="1" w:styleId="apple-converted-space">
    <w:name w:val="apple-converted-space"/>
    <w:basedOn w:val="Domylnaczcionkaakapitu"/>
    <w:rsid w:val="000A0505"/>
  </w:style>
  <w:style w:type="paragraph" w:customStyle="1" w:styleId="Default">
    <w:name w:val="Default"/>
    <w:rsid w:val="00622F53"/>
    <w:pPr>
      <w:autoSpaceDE w:val="0"/>
      <w:autoSpaceDN w:val="0"/>
      <w:adjustRightInd w:val="0"/>
    </w:pPr>
    <w:rPr>
      <w:rFonts w:ascii="Times New Roman" w:hAnsi="Times New Roman"/>
      <w:color w:val="000000"/>
      <w:sz w:val="24"/>
      <w:szCs w:val="24"/>
      <w:lang w:eastAsia="en-US"/>
    </w:rPr>
  </w:style>
  <w:style w:type="character" w:styleId="Hipercze">
    <w:name w:val="Hyperlink"/>
    <w:uiPriority w:val="99"/>
    <w:unhideWhenUsed/>
    <w:rsid w:val="00622F53"/>
    <w:rPr>
      <w:color w:val="0000FF"/>
      <w:u w:val="single"/>
    </w:rPr>
  </w:style>
  <w:style w:type="character" w:customStyle="1" w:styleId="TekstprzypisudolnegoZnak">
    <w:name w:val="Tekst przypisu dolnego Znak"/>
    <w:link w:val="Tekstprzypisudolnego"/>
    <w:uiPriority w:val="99"/>
    <w:semiHidden/>
    <w:rsid w:val="00622F53"/>
    <w:rPr>
      <w:sz w:val="20"/>
      <w:szCs w:val="20"/>
    </w:rPr>
  </w:style>
  <w:style w:type="paragraph" w:styleId="Tekstprzypisudolnego">
    <w:name w:val="footnote text"/>
    <w:basedOn w:val="Normalny"/>
    <w:link w:val="TekstprzypisudolnegoZnak"/>
    <w:uiPriority w:val="99"/>
    <w:semiHidden/>
    <w:unhideWhenUsed/>
    <w:rsid w:val="00622F53"/>
    <w:pPr>
      <w:spacing w:after="0" w:line="240" w:lineRule="auto"/>
    </w:pPr>
  </w:style>
  <w:style w:type="paragraph" w:styleId="Akapitzlist">
    <w:name w:val="List Paragraph"/>
    <w:basedOn w:val="Normalny"/>
    <w:uiPriority w:val="34"/>
    <w:qFormat/>
    <w:rsid w:val="00622F53"/>
    <w:pPr>
      <w:ind w:left="720"/>
      <w:contextualSpacing/>
    </w:pPr>
  </w:style>
  <w:style w:type="paragraph" w:styleId="Stopka">
    <w:name w:val="footer"/>
    <w:basedOn w:val="Normalny"/>
    <w:link w:val="StopkaZnak"/>
    <w:uiPriority w:val="99"/>
    <w:unhideWhenUsed/>
    <w:rsid w:val="00622F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2F53"/>
  </w:style>
  <w:style w:type="character" w:customStyle="1" w:styleId="reference-text">
    <w:name w:val="reference-text"/>
    <w:basedOn w:val="Domylnaczcionkaakapitu"/>
    <w:rsid w:val="00622F53"/>
  </w:style>
  <w:style w:type="paragraph" w:styleId="Tekstpodstawowy2">
    <w:name w:val="Body Text 2"/>
    <w:basedOn w:val="Normalny"/>
    <w:link w:val="Tekstpodstawowy2Znak"/>
    <w:rsid w:val="00622F53"/>
    <w:pPr>
      <w:spacing w:after="120" w:line="480" w:lineRule="auto"/>
    </w:pPr>
    <w:rPr>
      <w:rFonts w:ascii="Century" w:eastAsia="Times New Roman" w:hAnsi="Century"/>
      <w:sz w:val="24"/>
      <w:szCs w:val="24"/>
    </w:rPr>
  </w:style>
  <w:style w:type="character" w:customStyle="1" w:styleId="Tekstpodstawowy2Znak">
    <w:name w:val="Tekst podstawowy 2 Znak"/>
    <w:link w:val="Tekstpodstawowy2"/>
    <w:rsid w:val="00622F53"/>
    <w:rPr>
      <w:rFonts w:ascii="Century" w:eastAsia="Times New Roman" w:hAnsi="Century" w:cs="Times New Roman"/>
      <w:sz w:val="24"/>
      <w:szCs w:val="24"/>
      <w:lang w:eastAsia="pl-PL"/>
    </w:rPr>
  </w:style>
  <w:style w:type="paragraph" w:styleId="Tytu">
    <w:name w:val="Title"/>
    <w:basedOn w:val="Normalny"/>
    <w:next w:val="Normalny"/>
    <w:link w:val="TytuZnak"/>
    <w:uiPriority w:val="10"/>
    <w:qFormat/>
    <w:rsid w:val="007D13A8"/>
    <w:pPr>
      <w:spacing w:before="0" w:after="0"/>
    </w:pPr>
    <w:rPr>
      <w:rFonts w:asciiTheme="majorHAnsi" w:eastAsiaTheme="majorEastAsia" w:hAnsiTheme="majorHAnsi" w:cstheme="majorBidi"/>
      <w:caps/>
      <w:color w:val="90C226" w:themeColor="accent1"/>
      <w:spacing w:val="10"/>
      <w:sz w:val="52"/>
      <w:szCs w:val="52"/>
    </w:rPr>
  </w:style>
  <w:style w:type="character" w:customStyle="1" w:styleId="TytuZnak">
    <w:name w:val="Tytuł Znak"/>
    <w:basedOn w:val="Domylnaczcionkaakapitu"/>
    <w:link w:val="Tytu"/>
    <w:uiPriority w:val="10"/>
    <w:rsid w:val="007D13A8"/>
    <w:rPr>
      <w:rFonts w:asciiTheme="majorHAnsi" w:eastAsiaTheme="majorEastAsia" w:hAnsiTheme="majorHAnsi" w:cstheme="majorBidi"/>
      <w:caps/>
      <w:color w:val="90C226" w:themeColor="accent1"/>
      <w:spacing w:val="10"/>
      <w:sz w:val="52"/>
      <w:szCs w:val="52"/>
    </w:rPr>
  </w:style>
  <w:style w:type="paragraph" w:styleId="Tekstpodstawowy">
    <w:name w:val="Body Text"/>
    <w:basedOn w:val="Normalny"/>
    <w:link w:val="TekstpodstawowyZnak"/>
    <w:rsid w:val="00622F53"/>
    <w:pPr>
      <w:spacing w:after="120" w:line="240" w:lineRule="auto"/>
    </w:pPr>
    <w:rPr>
      <w:rFonts w:ascii="Times New Roman" w:eastAsia="Times New Roman" w:hAnsi="Times New Roman"/>
    </w:rPr>
  </w:style>
  <w:style w:type="character" w:customStyle="1" w:styleId="TekstpodstawowyZnak">
    <w:name w:val="Tekst podstawowy Znak"/>
    <w:link w:val="Tekstpodstawowy"/>
    <w:rsid w:val="00622F53"/>
    <w:rPr>
      <w:rFonts w:ascii="Times New Roman" w:eastAsia="Times New Roman" w:hAnsi="Times New Roman" w:cs="Times New Roman"/>
      <w:sz w:val="20"/>
      <w:szCs w:val="20"/>
      <w:lang w:eastAsia="pl-PL"/>
    </w:rPr>
  </w:style>
  <w:style w:type="paragraph" w:styleId="Spistreci1">
    <w:name w:val="toc 1"/>
    <w:basedOn w:val="Normalny"/>
    <w:next w:val="Normalny"/>
    <w:autoRedefine/>
    <w:uiPriority w:val="39"/>
    <w:unhideWhenUsed/>
    <w:rsid w:val="004B6153"/>
    <w:pPr>
      <w:tabs>
        <w:tab w:val="right" w:leader="dot" w:pos="9629"/>
      </w:tabs>
      <w:spacing w:after="100"/>
    </w:pPr>
    <w:rPr>
      <w:b/>
    </w:rPr>
  </w:style>
  <w:style w:type="paragraph" w:styleId="Spistreci2">
    <w:name w:val="toc 2"/>
    <w:basedOn w:val="Normalny"/>
    <w:next w:val="Normalny"/>
    <w:autoRedefine/>
    <w:uiPriority w:val="39"/>
    <w:unhideWhenUsed/>
    <w:rsid w:val="001B49E0"/>
    <w:pPr>
      <w:spacing w:after="100"/>
      <w:ind w:left="220"/>
    </w:pPr>
    <w:rPr>
      <w:rFonts w:ascii="Times New Roman" w:hAnsi="Times New Roman"/>
      <w:b/>
      <w:sz w:val="18"/>
    </w:rPr>
  </w:style>
  <w:style w:type="paragraph" w:styleId="Spistreci3">
    <w:name w:val="toc 3"/>
    <w:basedOn w:val="Normalny"/>
    <w:next w:val="Normalny"/>
    <w:autoRedefine/>
    <w:uiPriority w:val="39"/>
    <w:unhideWhenUsed/>
    <w:rsid w:val="004B6153"/>
    <w:pPr>
      <w:tabs>
        <w:tab w:val="right" w:leader="dot" w:pos="9629"/>
      </w:tabs>
      <w:spacing w:after="100"/>
      <w:ind w:left="440"/>
    </w:pPr>
  </w:style>
  <w:style w:type="paragraph" w:styleId="Spisilustracji">
    <w:name w:val="table of figures"/>
    <w:basedOn w:val="Normalny"/>
    <w:next w:val="Normalny"/>
    <w:uiPriority w:val="99"/>
    <w:unhideWhenUsed/>
    <w:rsid w:val="00C47653"/>
    <w:pPr>
      <w:spacing w:after="0"/>
    </w:pPr>
    <w:rPr>
      <w:rFonts w:ascii="Times New Roman" w:hAnsi="Times New Roman"/>
      <w:b/>
      <w:sz w:val="18"/>
    </w:rPr>
  </w:style>
  <w:style w:type="character" w:styleId="Tekstzastpczy">
    <w:name w:val="Placeholder Text"/>
    <w:uiPriority w:val="99"/>
    <w:semiHidden/>
    <w:rsid w:val="00762EF1"/>
    <w:rPr>
      <w:color w:val="808080"/>
    </w:rPr>
  </w:style>
  <w:style w:type="table" w:customStyle="1" w:styleId="Jasnalistaakcent11">
    <w:name w:val="Jasna lista — akcent 11"/>
    <w:basedOn w:val="Standardowy"/>
    <w:uiPriority w:val="61"/>
    <w:rsid w:val="009A45A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Jasnalistaakcent5">
    <w:name w:val="Light List Accent 5"/>
    <w:basedOn w:val="Standardowy"/>
    <w:uiPriority w:val="61"/>
    <w:rsid w:val="009A45A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agwekspisutreci">
    <w:name w:val="TOC Heading"/>
    <w:basedOn w:val="Nagwek1"/>
    <w:next w:val="Normalny"/>
    <w:uiPriority w:val="39"/>
    <w:semiHidden/>
    <w:unhideWhenUsed/>
    <w:qFormat/>
    <w:rsid w:val="007D13A8"/>
    <w:pPr>
      <w:outlineLvl w:val="9"/>
    </w:pPr>
  </w:style>
  <w:style w:type="paragraph" w:styleId="Spistreci4">
    <w:name w:val="toc 4"/>
    <w:basedOn w:val="Normalny"/>
    <w:next w:val="Normalny"/>
    <w:autoRedefine/>
    <w:unhideWhenUsed/>
    <w:rsid w:val="001B49E0"/>
    <w:pPr>
      <w:spacing w:after="100"/>
      <w:ind w:left="660"/>
    </w:pPr>
  </w:style>
  <w:style w:type="character" w:styleId="Numerstrony">
    <w:name w:val="page number"/>
    <w:basedOn w:val="Domylnaczcionkaakapitu"/>
    <w:rsid w:val="00BF6009"/>
  </w:style>
  <w:style w:type="character" w:customStyle="1" w:styleId="h11">
    <w:name w:val="h11"/>
    <w:rsid w:val="00BF6009"/>
    <w:rPr>
      <w:rFonts w:ascii="Verdana" w:hAnsi="Verdana" w:hint="default"/>
      <w:b/>
      <w:bCs/>
      <w:i w:val="0"/>
      <w:iCs w:val="0"/>
      <w:sz w:val="15"/>
      <w:szCs w:val="15"/>
    </w:rPr>
  </w:style>
  <w:style w:type="character" w:customStyle="1" w:styleId="st1">
    <w:name w:val="st1"/>
    <w:basedOn w:val="Domylnaczcionkaakapitu"/>
    <w:rsid w:val="00BF6009"/>
  </w:style>
  <w:style w:type="character" w:customStyle="1" w:styleId="Bodytext">
    <w:name w:val="Body text_"/>
    <w:link w:val="Bodytext1"/>
    <w:rsid w:val="00BF6009"/>
    <w:rPr>
      <w:rFonts w:ascii="Arial" w:hAnsi="Arial"/>
      <w:sz w:val="29"/>
      <w:szCs w:val="29"/>
      <w:shd w:val="clear" w:color="auto" w:fill="FFFFFF"/>
    </w:rPr>
  </w:style>
  <w:style w:type="paragraph" w:customStyle="1" w:styleId="Bodytext1">
    <w:name w:val="Body text1"/>
    <w:basedOn w:val="Normalny"/>
    <w:link w:val="Bodytext"/>
    <w:rsid w:val="00BF6009"/>
    <w:pPr>
      <w:shd w:val="clear" w:color="auto" w:fill="FFFFFF"/>
      <w:spacing w:before="1020" w:after="0" w:line="331" w:lineRule="exact"/>
      <w:ind w:hanging="540"/>
    </w:pPr>
    <w:rPr>
      <w:rFonts w:ascii="Arial" w:hAnsi="Arial"/>
      <w:sz w:val="29"/>
      <w:szCs w:val="29"/>
    </w:rPr>
  </w:style>
  <w:style w:type="character" w:customStyle="1" w:styleId="Heading5">
    <w:name w:val="Heading #5_"/>
    <w:link w:val="Heading50"/>
    <w:rsid w:val="00BF6009"/>
    <w:rPr>
      <w:rFonts w:ascii="Arial" w:hAnsi="Arial"/>
      <w:b/>
      <w:bCs/>
      <w:sz w:val="31"/>
      <w:szCs w:val="31"/>
      <w:shd w:val="clear" w:color="auto" w:fill="FFFFFF"/>
    </w:rPr>
  </w:style>
  <w:style w:type="paragraph" w:customStyle="1" w:styleId="Heading50">
    <w:name w:val="Heading #5"/>
    <w:basedOn w:val="Normalny"/>
    <w:link w:val="Heading5"/>
    <w:rsid w:val="00BF6009"/>
    <w:pPr>
      <w:shd w:val="clear" w:color="auto" w:fill="FFFFFF"/>
      <w:spacing w:after="240" w:line="240" w:lineRule="atLeast"/>
      <w:outlineLvl w:val="4"/>
    </w:pPr>
    <w:rPr>
      <w:rFonts w:ascii="Arial" w:hAnsi="Arial"/>
      <w:b/>
      <w:bCs/>
      <w:sz w:val="31"/>
      <w:szCs w:val="31"/>
    </w:rPr>
  </w:style>
  <w:style w:type="character" w:customStyle="1" w:styleId="Bodytext7">
    <w:name w:val="Body text (7)_"/>
    <w:link w:val="Bodytext71"/>
    <w:rsid w:val="00BF6009"/>
    <w:rPr>
      <w:rFonts w:ascii="Arial" w:hAnsi="Arial"/>
      <w:b/>
      <w:bCs/>
      <w:sz w:val="40"/>
      <w:szCs w:val="40"/>
      <w:shd w:val="clear" w:color="auto" w:fill="FFFFFF"/>
    </w:rPr>
  </w:style>
  <w:style w:type="paragraph" w:customStyle="1" w:styleId="Bodytext71">
    <w:name w:val="Body text (7)1"/>
    <w:basedOn w:val="Normalny"/>
    <w:link w:val="Bodytext7"/>
    <w:rsid w:val="00BF6009"/>
    <w:pPr>
      <w:shd w:val="clear" w:color="auto" w:fill="FFFFFF"/>
      <w:spacing w:after="0" w:line="475" w:lineRule="exact"/>
    </w:pPr>
    <w:rPr>
      <w:rFonts w:ascii="Arial" w:hAnsi="Arial"/>
      <w:b/>
      <w:bCs/>
      <w:sz w:val="40"/>
      <w:szCs w:val="40"/>
    </w:rPr>
  </w:style>
  <w:style w:type="character" w:customStyle="1" w:styleId="Bodytext9">
    <w:name w:val="Body text (9)_"/>
    <w:link w:val="Bodytext90"/>
    <w:rsid w:val="00BF6009"/>
    <w:rPr>
      <w:rFonts w:ascii="Arial" w:hAnsi="Arial"/>
      <w:sz w:val="25"/>
      <w:szCs w:val="25"/>
      <w:shd w:val="clear" w:color="auto" w:fill="FFFFFF"/>
    </w:rPr>
  </w:style>
  <w:style w:type="paragraph" w:customStyle="1" w:styleId="Bodytext90">
    <w:name w:val="Body text (9)"/>
    <w:basedOn w:val="Normalny"/>
    <w:link w:val="Bodytext9"/>
    <w:rsid w:val="00BF6009"/>
    <w:pPr>
      <w:shd w:val="clear" w:color="auto" w:fill="FFFFFF"/>
      <w:spacing w:before="180" w:after="0" w:line="346" w:lineRule="exact"/>
    </w:pPr>
    <w:rPr>
      <w:rFonts w:ascii="Arial" w:hAnsi="Arial"/>
      <w:sz w:val="25"/>
      <w:szCs w:val="25"/>
    </w:rPr>
  </w:style>
  <w:style w:type="paragraph" w:customStyle="1" w:styleId="aktualnosci1">
    <w:name w:val="aktualnosci1"/>
    <w:basedOn w:val="Normalny"/>
    <w:rsid w:val="00BF6009"/>
    <w:pPr>
      <w:pBdr>
        <w:top w:val="dotted" w:sz="4" w:space="5" w:color="999999"/>
        <w:left w:val="dotted" w:sz="4" w:space="5" w:color="999999"/>
        <w:bottom w:val="dotted" w:sz="4" w:space="5" w:color="999999"/>
        <w:right w:val="dotted" w:sz="4" w:space="5" w:color="999999"/>
      </w:pBdr>
      <w:shd w:val="clear" w:color="auto" w:fill="EBEFE4"/>
      <w:spacing w:after="150" w:line="240" w:lineRule="auto"/>
      <w:ind w:left="100" w:right="100"/>
    </w:pPr>
    <w:rPr>
      <w:rFonts w:ascii="Tahoma" w:eastAsia="Times New Roman" w:hAnsi="Tahoma" w:cs="Tahoma"/>
      <w:sz w:val="12"/>
      <w:szCs w:val="12"/>
    </w:rPr>
  </w:style>
  <w:style w:type="character" w:customStyle="1" w:styleId="Tekstpodstawowy1">
    <w:name w:val="Tekst podstawowy1"/>
    <w:rsid w:val="00BF6009"/>
    <w:rPr>
      <w:rFonts w:ascii="Arial" w:hAnsi="Arial"/>
      <w:spacing w:val="0"/>
      <w:sz w:val="20"/>
      <w:szCs w:val="20"/>
      <w:u w:val="single"/>
      <w:lang w:bidi="ar-SA"/>
    </w:rPr>
  </w:style>
  <w:style w:type="character" w:styleId="Uwydatnienie">
    <w:name w:val="Emphasis"/>
    <w:uiPriority w:val="20"/>
    <w:qFormat/>
    <w:rsid w:val="007D13A8"/>
    <w:rPr>
      <w:caps/>
      <w:color w:val="476013" w:themeColor="accent1" w:themeShade="7F"/>
      <w:spacing w:val="5"/>
    </w:rPr>
  </w:style>
  <w:style w:type="character" w:customStyle="1" w:styleId="highlightedsearchterm">
    <w:name w:val="highlightedsearchterm"/>
    <w:basedOn w:val="Domylnaczcionkaakapitu"/>
    <w:rsid w:val="00BF6009"/>
  </w:style>
  <w:style w:type="character" w:customStyle="1" w:styleId="Bodytext10">
    <w:name w:val="Body text10"/>
    <w:rsid w:val="00BF6009"/>
    <w:rPr>
      <w:rFonts w:ascii="Arial" w:hAnsi="Arial"/>
      <w:spacing w:val="0"/>
      <w:sz w:val="20"/>
      <w:szCs w:val="20"/>
      <w:u w:val="single"/>
      <w:lang w:bidi="ar-SA"/>
    </w:rPr>
  </w:style>
  <w:style w:type="character" w:customStyle="1" w:styleId="Bodytext87">
    <w:name w:val="Body text87"/>
    <w:rsid w:val="00BF6009"/>
    <w:rPr>
      <w:rFonts w:ascii="Times New Roman" w:hAnsi="Times New Roman" w:cs="Times New Roman"/>
      <w:spacing w:val="0"/>
      <w:sz w:val="19"/>
      <w:szCs w:val="19"/>
      <w:lang w:bidi="ar-SA"/>
    </w:rPr>
  </w:style>
  <w:style w:type="character" w:customStyle="1" w:styleId="Bodytext86">
    <w:name w:val="Body text86"/>
    <w:rsid w:val="00BF6009"/>
    <w:rPr>
      <w:rFonts w:ascii="Times New Roman" w:hAnsi="Times New Roman" w:cs="Times New Roman"/>
      <w:noProof/>
      <w:spacing w:val="0"/>
      <w:sz w:val="19"/>
      <w:szCs w:val="19"/>
      <w:lang w:bidi="ar-SA"/>
    </w:rPr>
  </w:style>
  <w:style w:type="character" w:styleId="Odwoaniedokomentarza">
    <w:name w:val="annotation reference"/>
    <w:semiHidden/>
    <w:rsid w:val="00BF6009"/>
    <w:rPr>
      <w:sz w:val="16"/>
      <w:szCs w:val="16"/>
    </w:rPr>
  </w:style>
  <w:style w:type="paragraph" w:styleId="Tekstkomentarza">
    <w:name w:val="annotation text"/>
    <w:basedOn w:val="Normalny"/>
    <w:link w:val="TekstkomentarzaZnak"/>
    <w:semiHidden/>
    <w:rsid w:val="00BF6009"/>
    <w:pPr>
      <w:spacing w:after="0" w:line="240" w:lineRule="auto"/>
    </w:pPr>
    <w:rPr>
      <w:rFonts w:ascii="Times New Roman" w:eastAsia="Times New Roman" w:hAnsi="Times New Roman"/>
    </w:rPr>
  </w:style>
  <w:style w:type="character" w:customStyle="1" w:styleId="TekstkomentarzaZnak">
    <w:name w:val="Tekst komentarza Znak"/>
    <w:basedOn w:val="Domylnaczcionkaakapitu"/>
    <w:link w:val="Tekstkomentarza"/>
    <w:semiHidden/>
    <w:rsid w:val="00BF6009"/>
    <w:rPr>
      <w:rFonts w:ascii="Times New Roman" w:eastAsia="Times New Roman" w:hAnsi="Times New Roman"/>
    </w:rPr>
  </w:style>
  <w:style w:type="paragraph" w:styleId="Tematkomentarza">
    <w:name w:val="annotation subject"/>
    <w:basedOn w:val="Tekstkomentarza"/>
    <w:next w:val="Tekstkomentarza"/>
    <w:link w:val="TematkomentarzaZnak"/>
    <w:semiHidden/>
    <w:rsid w:val="00BF6009"/>
    <w:rPr>
      <w:b/>
      <w:bCs/>
    </w:rPr>
  </w:style>
  <w:style w:type="character" w:customStyle="1" w:styleId="TematkomentarzaZnak">
    <w:name w:val="Temat komentarza Znak"/>
    <w:basedOn w:val="TekstkomentarzaZnak"/>
    <w:link w:val="Tematkomentarza"/>
    <w:semiHidden/>
    <w:rsid w:val="00BF6009"/>
    <w:rPr>
      <w:rFonts w:ascii="Times New Roman" w:eastAsia="Times New Roman" w:hAnsi="Times New Roman"/>
      <w:b/>
      <w:bCs/>
    </w:rPr>
  </w:style>
  <w:style w:type="character" w:customStyle="1" w:styleId="Heading7">
    <w:name w:val="Heading #7_"/>
    <w:link w:val="Heading71"/>
    <w:rsid w:val="00BF6009"/>
    <w:rPr>
      <w:b/>
      <w:bCs/>
      <w:sz w:val="19"/>
      <w:szCs w:val="19"/>
      <w:shd w:val="clear" w:color="auto" w:fill="FFFFFF"/>
    </w:rPr>
  </w:style>
  <w:style w:type="paragraph" w:customStyle="1" w:styleId="Heading71">
    <w:name w:val="Heading #71"/>
    <w:basedOn w:val="Normalny"/>
    <w:link w:val="Heading7"/>
    <w:rsid w:val="00BF6009"/>
    <w:pPr>
      <w:shd w:val="clear" w:color="auto" w:fill="FFFFFF"/>
      <w:spacing w:before="180" w:after="0" w:line="240" w:lineRule="exact"/>
      <w:jc w:val="right"/>
      <w:outlineLvl w:val="6"/>
    </w:pPr>
    <w:rPr>
      <w:b/>
      <w:bCs/>
      <w:sz w:val="19"/>
      <w:szCs w:val="19"/>
    </w:rPr>
  </w:style>
  <w:style w:type="character" w:customStyle="1" w:styleId="Bodytext91">
    <w:name w:val="Body text9"/>
    <w:rsid w:val="00BF6009"/>
    <w:rPr>
      <w:rFonts w:ascii="Times New Roman" w:hAnsi="Times New Roman" w:cs="Times New Roman"/>
      <w:spacing w:val="0"/>
      <w:sz w:val="19"/>
      <w:szCs w:val="19"/>
      <w:lang w:bidi="ar-SA"/>
    </w:rPr>
  </w:style>
  <w:style w:type="character" w:customStyle="1" w:styleId="Heading75">
    <w:name w:val="Heading #75"/>
    <w:basedOn w:val="Heading7"/>
    <w:rsid w:val="00BF6009"/>
    <w:rPr>
      <w:b/>
      <w:bCs/>
      <w:sz w:val="19"/>
      <w:szCs w:val="19"/>
      <w:shd w:val="clear" w:color="auto" w:fill="FFFFFF"/>
    </w:rPr>
  </w:style>
  <w:style w:type="paragraph" w:customStyle="1" w:styleId="Styl">
    <w:name w:val="Styl"/>
    <w:rsid w:val="00BF6009"/>
    <w:pPr>
      <w:widowControl w:val="0"/>
      <w:autoSpaceDE w:val="0"/>
      <w:autoSpaceDN w:val="0"/>
      <w:adjustRightInd w:val="0"/>
    </w:pPr>
    <w:rPr>
      <w:rFonts w:ascii="Arial" w:eastAsia="Times New Roman" w:hAnsi="Arial" w:cs="Arial"/>
      <w:sz w:val="24"/>
      <w:szCs w:val="24"/>
    </w:rPr>
  </w:style>
  <w:style w:type="paragraph" w:styleId="Tekstpodstawowy3">
    <w:name w:val="Body Text 3"/>
    <w:basedOn w:val="Normalny"/>
    <w:link w:val="Tekstpodstawowy3Znak"/>
    <w:rsid w:val="00BF6009"/>
    <w:pPr>
      <w:spacing w:after="120" w:line="240" w:lineRule="auto"/>
    </w:pPr>
    <w:rPr>
      <w:rFonts w:ascii="Times New Roman" w:eastAsia="Times New Roman" w:hAnsi="Times New Roman"/>
      <w:sz w:val="16"/>
      <w:szCs w:val="16"/>
    </w:rPr>
  </w:style>
  <w:style w:type="character" w:customStyle="1" w:styleId="Tekstpodstawowy3Znak">
    <w:name w:val="Tekst podstawowy 3 Znak"/>
    <w:basedOn w:val="Domylnaczcionkaakapitu"/>
    <w:link w:val="Tekstpodstawowy3"/>
    <w:rsid w:val="00BF6009"/>
    <w:rPr>
      <w:rFonts w:ascii="Times New Roman" w:eastAsia="Times New Roman" w:hAnsi="Times New Roman"/>
      <w:sz w:val="16"/>
      <w:szCs w:val="16"/>
      <w:lang w:eastAsia="en-US"/>
    </w:rPr>
  </w:style>
  <w:style w:type="character" w:customStyle="1" w:styleId="Headerorfooter">
    <w:name w:val="Header or footer_"/>
    <w:link w:val="Headerorfooter0"/>
    <w:locked/>
    <w:rsid w:val="00BF6009"/>
    <w:rPr>
      <w:shd w:val="clear" w:color="auto" w:fill="FFFFFF"/>
    </w:rPr>
  </w:style>
  <w:style w:type="paragraph" w:customStyle="1" w:styleId="Headerorfooter0">
    <w:name w:val="Header or footer"/>
    <w:basedOn w:val="Normalny"/>
    <w:link w:val="Headerorfooter"/>
    <w:rsid w:val="00BF6009"/>
    <w:pPr>
      <w:shd w:val="clear" w:color="auto" w:fill="FFFFFF"/>
      <w:spacing w:after="0" w:line="240" w:lineRule="auto"/>
    </w:pPr>
  </w:style>
  <w:style w:type="character" w:customStyle="1" w:styleId="HeaderorfooterArialUnicodeMS">
    <w:name w:val="Header or footer + Arial Unicode MS"/>
    <w:aliases w:val="8 pt,Header or footer + Calibri"/>
    <w:rsid w:val="00BF6009"/>
    <w:rPr>
      <w:rFonts w:ascii="Arial Unicode MS" w:eastAsia="Arial Unicode MS" w:cs="Arial Unicode MS"/>
      <w:spacing w:val="0"/>
      <w:sz w:val="16"/>
      <w:szCs w:val="16"/>
      <w:lang w:bidi="ar-SA"/>
    </w:rPr>
  </w:style>
  <w:style w:type="character" w:customStyle="1" w:styleId="HeaderorfooterArialUnicodeMS1">
    <w:name w:val="Header or footer + Arial Unicode MS1"/>
    <w:rsid w:val="00BF6009"/>
    <w:rPr>
      <w:rFonts w:ascii="Arial Unicode MS" w:eastAsia="Arial Unicode MS" w:cs="Arial Unicode MS"/>
      <w:spacing w:val="0"/>
      <w:lang w:bidi="ar-SA"/>
    </w:rPr>
  </w:style>
  <w:style w:type="paragraph" w:customStyle="1" w:styleId="presstabwhiteright">
    <w:name w:val="press_tab_white_right"/>
    <w:basedOn w:val="Normalny"/>
    <w:rsid w:val="00BF6009"/>
    <w:pPr>
      <w:shd w:val="clear" w:color="auto" w:fill="FFFFFF"/>
      <w:spacing w:beforeAutospacing="1" w:after="100" w:afterAutospacing="1" w:line="240" w:lineRule="auto"/>
    </w:pPr>
    <w:rPr>
      <w:rFonts w:ascii="Verdana" w:eastAsia="Times New Roman" w:hAnsi="Verdana"/>
      <w:color w:val="003366"/>
      <w:sz w:val="16"/>
      <w:szCs w:val="16"/>
    </w:rPr>
  </w:style>
  <w:style w:type="character" w:customStyle="1" w:styleId="Bodytext4">
    <w:name w:val="Body text (4)_"/>
    <w:link w:val="Bodytext41"/>
    <w:locked/>
    <w:rsid w:val="00BF6009"/>
    <w:rPr>
      <w:b/>
      <w:bCs/>
      <w:i/>
      <w:iCs/>
      <w:sz w:val="23"/>
      <w:szCs w:val="23"/>
      <w:shd w:val="clear" w:color="auto" w:fill="FFFFFF"/>
    </w:rPr>
  </w:style>
  <w:style w:type="paragraph" w:customStyle="1" w:styleId="Bodytext41">
    <w:name w:val="Body text (4)1"/>
    <w:basedOn w:val="Normalny"/>
    <w:link w:val="Bodytext4"/>
    <w:rsid w:val="00BF6009"/>
    <w:pPr>
      <w:shd w:val="clear" w:color="auto" w:fill="FFFFFF"/>
      <w:spacing w:after="0" w:line="317" w:lineRule="exact"/>
      <w:jc w:val="both"/>
    </w:pPr>
    <w:rPr>
      <w:b/>
      <w:bCs/>
      <w:i/>
      <w:iCs/>
      <w:sz w:val="23"/>
      <w:szCs w:val="23"/>
    </w:rPr>
  </w:style>
  <w:style w:type="character" w:customStyle="1" w:styleId="BodytextItalic9">
    <w:name w:val="Body text + Italic9"/>
    <w:rsid w:val="00BF6009"/>
    <w:rPr>
      <w:rFonts w:ascii="Times New Roman" w:hAnsi="Times New Roman" w:cs="Times New Roman"/>
      <w:i/>
      <w:iCs/>
      <w:spacing w:val="0"/>
      <w:sz w:val="23"/>
      <w:szCs w:val="23"/>
      <w:lang w:bidi="ar-SA"/>
    </w:rPr>
  </w:style>
  <w:style w:type="character" w:customStyle="1" w:styleId="Bodytext4NotBold2">
    <w:name w:val="Body text (4) + Not Bold2"/>
    <w:aliases w:val="Not Italic1"/>
    <w:basedOn w:val="Bodytext4"/>
    <w:rsid w:val="00BF6009"/>
    <w:rPr>
      <w:b/>
      <w:bCs/>
      <w:i/>
      <w:iCs/>
      <w:sz w:val="23"/>
      <w:szCs w:val="23"/>
      <w:shd w:val="clear" w:color="auto" w:fill="FFFFFF"/>
    </w:rPr>
  </w:style>
  <w:style w:type="character" w:customStyle="1" w:styleId="Bodytext4NotBold1">
    <w:name w:val="Body text (4) + Not Bold1"/>
    <w:basedOn w:val="Bodytext4"/>
    <w:rsid w:val="00BF6009"/>
    <w:rPr>
      <w:b/>
      <w:bCs/>
      <w:i/>
      <w:iCs/>
      <w:sz w:val="23"/>
      <w:szCs w:val="23"/>
      <w:shd w:val="clear" w:color="auto" w:fill="FFFFFF"/>
    </w:rPr>
  </w:style>
  <w:style w:type="character" w:customStyle="1" w:styleId="Bodytext5">
    <w:name w:val="Body text5"/>
    <w:rsid w:val="00BF6009"/>
    <w:rPr>
      <w:rFonts w:ascii="Times New Roman" w:hAnsi="Times New Roman" w:cs="Times New Roman"/>
      <w:noProof/>
      <w:spacing w:val="0"/>
      <w:sz w:val="23"/>
      <w:szCs w:val="23"/>
      <w:lang w:bidi="ar-SA"/>
    </w:rPr>
  </w:style>
  <w:style w:type="character" w:customStyle="1" w:styleId="BodytextArialUnicodeMS">
    <w:name w:val="Body text + Arial Unicode MS"/>
    <w:aliases w:val="10 pt,Italic5"/>
    <w:rsid w:val="00BF6009"/>
    <w:rPr>
      <w:rFonts w:ascii="Arial Unicode MS" w:eastAsia="Arial Unicode MS" w:hAnsi="Arial" w:cs="Arial Unicode MS"/>
      <w:i/>
      <w:iCs/>
      <w:noProof/>
      <w:spacing w:val="0"/>
      <w:sz w:val="20"/>
      <w:szCs w:val="20"/>
      <w:lang w:bidi="ar-SA"/>
    </w:rPr>
  </w:style>
  <w:style w:type="character" w:customStyle="1" w:styleId="Bodytext11pt2">
    <w:name w:val="Body text + 11 pt2"/>
    <w:aliases w:val="Scaling 150%2"/>
    <w:rsid w:val="00BF6009"/>
    <w:rPr>
      <w:rFonts w:ascii="Times New Roman" w:hAnsi="Times New Roman" w:cs="Times New Roman"/>
      <w:noProof/>
      <w:spacing w:val="0"/>
      <w:w w:val="150"/>
      <w:sz w:val="22"/>
      <w:szCs w:val="22"/>
      <w:lang w:bidi="ar-SA"/>
    </w:rPr>
  </w:style>
  <w:style w:type="character" w:customStyle="1" w:styleId="ft">
    <w:name w:val="ft"/>
    <w:basedOn w:val="Domylnaczcionkaakapitu"/>
    <w:rsid w:val="00BF6009"/>
  </w:style>
  <w:style w:type="character" w:customStyle="1" w:styleId="HeaderorfooterArial">
    <w:name w:val="Header or footer + Arial"/>
    <w:aliases w:val="9,5 pt4,7 pt"/>
    <w:rsid w:val="00BF6009"/>
    <w:rPr>
      <w:rFonts w:ascii="Arial" w:hAnsi="Arial" w:cs="Arial"/>
      <w:spacing w:val="0"/>
      <w:sz w:val="19"/>
      <w:szCs w:val="19"/>
      <w:lang w:bidi="ar-SA"/>
    </w:rPr>
  </w:style>
  <w:style w:type="character" w:customStyle="1" w:styleId="Bodytext2">
    <w:name w:val="Body text (2)_"/>
    <w:link w:val="Bodytext20"/>
    <w:rsid w:val="00BF6009"/>
    <w:rPr>
      <w:sz w:val="16"/>
      <w:szCs w:val="16"/>
      <w:shd w:val="clear" w:color="auto" w:fill="FFFFFF"/>
    </w:rPr>
  </w:style>
  <w:style w:type="paragraph" w:customStyle="1" w:styleId="Bodytext20">
    <w:name w:val="Body text (2)"/>
    <w:basedOn w:val="Normalny"/>
    <w:link w:val="Bodytext2"/>
    <w:rsid w:val="00BF6009"/>
    <w:pPr>
      <w:shd w:val="clear" w:color="auto" w:fill="FFFFFF"/>
      <w:spacing w:before="240" w:after="1020" w:line="240" w:lineRule="atLeast"/>
      <w:ind w:hanging="400"/>
      <w:jc w:val="center"/>
    </w:pPr>
    <w:rPr>
      <w:sz w:val="16"/>
      <w:szCs w:val="16"/>
    </w:rPr>
  </w:style>
  <w:style w:type="character" w:customStyle="1" w:styleId="Bodytext50">
    <w:name w:val="Body text (5)_"/>
    <w:link w:val="Bodytext51"/>
    <w:rsid w:val="00BF6009"/>
    <w:rPr>
      <w:rFonts w:ascii="Arial" w:hAnsi="Arial"/>
      <w:i/>
      <w:iCs/>
      <w:sz w:val="19"/>
      <w:szCs w:val="19"/>
      <w:shd w:val="clear" w:color="auto" w:fill="FFFFFF"/>
    </w:rPr>
  </w:style>
  <w:style w:type="paragraph" w:customStyle="1" w:styleId="Bodytext51">
    <w:name w:val="Body text (5)"/>
    <w:basedOn w:val="Normalny"/>
    <w:link w:val="Bodytext50"/>
    <w:rsid w:val="00BF6009"/>
    <w:pPr>
      <w:shd w:val="clear" w:color="auto" w:fill="FFFFFF"/>
      <w:spacing w:before="480" w:after="0" w:line="226" w:lineRule="exact"/>
      <w:jc w:val="both"/>
    </w:pPr>
    <w:rPr>
      <w:rFonts w:ascii="Arial" w:hAnsi="Arial"/>
      <w:i/>
      <w:iCs/>
      <w:sz w:val="19"/>
      <w:szCs w:val="19"/>
    </w:rPr>
  </w:style>
  <w:style w:type="character" w:customStyle="1" w:styleId="Tytu1">
    <w:name w:val="Tytuł1"/>
    <w:basedOn w:val="Domylnaczcionkaakapitu"/>
    <w:rsid w:val="00BF6009"/>
  </w:style>
  <w:style w:type="character" w:customStyle="1" w:styleId="street-address">
    <w:name w:val="street-address"/>
    <w:basedOn w:val="Domylnaczcionkaakapitu"/>
    <w:rsid w:val="00BF6009"/>
  </w:style>
  <w:style w:type="character" w:customStyle="1" w:styleId="postal-code">
    <w:name w:val="postal-code"/>
    <w:basedOn w:val="Domylnaczcionkaakapitu"/>
    <w:rsid w:val="00BF6009"/>
  </w:style>
  <w:style w:type="character" w:customStyle="1" w:styleId="locality">
    <w:name w:val="locality"/>
    <w:basedOn w:val="Domylnaczcionkaakapitu"/>
    <w:rsid w:val="00BF6009"/>
  </w:style>
  <w:style w:type="character" w:customStyle="1" w:styleId="locality2">
    <w:name w:val="locality2"/>
    <w:basedOn w:val="Domylnaczcionkaakapitu"/>
    <w:rsid w:val="00BF6009"/>
  </w:style>
  <w:style w:type="character" w:customStyle="1" w:styleId="Bodytext40">
    <w:name w:val="Body text (4)"/>
    <w:rsid w:val="00BF6009"/>
    <w:rPr>
      <w:rFonts w:ascii="Arial" w:hAnsi="Arial" w:cs="Arial"/>
      <w:b w:val="0"/>
      <w:bCs w:val="0"/>
      <w:i/>
      <w:iCs/>
      <w:sz w:val="15"/>
      <w:szCs w:val="15"/>
      <w:lang w:bidi="ar-SA"/>
    </w:rPr>
  </w:style>
  <w:style w:type="paragraph" w:styleId="HTML-wstpniesformatowany">
    <w:name w:val="HTML Preformatted"/>
    <w:basedOn w:val="Normalny"/>
    <w:link w:val="HTML-wstpniesformatowanyZnak"/>
    <w:rsid w:val="00BF6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wstpniesformatowanyZnak">
    <w:name w:val="HTML - wstępnie sformatowany Znak"/>
    <w:basedOn w:val="Domylnaczcionkaakapitu"/>
    <w:link w:val="HTML-wstpniesformatowany"/>
    <w:rsid w:val="00BF6009"/>
    <w:rPr>
      <w:rFonts w:ascii="Courier New" w:eastAsia="Times New Roman" w:hAnsi="Courier New" w:cs="Courier New"/>
    </w:rPr>
  </w:style>
  <w:style w:type="paragraph" w:customStyle="1" w:styleId="documentdescription">
    <w:name w:val="documentdescription"/>
    <w:basedOn w:val="Normalny"/>
    <w:rsid w:val="00BF6009"/>
    <w:pPr>
      <w:spacing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basedOn w:val="Domylnaczcionkaakapitu"/>
    <w:rsid w:val="00BF6009"/>
  </w:style>
  <w:style w:type="character" w:customStyle="1" w:styleId="Bodytext21">
    <w:name w:val="Body text2"/>
    <w:rsid w:val="00BF6009"/>
    <w:rPr>
      <w:rFonts w:ascii="Arial" w:hAnsi="Arial"/>
      <w:sz w:val="21"/>
      <w:szCs w:val="21"/>
      <w:lang w:bidi="ar-SA"/>
    </w:rPr>
  </w:style>
  <w:style w:type="character" w:styleId="UyteHipercze">
    <w:name w:val="FollowedHyperlink"/>
    <w:uiPriority w:val="99"/>
    <w:rsid w:val="00BF6009"/>
    <w:rPr>
      <w:color w:val="800080"/>
      <w:u w:val="single"/>
    </w:rPr>
  </w:style>
  <w:style w:type="paragraph" w:customStyle="1" w:styleId="tekstgosia">
    <w:name w:val="tekst gosia"/>
    <w:basedOn w:val="Normalny"/>
    <w:link w:val="tekstgosiaZnak"/>
    <w:rsid w:val="00BF6009"/>
    <w:pPr>
      <w:spacing w:after="0" w:line="360" w:lineRule="auto"/>
      <w:ind w:firstLine="709"/>
      <w:jc w:val="both"/>
    </w:pPr>
    <w:rPr>
      <w:rFonts w:ascii="Arial" w:eastAsia="Times New Roman" w:hAnsi="Arial"/>
      <w:sz w:val="24"/>
      <w:szCs w:val="24"/>
    </w:rPr>
  </w:style>
  <w:style w:type="character" w:customStyle="1" w:styleId="tekstgosiaZnak">
    <w:name w:val="tekst gosia Znak"/>
    <w:link w:val="tekstgosia"/>
    <w:rsid w:val="00BF6009"/>
    <w:rPr>
      <w:rFonts w:ascii="Arial" w:eastAsia="Times New Roman" w:hAnsi="Arial"/>
      <w:sz w:val="24"/>
      <w:szCs w:val="24"/>
    </w:rPr>
  </w:style>
  <w:style w:type="paragraph" w:customStyle="1" w:styleId="ZnakZnakZnakZnakZnakZnakZnakZnakZnak1ZnakZnakZnakZnak">
    <w:name w:val="Znak Znak Znak Znak Znak Znak Znak Znak Znak1 Znak Znak Znak Znak"/>
    <w:basedOn w:val="Normalny"/>
    <w:rsid w:val="00BF6009"/>
    <w:pPr>
      <w:spacing w:after="0" w:line="240" w:lineRule="auto"/>
    </w:pPr>
    <w:rPr>
      <w:rFonts w:ascii="Times New Roman" w:eastAsia="Times New Roman" w:hAnsi="Times New Roman"/>
      <w:sz w:val="24"/>
      <w:szCs w:val="24"/>
    </w:rPr>
  </w:style>
  <w:style w:type="paragraph" w:customStyle="1" w:styleId="s12bold">
    <w:name w:val="s12bold"/>
    <w:basedOn w:val="Normalny"/>
    <w:rsid w:val="00BF6009"/>
    <w:pPr>
      <w:spacing w:beforeAutospacing="1" w:after="100" w:afterAutospacing="1" w:line="240" w:lineRule="auto"/>
    </w:pPr>
    <w:rPr>
      <w:rFonts w:ascii="Verdana" w:eastAsia="Times New Roman" w:hAnsi="Verdana"/>
      <w:b/>
      <w:bCs/>
      <w:color w:val="000000"/>
      <w:sz w:val="11"/>
      <w:szCs w:val="11"/>
    </w:rPr>
  </w:style>
  <w:style w:type="character" w:customStyle="1" w:styleId="ctresc">
    <w:name w:val="c_tresc"/>
    <w:basedOn w:val="Domylnaczcionkaakapitu"/>
    <w:rsid w:val="00BF6009"/>
  </w:style>
  <w:style w:type="paragraph" w:styleId="Zwykytekst">
    <w:name w:val="Plain Text"/>
    <w:basedOn w:val="Normalny"/>
    <w:link w:val="ZwykytekstZnak"/>
    <w:semiHidden/>
    <w:rsid w:val="00BF6009"/>
    <w:pPr>
      <w:spacing w:after="0" w:line="240" w:lineRule="auto"/>
    </w:pPr>
    <w:rPr>
      <w:rFonts w:ascii="Courier New" w:eastAsia="Times New Roman" w:hAnsi="Courier New"/>
    </w:rPr>
  </w:style>
  <w:style w:type="character" w:customStyle="1" w:styleId="ZwykytekstZnak">
    <w:name w:val="Zwykły tekst Znak"/>
    <w:basedOn w:val="Domylnaczcionkaakapitu"/>
    <w:link w:val="Zwykytekst"/>
    <w:semiHidden/>
    <w:rsid w:val="00BF6009"/>
    <w:rPr>
      <w:rFonts w:ascii="Courier New" w:eastAsia="Times New Roman" w:hAnsi="Courier New"/>
    </w:rPr>
  </w:style>
  <w:style w:type="character" w:customStyle="1" w:styleId="linemid3">
    <w:name w:val="linemid3"/>
    <w:rsid w:val="00BF6009"/>
    <w:rPr>
      <w:shd w:val="clear" w:color="auto" w:fill="FFFFFF"/>
    </w:rPr>
  </w:style>
  <w:style w:type="character" w:styleId="Odwoanieprzypisudolnego">
    <w:name w:val="footnote reference"/>
    <w:uiPriority w:val="99"/>
    <w:semiHidden/>
    <w:rsid w:val="00BF6009"/>
    <w:rPr>
      <w:vertAlign w:val="superscript"/>
    </w:rPr>
  </w:style>
  <w:style w:type="paragraph" w:customStyle="1" w:styleId="firstp3">
    <w:name w:val="firstp3"/>
    <w:basedOn w:val="Normalny"/>
    <w:rsid w:val="00BF6009"/>
    <w:pPr>
      <w:spacing w:beforeAutospacing="1" w:after="100" w:line="240" w:lineRule="auto"/>
    </w:pPr>
    <w:rPr>
      <w:rFonts w:ascii="Times New Roman" w:eastAsia="Times New Roman" w:hAnsi="Times New Roman"/>
      <w:sz w:val="24"/>
      <w:szCs w:val="24"/>
    </w:rPr>
  </w:style>
  <w:style w:type="character" w:customStyle="1" w:styleId="BodytextBold15">
    <w:name w:val="Body text + Bold15"/>
    <w:rsid w:val="00BF6009"/>
    <w:rPr>
      <w:rFonts w:ascii="Verdana" w:hAnsi="Verdana" w:cs="Verdana"/>
      <w:b/>
      <w:bCs/>
      <w:spacing w:val="0"/>
      <w:sz w:val="17"/>
      <w:szCs w:val="17"/>
      <w:lang w:bidi="ar-SA"/>
    </w:rPr>
  </w:style>
  <w:style w:type="character" w:customStyle="1" w:styleId="Heading6">
    <w:name w:val="Heading #6_"/>
    <w:link w:val="Heading60"/>
    <w:rsid w:val="00BF6009"/>
    <w:rPr>
      <w:b/>
      <w:bCs/>
      <w:sz w:val="23"/>
      <w:szCs w:val="23"/>
      <w:shd w:val="clear" w:color="auto" w:fill="FFFFFF"/>
    </w:rPr>
  </w:style>
  <w:style w:type="paragraph" w:customStyle="1" w:styleId="Heading60">
    <w:name w:val="Heading #6"/>
    <w:basedOn w:val="Normalny"/>
    <w:link w:val="Heading6"/>
    <w:rsid w:val="00BF6009"/>
    <w:pPr>
      <w:shd w:val="clear" w:color="auto" w:fill="FFFFFF"/>
      <w:spacing w:after="0" w:line="466" w:lineRule="exact"/>
      <w:ind w:hanging="780"/>
      <w:outlineLvl w:val="5"/>
    </w:pPr>
    <w:rPr>
      <w:b/>
      <w:bCs/>
      <w:sz w:val="23"/>
      <w:szCs w:val="23"/>
    </w:rPr>
  </w:style>
  <w:style w:type="character" w:customStyle="1" w:styleId="Bodytext70">
    <w:name w:val="Body text7"/>
    <w:rsid w:val="00BF6009"/>
    <w:rPr>
      <w:rFonts w:ascii="Times New Roman" w:hAnsi="Times New Roman" w:cs="Times New Roman"/>
      <w:spacing w:val="0"/>
      <w:sz w:val="23"/>
      <w:szCs w:val="23"/>
      <w:u w:val="single"/>
      <w:lang w:bidi="ar-SA"/>
    </w:rPr>
  </w:style>
  <w:style w:type="character" w:customStyle="1" w:styleId="bc">
    <w:name w:val="bc"/>
    <w:basedOn w:val="Domylnaczcionkaakapitu"/>
    <w:rsid w:val="00BF6009"/>
  </w:style>
  <w:style w:type="paragraph" w:styleId="Spistreci5">
    <w:name w:val="toc 5"/>
    <w:basedOn w:val="Normalny"/>
    <w:next w:val="Normalny"/>
    <w:autoRedefine/>
    <w:semiHidden/>
    <w:rsid w:val="00BF6009"/>
    <w:pPr>
      <w:spacing w:after="0" w:line="240" w:lineRule="auto"/>
      <w:ind w:left="960"/>
    </w:pPr>
    <w:rPr>
      <w:rFonts w:ascii="Times New Roman" w:eastAsia="Times New Roman" w:hAnsi="Times New Roman"/>
      <w:sz w:val="24"/>
      <w:szCs w:val="24"/>
    </w:rPr>
  </w:style>
  <w:style w:type="paragraph" w:styleId="Spistreci6">
    <w:name w:val="toc 6"/>
    <w:basedOn w:val="Normalny"/>
    <w:next w:val="Normalny"/>
    <w:autoRedefine/>
    <w:semiHidden/>
    <w:rsid w:val="00BF6009"/>
    <w:pPr>
      <w:spacing w:after="0" w:line="240" w:lineRule="auto"/>
      <w:ind w:left="1200"/>
    </w:pPr>
    <w:rPr>
      <w:rFonts w:ascii="Times New Roman" w:eastAsia="Times New Roman" w:hAnsi="Times New Roman"/>
      <w:sz w:val="24"/>
      <w:szCs w:val="24"/>
    </w:rPr>
  </w:style>
  <w:style w:type="paragraph" w:styleId="Spistreci7">
    <w:name w:val="toc 7"/>
    <w:basedOn w:val="Normalny"/>
    <w:next w:val="Normalny"/>
    <w:autoRedefine/>
    <w:semiHidden/>
    <w:rsid w:val="00BF6009"/>
    <w:pPr>
      <w:spacing w:after="0" w:line="240" w:lineRule="auto"/>
      <w:ind w:left="1440"/>
    </w:pPr>
    <w:rPr>
      <w:rFonts w:ascii="Times New Roman" w:eastAsia="Times New Roman" w:hAnsi="Times New Roman"/>
      <w:sz w:val="24"/>
      <w:szCs w:val="24"/>
    </w:rPr>
  </w:style>
  <w:style w:type="paragraph" w:styleId="Spistreci8">
    <w:name w:val="toc 8"/>
    <w:basedOn w:val="Normalny"/>
    <w:next w:val="Normalny"/>
    <w:autoRedefine/>
    <w:semiHidden/>
    <w:rsid w:val="00BF6009"/>
    <w:pPr>
      <w:spacing w:after="0" w:line="240" w:lineRule="auto"/>
      <w:ind w:left="1680"/>
    </w:pPr>
    <w:rPr>
      <w:rFonts w:ascii="Times New Roman" w:eastAsia="Times New Roman" w:hAnsi="Times New Roman"/>
      <w:sz w:val="24"/>
      <w:szCs w:val="24"/>
    </w:rPr>
  </w:style>
  <w:style w:type="paragraph" w:styleId="Spistreci9">
    <w:name w:val="toc 9"/>
    <w:basedOn w:val="Normalny"/>
    <w:next w:val="Normalny"/>
    <w:autoRedefine/>
    <w:semiHidden/>
    <w:rsid w:val="00BF6009"/>
    <w:pPr>
      <w:spacing w:after="0" w:line="240" w:lineRule="auto"/>
      <w:ind w:left="1920"/>
    </w:pPr>
    <w:rPr>
      <w:rFonts w:ascii="Times New Roman" w:eastAsia="Times New Roman" w:hAnsi="Times New Roman"/>
      <w:sz w:val="24"/>
      <w:szCs w:val="24"/>
    </w:rPr>
  </w:style>
  <w:style w:type="character" w:customStyle="1" w:styleId="Heading1">
    <w:name w:val="Heading #1_"/>
    <w:link w:val="Heading10"/>
    <w:rsid w:val="00BF6009"/>
    <w:rPr>
      <w:rFonts w:ascii="Tahoma" w:hAnsi="Tahoma"/>
      <w:b/>
      <w:bCs/>
      <w:sz w:val="52"/>
      <w:szCs w:val="52"/>
      <w:shd w:val="clear" w:color="auto" w:fill="FFFFFF"/>
    </w:rPr>
  </w:style>
  <w:style w:type="paragraph" w:customStyle="1" w:styleId="Heading10">
    <w:name w:val="Heading #1"/>
    <w:basedOn w:val="Normalny"/>
    <w:link w:val="Heading1"/>
    <w:rsid w:val="00BF6009"/>
    <w:pPr>
      <w:shd w:val="clear" w:color="auto" w:fill="FFFFFF"/>
      <w:spacing w:after="60" w:line="629" w:lineRule="exact"/>
      <w:jc w:val="center"/>
      <w:outlineLvl w:val="0"/>
    </w:pPr>
    <w:rPr>
      <w:rFonts w:ascii="Tahoma" w:hAnsi="Tahoma"/>
      <w:b/>
      <w:bCs/>
      <w:sz w:val="52"/>
      <w:szCs w:val="52"/>
    </w:rPr>
  </w:style>
  <w:style w:type="character" w:customStyle="1" w:styleId="Heading4">
    <w:name w:val="Heading #4_"/>
    <w:link w:val="Heading40"/>
    <w:rsid w:val="00BF6009"/>
    <w:rPr>
      <w:rFonts w:ascii="Tahoma" w:hAnsi="Tahoma"/>
      <w:sz w:val="39"/>
      <w:szCs w:val="39"/>
      <w:shd w:val="clear" w:color="auto" w:fill="FFFFFF"/>
    </w:rPr>
  </w:style>
  <w:style w:type="paragraph" w:customStyle="1" w:styleId="Heading40">
    <w:name w:val="Heading #4"/>
    <w:basedOn w:val="Normalny"/>
    <w:link w:val="Heading4"/>
    <w:rsid w:val="00BF6009"/>
    <w:pPr>
      <w:shd w:val="clear" w:color="auto" w:fill="FFFFFF"/>
      <w:spacing w:before="60" w:after="1260" w:line="490" w:lineRule="exact"/>
      <w:jc w:val="center"/>
      <w:outlineLvl w:val="3"/>
    </w:pPr>
    <w:rPr>
      <w:rFonts w:ascii="Tahoma" w:hAnsi="Tahoma"/>
      <w:sz w:val="39"/>
      <w:szCs w:val="39"/>
    </w:rPr>
  </w:style>
  <w:style w:type="paragraph" w:customStyle="1" w:styleId="Nagwek30">
    <w:name w:val="Nagłówek3"/>
    <w:basedOn w:val="Normalny"/>
    <w:next w:val="Tekstpodstawowy"/>
    <w:rsid w:val="00BF6009"/>
    <w:pPr>
      <w:keepNext/>
      <w:widowControl w:val="0"/>
      <w:suppressAutoHyphens/>
      <w:spacing w:before="240" w:after="120" w:line="240" w:lineRule="auto"/>
      <w:jc w:val="both"/>
    </w:pPr>
    <w:rPr>
      <w:rFonts w:ascii="Arial" w:hAnsi="Arial" w:cs="Mangal"/>
      <w:kern w:val="1"/>
      <w:sz w:val="28"/>
      <w:szCs w:val="28"/>
      <w:lang w:eastAsia="zh-CN" w:bidi="hi-IN"/>
    </w:rPr>
  </w:style>
  <w:style w:type="character" w:customStyle="1" w:styleId="description">
    <w:name w:val="description"/>
    <w:basedOn w:val="Domylnaczcionkaakapitu"/>
    <w:rsid w:val="00BF6009"/>
  </w:style>
  <w:style w:type="character" w:customStyle="1" w:styleId="Bodytext3">
    <w:name w:val="Body text (3)"/>
    <w:rsid w:val="00BF6009"/>
    <w:rPr>
      <w:rFonts w:ascii="Arial Narrow" w:hAnsi="Arial Narrow" w:cs="Arial Narrow"/>
      <w:color w:val="FFFFFF"/>
      <w:spacing w:val="20"/>
      <w:sz w:val="81"/>
      <w:szCs w:val="81"/>
    </w:rPr>
  </w:style>
  <w:style w:type="character" w:customStyle="1" w:styleId="postbody1">
    <w:name w:val="postbody1"/>
    <w:rsid w:val="00BF6009"/>
    <w:rPr>
      <w:sz w:val="12"/>
      <w:szCs w:val="12"/>
    </w:rPr>
  </w:style>
  <w:style w:type="character" w:customStyle="1" w:styleId="t21">
    <w:name w:val="t21"/>
    <w:rsid w:val="00BF6009"/>
    <w:rPr>
      <w:rFonts w:ascii="Verdana" w:hAnsi="Verdana" w:hint="default"/>
      <w:b/>
      <w:bCs/>
      <w:i w:val="0"/>
      <w:iCs w:val="0"/>
      <w:color w:val="696728"/>
      <w:sz w:val="22"/>
      <w:szCs w:val="22"/>
    </w:rPr>
  </w:style>
  <w:style w:type="paragraph" w:customStyle="1" w:styleId="tt">
    <w:name w:val="tt"/>
    <w:basedOn w:val="Normalny"/>
    <w:rsid w:val="00BF6009"/>
    <w:pPr>
      <w:spacing w:beforeAutospacing="1" w:after="100" w:afterAutospacing="1" w:line="260" w:lineRule="atLeast"/>
      <w:ind w:firstLine="300"/>
      <w:jc w:val="both"/>
    </w:pPr>
    <w:rPr>
      <w:rFonts w:ascii="Arial" w:eastAsia="Times New Roman" w:hAnsi="Arial" w:cs="Arial"/>
      <w:color w:val="000000"/>
    </w:rPr>
  </w:style>
  <w:style w:type="character" w:customStyle="1" w:styleId="tekst1">
    <w:name w:val="tekst1"/>
    <w:rsid w:val="00BF6009"/>
    <w:rPr>
      <w:rFonts w:ascii="Arial" w:hAnsi="Arial" w:cs="Arial" w:hint="default"/>
      <w:b w:val="0"/>
      <w:bCs w:val="0"/>
      <w:color w:val="000000"/>
      <w:sz w:val="18"/>
      <w:szCs w:val="18"/>
    </w:rPr>
  </w:style>
  <w:style w:type="character" w:customStyle="1" w:styleId="tt1">
    <w:name w:val="tt1"/>
    <w:rsid w:val="00BF6009"/>
    <w:rPr>
      <w:rFonts w:ascii="Arial" w:hAnsi="Arial" w:cs="Arial" w:hint="default"/>
      <w:strike w:val="0"/>
      <w:dstrike w:val="0"/>
      <w:color w:val="000000"/>
      <w:sz w:val="20"/>
      <w:szCs w:val="20"/>
      <w:u w:val="none"/>
      <w:effect w:val="none"/>
    </w:rPr>
  </w:style>
  <w:style w:type="character" w:customStyle="1" w:styleId="BodytextBold9">
    <w:name w:val="Body text + Bold9"/>
    <w:rsid w:val="00BF6009"/>
    <w:rPr>
      <w:rFonts w:ascii="Calibri" w:hAnsi="Calibri"/>
      <w:b/>
      <w:bCs/>
      <w:sz w:val="21"/>
      <w:szCs w:val="21"/>
      <w:lang w:bidi="ar-SA"/>
    </w:rPr>
  </w:style>
  <w:style w:type="character" w:customStyle="1" w:styleId="c1">
    <w:name w:val="c1"/>
    <w:rsid w:val="00BF6009"/>
    <w:rPr>
      <w:b/>
      <w:bCs/>
      <w:i/>
      <w:iCs/>
      <w:color w:val="696728"/>
      <w:sz w:val="28"/>
      <w:szCs w:val="28"/>
    </w:rPr>
  </w:style>
  <w:style w:type="character" w:styleId="HTML-cytat">
    <w:name w:val="HTML Cite"/>
    <w:rsid w:val="00BF6009"/>
    <w:rPr>
      <w:i w:val="0"/>
      <w:iCs w:val="0"/>
      <w:color w:val="009933"/>
    </w:rPr>
  </w:style>
  <w:style w:type="character" w:customStyle="1" w:styleId="wpisnaglowek">
    <w:name w:val="wpis_naglowek"/>
    <w:rsid w:val="00BF6009"/>
    <w:rPr>
      <w:color w:val="01AB94"/>
      <w:sz w:val="16"/>
      <w:szCs w:val="16"/>
    </w:rPr>
  </w:style>
  <w:style w:type="character" w:customStyle="1" w:styleId="zipcode">
    <w:name w:val="zipcode"/>
    <w:basedOn w:val="Domylnaczcionkaakapitu"/>
    <w:rsid w:val="00BF6009"/>
  </w:style>
  <w:style w:type="character" w:customStyle="1" w:styleId="city">
    <w:name w:val="city"/>
    <w:basedOn w:val="Domylnaczcionkaakapitu"/>
    <w:rsid w:val="00BF6009"/>
  </w:style>
  <w:style w:type="character" w:customStyle="1" w:styleId="street">
    <w:name w:val="street"/>
    <w:basedOn w:val="Domylnaczcionkaakapitu"/>
    <w:rsid w:val="00BF6009"/>
  </w:style>
  <w:style w:type="paragraph" w:customStyle="1" w:styleId="address">
    <w:name w:val="address"/>
    <w:basedOn w:val="Normalny"/>
    <w:rsid w:val="00BF6009"/>
    <w:pPr>
      <w:spacing w:beforeAutospacing="1" w:after="100" w:afterAutospacing="1" w:line="240" w:lineRule="auto"/>
    </w:pPr>
    <w:rPr>
      <w:rFonts w:ascii="Times New Roman" w:eastAsia="Times New Roman" w:hAnsi="Times New Roman"/>
      <w:sz w:val="24"/>
      <w:szCs w:val="24"/>
    </w:rPr>
  </w:style>
  <w:style w:type="paragraph" w:customStyle="1" w:styleId="txt01">
    <w:name w:val="txt01"/>
    <w:basedOn w:val="Normalny"/>
    <w:rsid w:val="00BF6009"/>
    <w:pPr>
      <w:spacing w:beforeAutospacing="1" w:after="100" w:afterAutospacing="1" w:line="240" w:lineRule="auto"/>
    </w:pPr>
    <w:rPr>
      <w:rFonts w:ascii="Times New Roman" w:eastAsia="Times New Roman" w:hAnsi="Times New Roman"/>
      <w:sz w:val="24"/>
      <w:szCs w:val="24"/>
    </w:rPr>
  </w:style>
  <w:style w:type="character" w:customStyle="1" w:styleId="cap1">
    <w:name w:val="cap1"/>
    <w:rsid w:val="00BF6009"/>
    <w:rPr>
      <w:rFonts w:ascii="Georgia" w:hAnsi="Georgia" w:hint="default"/>
      <w:b w:val="0"/>
      <w:bCs w:val="0"/>
      <w:i/>
      <w:iCs/>
      <w:color w:val="000000"/>
      <w:sz w:val="18"/>
      <w:szCs w:val="18"/>
    </w:rPr>
  </w:style>
  <w:style w:type="character" w:customStyle="1" w:styleId="mw-headline">
    <w:name w:val="mw-headline"/>
    <w:basedOn w:val="Domylnaczcionkaakapitu"/>
    <w:rsid w:val="00BF6009"/>
  </w:style>
  <w:style w:type="character" w:customStyle="1" w:styleId="sifr-alternate">
    <w:name w:val="sifr-alternate"/>
    <w:basedOn w:val="Domylnaczcionkaakapitu"/>
    <w:rsid w:val="00BF6009"/>
  </w:style>
  <w:style w:type="paragraph" w:customStyle="1" w:styleId="Zawartotabeli">
    <w:name w:val="Zawartość tabeli"/>
    <w:basedOn w:val="Tekstpodstawowy"/>
    <w:rsid w:val="00BF6009"/>
    <w:rPr>
      <w:rFonts w:eastAsia="Calibri"/>
      <w:sz w:val="24"/>
      <w:szCs w:val="24"/>
    </w:rPr>
  </w:style>
  <w:style w:type="paragraph" w:customStyle="1" w:styleId="Nagwektabeli">
    <w:name w:val="Nagłówek tabeli"/>
    <w:basedOn w:val="Zawartotabeli"/>
    <w:rsid w:val="00BF6009"/>
    <w:pPr>
      <w:widowControl w:val="0"/>
      <w:suppressAutoHyphens/>
    </w:pPr>
    <w:rPr>
      <w:rFonts w:eastAsia="Times New Roman"/>
      <w:szCs w:val="20"/>
      <w:lang w:eastAsia="en-US"/>
    </w:rPr>
  </w:style>
  <w:style w:type="character" w:customStyle="1" w:styleId="fn">
    <w:name w:val="fn"/>
    <w:basedOn w:val="Domylnaczcionkaakapitu"/>
    <w:rsid w:val="00BF6009"/>
  </w:style>
  <w:style w:type="paragraph" w:customStyle="1" w:styleId="Luny1">
    <w:name w:val="Luźny 1"/>
    <w:basedOn w:val="Normalny"/>
    <w:rsid w:val="00BF6009"/>
    <w:pPr>
      <w:spacing w:after="0" w:line="360" w:lineRule="auto"/>
      <w:ind w:right="9"/>
      <w:jc w:val="both"/>
    </w:pPr>
    <w:rPr>
      <w:rFonts w:ascii="Arial" w:eastAsia="Times New Roman" w:hAnsi="Arial"/>
      <w:sz w:val="24"/>
    </w:rPr>
  </w:style>
  <w:style w:type="character" w:customStyle="1" w:styleId="BodytextGaramond2">
    <w:name w:val="Body text + Garamond2"/>
    <w:aliases w:val="123,5 pt41"/>
    <w:rsid w:val="00BF6009"/>
    <w:rPr>
      <w:rFonts w:ascii="Garamond" w:hAnsi="Garamond" w:cs="Garamond"/>
      <w:noProof/>
      <w:spacing w:val="0"/>
      <w:sz w:val="25"/>
      <w:szCs w:val="25"/>
      <w:lang w:bidi="ar-SA"/>
    </w:rPr>
  </w:style>
  <w:style w:type="character" w:customStyle="1" w:styleId="BodytextBold">
    <w:name w:val="Body text + Bold"/>
    <w:rsid w:val="00BF6009"/>
    <w:rPr>
      <w:rFonts w:ascii="Calibri" w:hAnsi="Calibri" w:cs="Calibri"/>
      <w:b/>
      <w:bCs/>
      <w:spacing w:val="0"/>
      <w:sz w:val="21"/>
      <w:szCs w:val="21"/>
      <w:lang w:bidi="ar-SA"/>
    </w:rPr>
  </w:style>
  <w:style w:type="character" w:customStyle="1" w:styleId="Bodytext49">
    <w:name w:val="Body text (4)9"/>
    <w:rsid w:val="00BF6009"/>
    <w:rPr>
      <w:rFonts w:ascii="Calibri" w:hAnsi="Calibri"/>
      <w:b/>
      <w:bCs/>
      <w:i/>
      <w:iCs/>
      <w:color w:val="FFFFFF"/>
      <w:sz w:val="17"/>
      <w:szCs w:val="17"/>
      <w:lang w:bidi="ar-SA"/>
    </w:rPr>
  </w:style>
  <w:style w:type="paragraph" w:customStyle="1" w:styleId="Bodytext210">
    <w:name w:val="Body text (2)1"/>
    <w:basedOn w:val="Normalny"/>
    <w:rsid w:val="00BF6009"/>
    <w:pPr>
      <w:shd w:val="clear" w:color="auto" w:fill="FFFFFF"/>
      <w:spacing w:after="0" w:line="240" w:lineRule="atLeast"/>
      <w:jc w:val="right"/>
    </w:pPr>
    <w:rPr>
      <w:rFonts w:eastAsia="Times New Roman"/>
      <w:sz w:val="16"/>
      <w:szCs w:val="16"/>
    </w:rPr>
  </w:style>
  <w:style w:type="character" w:customStyle="1" w:styleId="BodytextBold4">
    <w:name w:val="Body text + Bold4"/>
    <w:rsid w:val="00BF6009"/>
    <w:rPr>
      <w:rFonts w:ascii="Calibri" w:hAnsi="Calibri" w:cs="Calibri"/>
      <w:b/>
      <w:bCs/>
      <w:spacing w:val="0"/>
      <w:sz w:val="21"/>
      <w:szCs w:val="21"/>
      <w:lang w:bidi="ar-SA"/>
    </w:rPr>
  </w:style>
  <w:style w:type="character" w:customStyle="1" w:styleId="BodytextItalic">
    <w:name w:val="Body text + Italic"/>
    <w:rsid w:val="00BF6009"/>
    <w:rPr>
      <w:rFonts w:ascii="Calibri" w:hAnsi="Calibri" w:cs="Calibri"/>
      <w:i/>
      <w:iCs/>
      <w:spacing w:val="0"/>
      <w:sz w:val="21"/>
      <w:szCs w:val="21"/>
      <w:lang w:bidi="ar-SA"/>
    </w:rPr>
  </w:style>
  <w:style w:type="character" w:customStyle="1" w:styleId="Picturecaption6">
    <w:name w:val="Picture caption (6)_"/>
    <w:link w:val="Picturecaption60"/>
    <w:locked/>
    <w:rsid w:val="00BF6009"/>
    <w:rPr>
      <w:sz w:val="24"/>
      <w:szCs w:val="24"/>
      <w:shd w:val="clear" w:color="auto" w:fill="FFFFFF"/>
    </w:rPr>
  </w:style>
  <w:style w:type="paragraph" w:customStyle="1" w:styleId="Picturecaption60">
    <w:name w:val="Picture caption (6)"/>
    <w:basedOn w:val="Normalny"/>
    <w:link w:val="Picturecaption6"/>
    <w:rsid w:val="00BF6009"/>
    <w:pPr>
      <w:shd w:val="clear" w:color="auto" w:fill="FFFFFF"/>
      <w:spacing w:after="0" w:line="284" w:lineRule="exact"/>
      <w:jc w:val="both"/>
    </w:pPr>
    <w:rPr>
      <w:sz w:val="24"/>
      <w:szCs w:val="24"/>
    </w:rPr>
  </w:style>
  <w:style w:type="character" w:customStyle="1" w:styleId="BodytextItalic4">
    <w:name w:val="Body text + Italic4"/>
    <w:rsid w:val="00BF6009"/>
    <w:rPr>
      <w:rFonts w:ascii="Calibri" w:hAnsi="Calibri" w:cs="Calibri"/>
      <w:i/>
      <w:iCs/>
      <w:spacing w:val="0"/>
      <w:sz w:val="21"/>
      <w:szCs w:val="21"/>
      <w:lang w:bidi="ar-SA"/>
    </w:rPr>
  </w:style>
  <w:style w:type="character" w:customStyle="1" w:styleId="BodytextItalic3">
    <w:name w:val="Body text + Italic3"/>
    <w:rsid w:val="00BF6009"/>
    <w:rPr>
      <w:rFonts w:ascii="Calibri" w:hAnsi="Calibri" w:cs="Calibri"/>
      <w:i/>
      <w:iCs/>
      <w:spacing w:val="0"/>
      <w:sz w:val="21"/>
      <w:szCs w:val="21"/>
      <w:lang w:bidi="ar-SA"/>
    </w:rPr>
  </w:style>
  <w:style w:type="character" w:customStyle="1" w:styleId="Bodytext30">
    <w:name w:val="Body text (3)_"/>
    <w:rsid w:val="00BF6009"/>
    <w:rPr>
      <w:rFonts w:ascii="Times New Roman" w:hAnsi="Times New Roman" w:cs="Times New Roman"/>
      <w:noProof/>
      <w:sz w:val="20"/>
      <w:szCs w:val="20"/>
    </w:rPr>
  </w:style>
  <w:style w:type="character" w:customStyle="1" w:styleId="BodytextBold2">
    <w:name w:val="Body text + Bold2"/>
    <w:rsid w:val="00BF6009"/>
    <w:rPr>
      <w:rFonts w:ascii="Calibri" w:hAnsi="Calibri" w:cs="Calibri"/>
      <w:b/>
      <w:bCs/>
      <w:spacing w:val="0"/>
      <w:sz w:val="21"/>
      <w:szCs w:val="21"/>
      <w:lang w:bidi="ar-SA"/>
    </w:rPr>
  </w:style>
  <w:style w:type="character" w:customStyle="1" w:styleId="bold">
    <w:name w:val="bold"/>
    <w:basedOn w:val="Domylnaczcionkaakapitu"/>
    <w:rsid w:val="00BF6009"/>
  </w:style>
  <w:style w:type="character" w:customStyle="1" w:styleId="Footnote">
    <w:name w:val="Footnote_"/>
    <w:link w:val="Footnote1"/>
    <w:rsid w:val="00BF6009"/>
    <w:rPr>
      <w:rFonts w:ascii="Arial Narrow" w:hAnsi="Arial Narrow"/>
      <w:sz w:val="15"/>
      <w:szCs w:val="15"/>
      <w:shd w:val="clear" w:color="auto" w:fill="FFFFFF"/>
    </w:rPr>
  </w:style>
  <w:style w:type="paragraph" w:customStyle="1" w:styleId="Footnote1">
    <w:name w:val="Footnote1"/>
    <w:basedOn w:val="Normalny"/>
    <w:link w:val="Footnote"/>
    <w:rsid w:val="00BF6009"/>
    <w:pPr>
      <w:shd w:val="clear" w:color="auto" w:fill="FFFFFF"/>
      <w:spacing w:after="0" w:line="192" w:lineRule="exact"/>
      <w:ind w:hanging="260"/>
      <w:jc w:val="both"/>
    </w:pPr>
    <w:rPr>
      <w:rFonts w:ascii="Arial Narrow" w:hAnsi="Arial Narrow"/>
      <w:sz w:val="15"/>
      <w:szCs w:val="15"/>
    </w:rPr>
  </w:style>
  <w:style w:type="character" w:customStyle="1" w:styleId="Footnote3">
    <w:name w:val="Footnote3"/>
    <w:basedOn w:val="Footnote"/>
    <w:rsid w:val="00BF6009"/>
    <w:rPr>
      <w:rFonts w:ascii="Arial Narrow" w:hAnsi="Arial Narrow"/>
      <w:sz w:val="15"/>
      <w:szCs w:val="15"/>
      <w:shd w:val="clear" w:color="auto" w:fill="FFFFFF"/>
    </w:rPr>
  </w:style>
  <w:style w:type="character" w:customStyle="1" w:styleId="Footnote2">
    <w:name w:val="Footnote2"/>
    <w:basedOn w:val="Footnote"/>
    <w:rsid w:val="00BF6009"/>
    <w:rPr>
      <w:rFonts w:ascii="Arial Narrow" w:hAnsi="Arial Narrow"/>
      <w:sz w:val="15"/>
      <w:szCs w:val="15"/>
      <w:shd w:val="clear" w:color="auto" w:fill="FFFFFF"/>
    </w:rPr>
  </w:style>
  <w:style w:type="character" w:customStyle="1" w:styleId="r3">
    <w:name w:val="_r3"/>
    <w:basedOn w:val="Domylnaczcionkaakapitu"/>
    <w:rsid w:val="00BF6009"/>
  </w:style>
  <w:style w:type="character" w:customStyle="1" w:styleId="ircho">
    <w:name w:val="irc_ho"/>
    <w:basedOn w:val="Domylnaczcionkaakapitu"/>
    <w:rsid w:val="00BF6009"/>
  </w:style>
  <w:style w:type="character" w:customStyle="1" w:styleId="r3ircmsc">
    <w:name w:val="_r3 irc_msc"/>
    <w:basedOn w:val="Domylnaczcionkaakapitu"/>
    <w:rsid w:val="00BF6009"/>
  </w:style>
  <w:style w:type="paragraph" w:customStyle="1" w:styleId="tn-rteelement-tntextp">
    <w:name w:val="tn-rteelement-tntextp"/>
    <w:basedOn w:val="Normalny"/>
    <w:rsid w:val="00BF6009"/>
    <w:pPr>
      <w:spacing w:beforeAutospacing="1" w:after="100" w:afterAutospacing="1" w:line="240" w:lineRule="auto"/>
    </w:pPr>
    <w:rPr>
      <w:rFonts w:ascii="Times New Roman" w:eastAsia="Times New Roman" w:hAnsi="Times New Roman"/>
      <w:sz w:val="24"/>
      <w:szCs w:val="24"/>
    </w:rPr>
  </w:style>
  <w:style w:type="character" w:customStyle="1" w:styleId="opis">
    <w:name w:val="opis"/>
    <w:basedOn w:val="Domylnaczcionkaakapitu"/>
    <w:rsid w:val="00BF6009"/>
  </w:style>
  <w:style w:type="character" w:customStyle="1" w:styleId="ircsu">
    <w:name w:val="irc_su"/>
    <w:basedOn w:val="Domylnaczcionkaakapitu"/>
    <w:rsid w:val="00BF6009"/>
  </w:style>
  <w:style w:type="character" w:customStyle="1" w:styleId="BodytextBold25">
    <w:name w:val="Body text + Bold25"/>
    <w:rsid w:val="00BF6009"/>
    <w:rPr>
      <w:rFonts w:ascii="Arial" w:hAnsi="Arial"/>
      <w:b/>
      <w:bCs/>
      <w:sz w:val="22"/>
      <w:szCs w:val="22"/>
      <w:lang w:bidi="ar-SA"/>
    </w:rPr>
  </w:style>
  <w:style w:type="character" w:customStyle="1" w:styleId="Bodytext13pt2">
    <w:name w:val="Body text + 13 pt2"/>
    <w:rsid w:val="00BF6009"/>
    <w:rPr>
      <w:rFonts w:ascii="Arial" w:hAnsi="Arial"/>
      <w:sz w:val="26"/>
      <w:szCs w:val="26"/>
      <w:lang w:bidi="ar-SA"/>
    </w:rPr>
  </w:style>
  <w:style w:type="character" w:customStyle="1" w:styleId="Bodytext13pt1">
    <w:name w:val="Body text + 13 pt1"/>
    <w:rsid w:val="00BF6009"/>
    <w:rPr>
      <w:rFonts w:ascii="Arial" w:hAnsi="Arial"/>
      <w:sz w:val="26"/>
      <w:szCs w:val="26"/>
      <w:u w:val="single"/>
      <w:lang w:bidi="ar-SA"/>
    </w:rPr>
  </w:style>
  <w:style w:type="character" w:customStyle="1" w:styleId="Bodytext6">
    <w:name w:val="Body text6"/>
    <w:rsid w:val="00BF6009"/>
    <w:rPr>
      <w:rFonts w:ascii="Arial" w:hAnsi="Arial"/>
      <w:noProof/>
      <w:sz w:val="22"/>
      <w:szCs w:val="22"/>
      <w:lang w:bidi="ar-SA"/>
    </w:rPr>
  </w:style>
  <w:style w:type="character" w:customStyle="1" w:styleId="ircpt">
    <w:name w:val="irc_pt"/>
    <w:basedOn w:val="Domylnaczcionkaakapitu"/>
    <w:rsid w:val="00BF6009"/>
  </w:style>
  <w:style w:type="character" w:customStyle="1" w:styleId="st">
    <w:name w:val="st"/>
    <w:basedOn w:val="Domylnaczcionkaakapitu"/>
    <w:rsid w:val="00BF6009"/>
  </w:style>
  <w:style w:type="paragraph" w:customStyle="1" w:styleId="post-meta">
    <w:name w:val="post-meta"/>
    <w:basedOn w:val="Normalny"/>
    <w:rsid w:val="00BF6009"/>
    <w:pPr>
      <w:spacing w:beforeAutospacing="1" w:after="100" w:afterAutospacing="1" w:line="240" w:lineRule="auto"/>
    </w:pPr>
    <w:rPr>
      <w:rFonts w:ascii="Times New Roman" w:eastAsia="Times New Roman" w:hAnsi="Times New Roman"/>
      <w:sz w:val="24"/>
      <w:szCs w:val="24"/>
    </w:rPr>
  </w:style>
  <w:style w:type="character" w:customStyle="1" w:styleId="Data1">
    <w:name w:val="Data1"/>
    <w:basedOn w:val="Domylnaczcionkaakapitu"/>
    <w:rsid w:val="00BF6009"/>
  </w:style>
  <w:style w:type="character" w:customStyle="1" w:styleId="meta-user">
    <w:name w:val="meta-user"/>
    <w:basedOn w:val="Domylnaczcionkaakapitu"/>
    <w:rsid w:val="00BF6009"/>
  </w:style>
  <w:style w:type="character" w:customStyle="1" w:styleId="meta-commentlast-meta">
    <w:name w:val="meta-comment last-meta"/>
    <w:basedOn w:val="Domylnaczcionkaakapitu"/>
    <w:rsid w:val="00BF6009"/>
  </w:style>
  <w:style w:type="character" w:customStyle="1" w:styleId="post-ratings">
    <w:name w:val="post-ratings"/>
    <w:basedOn w:val="Domylnaczcionkaakapitu"/>
    <w:rsid w:val="00BF6009"/>
  </w:style>
  <w:style w:type="paragraph" w:customStyle="1" w:styleId="wp-caption-text">
    <w:name w:val="wp-caption-text"/>
    <w:basedOn w:val="Normalny"/>
    <w:rsid w:val="00BF6009"/>
    <w:pPr>
      <w:spacing w:beforeAutospacing="1" w:after="100" w:afterAutospacing="1" w:line="240" w:lineRule="auto"/>
    </w:pPr>
    <w:rPr>
      <w:rFonts w:ascii="Times New Roman" w:eastAsia="Times New Roman" w:hAnsi="Times New Roman"/>
      <w:sz w:val="24"/>
      <w:szCs w:val="24"/>
    </w:rPr>
  </w:style>
  <w:style w:type="paragraph" w:customStyle="1" w:styleId="bcparagraph2bcparagraph8">
    <w:name w:val="_bc_paragraph_2 _bc_paragraph_8"/>
    <w:basedOn w:val="Normalny"/>
    <w:rsid w:val="00BF6009"/>
    <w:pPr>
      <w:spacing w:beforeAutospacing="1" w:after="100" w:afterAutospacing="1" w:line="240" w:lineRule="auto"/>
    </w:pPr>
    <w:rPr>
      <w:rFonts w:ascii="Times New Roman" w:eastAsia="Times New Roman" w:hAnsi="Times New Roman"/>
      <w:sz w:val="24"/>
      <w:szCs w:val="24"/>
    </w:rPr>
  </w:style>
  <w:style w:type="paragraph" w:customStyle="1" w:styleId="zwyklytekst">
    <w:name w:val="zwyklytekst"/>
    <w:basedOn w:val="Normalny"/>
    <w:rsid w:val="00BF6009"/>
    <w:pPr>
      <w:spacing w:beforeAutospacing="1" w:after="100" w:afterAutospacing="1" w:line="240" w:lineRule="auto"/>
    </w:pPr>
    <w:rPr>
      <w:rFonts w:ascii="Times New Roman" w:eastAsia="Times New Roman" w:hAnsi="Times New Roman"/>
      <w:sz w:val="24"/>
      <w:szCs w:val="24"/>
    </w:rPr>
  </w:style>
  <w:style w:type="paragraph" w:customStyle="1" w:styleId="icon-phone">
    <w:name w:val="icon-phone"/>
    <w:basedOn w:val="Normalny"/>
    <w:rsid w:val="00BF6009"/>
    <w:pPr>
      <w:spacing w:beforeAutospacing="1" w:after="100" w:afterAutospacing="1" w:line="240" w:lineRule="auto"/>
    </w:pPr>
    <w:rPr>
      <w:rFonts w:ascii="Times New Roman" w:eastAsia="Times New Roman" w:hAnsi="Times New Roman"/>
      <w:sz w:val="24"/>
      <w:szCs w:val="24"/>
    </w:rPr>
  </w:style>
  <w:style w:type="paragraph" w:customStyle="1" w:styleId="margintop10">
    <w:name w:val="margintop10"/>
    <w:basedOn w:val="Normalny"/>
    <w:rsid w:val="00BF6009"/>
    <w:pPr>
      <w:spacing w:beforeAutospacing="1" w:after="100" w:afterAutospacing="1" w:line="240" w:lineRule="auto"/>
    </w:pPr>
    <w:rPr>
      <w:rFonts w:ascii="Times New Roman" w:eastAsia="Times New Roman" w:hAnsi="Times New Roman"/>
      <w:sz w:val="24"/>
      <w:szCs w:val="24"/>
    </w:rPr>
  </w:style>
  <w:style w:type="character" w:customStyle="1" w:styleId="adress">
    <w:name w:val="adress"/>
    <w:basedOn w:val="Domylnaczcionkaakapitu"/>
    <w:rsid w:val="00BF6009"/>
  </w:style>
  <w:style w:type="paragraph" w:customStyle="1" w:styleId="nag">
    <w:name w:val="nag"/>
    <w:basedOn w:val="Normalny"/>
    <w:rsid w:val="00BF6009"/>
    <w:pPr>
      <w:spacing w:beforeAutospacing="1" w:after="100" w:afterAutospacing="1" w:line="240" w:lineRule="auto"/>
    </w:pPr>
    <w:rPr>
      <w:rFonts w:ascii="Times New Roman" w:eastAsia="Times New Roman" w:hAnsi="Times New Roman"/>
      <w:sz w:val="24"/>
      <w:szCs w:val="24"/>
    </w:rPr>
  </w:style>
  <w:style w:type="character" w:customStyle="1" w:styleId="navtext">
    <w:name w:val="navtext"/>
    <w:basedOn w:val="Domylnaczcionkaakapitu"/>
    <w:rsid w:val="00BF6009"/>
  </w:style>
  <w:style w:type="character" w:customStyle="1" w:styleId="Headerorfooter10">
    <w:name w:val="Header or footer + 10"/>
    <w:aliases w:val="5 pt,Italic"/>
    <w:rsid w:val="00BF6009"/>
    <w:rPr>
      <w:rFonts w:ascii="Times New Roman" w:hAnsi="Times New Roman" w:cs="Times New Roman"/>
      <w:i/>
      <w:iCs/>
      <w:spacing w:val="0"/>
      <w:sz w:val="21"/>
      <w:szCs w:val="21"/>
      <w:lang w:bidi="ar-SA"/>
    </w:rPr>
  </w:style>
  <w:style w:type="paragraph" w:styleId="Tekstpodstawowywcity">
    <w:name w:val="Body Text Indent"/>
    <w:basedOn w:val="Normalny"/>
    <w:link w:val="TekstpodstawowywcityZnak"/>
    <w:unhideWhenUsed/>
    <w:rsid w:val="00BF6009"/>
    <w:pPr>
      <w:widowControl w:val="0"/>
      <w:autoSpaceDE w:val="0"/>
      <w:autoSpaceDN w:val="0"/>
      <w:adjustRightInd w:val="0"/>
      <w:spacing w:after="120" w:line="240" w:lineRule="auto"/>
      <w:ind w:left="283"/>
    </w:pPr>
    <w:rPr>
      <w:rFonts w:ascii="Arial" w:eastAsia="Times New Roman" w:hAnsi="Arial" w:cs="Arial"/>
    </w:rPr>
  </w:style>
  <w:style w:type="character" w:customStyle="1" w:styleId="TekstpodstawowywcityZnak">
    <w:name w:val="Tekst podstawowy wcięty Znak"/>
    <w:basedOn w:val="Domylnaczcionkaakapitu"/>
    <w:link w:val="Tekstpodstawowywcity"/>
    <w:rsid w:val="00BF6009"/>
    <w:rPr>
      <w:rFonts w:ascii="Arial" w:eastAsia="Times New Roman" w:hAnsi="Arial" w:cs="Arial"/>
    </w:rPr>
  </w:style>
  <w:style w:type="paragraph" w:customStyle="1" w:styleId="Lucida">
    <w:name w:val="Lucida"/>
    <w:basedOn w:val="Normalny"/>
    <w:rsid w:val="00BF6009"/>
    <w:pPr>
      <w:suppressAutoHyphens/>
      <w:spacing w:after="0" w:line="240" w:lineRule="auto"/>
      <w:jc w:val="both"/>
    </w:pPr>
    <w:rPr>
      <w:rFonts w:ascii="Lucida Casual CE" w:eastAsia="Times New Roman" w:hAnsi="Lucida Casual CE"/>
      <w:lang w:eastAsia="ar-SA"/>
    </w:rPr>
  </w:style>
  <w:style w:type="paragraph" w:styleId="Mapadokumentu">
    <w:name w:val="Document Map"/>
    <w:basedOn w:val="Normalny"/>
    <w:link w:val="MapadokumentuZnak"/>
    <w:semiHidden/>
    <w:rsid w:val="00BF6009"/>
    <w:pPr>
      <w:shd w:val="clear" w:color="auto" w:fill="000080"/>
      <w:spacing w:after="0" w:line="240" w:lineRule="auto"/>
    </w:pPr>
    <w:rPr>
      <w:rFonts w:ascii="Tahoma" w:eastAsia="Times New Roman" w:hAnsi="Tahoma" w:cs="Tahoma"/>
    </w:rPr>
  </w:style>
  <w:style w:type="character" w:customStyle="1" w:styleId="MapadokumentuZnak">
    <w:name w:val="Mapa dokumentu Znak"/>
    <w:basedOn w:val="Domylnaczcionkaakapitu"/>
    <w:link w:val="Mapadokumentu"/>
    <w:semiHidden/>
    <w:rsid w:val="00BF6009"/>
    <w:rPr>
      <w:rFonts w:ascii="Tahoma" w:eastAsia="Times New Roman" w:hAnsi="Tahoma" w:cs="Tahoma"/>
      <w:shd w:val="clear" w:color="auto" w:fill="000080"/>
    </w:rPr>
  </w:style>
  <w:style w:type="paragraph" w:customStyle="1" w:styleId="Akapitzlist1">
    <w:name w:val="Akapit z listą1"/>
    <w:basedOn w:val="Normalny"/>
    <w:link w:val="ListParagraphChar1"/>
    <w:rsid w:val="00BF6009"/>
    <w:pPr>
      <w:ind w:left="720"/>
      <w:contextualSpacing/>
    </w:pPr>
    <w:rPr>
      <w:rFonts w:eastAsia="Times New Roman"/>
    </w:rPr>
  </w:style>
  <w:style w:type="paragraph" w:customStyle="1" w:styleId="Standard">
    <w:name w:val="Standard"/>
    <w:rsid w:val="00BF6009"/>
    <w:pPr>
      <w:widowControl w:val="0"/>
      <w:suppressAutoHyphens/>
      <w:autoSpaceDN w:val="0"/>
      <w:textAlignment w:val="baseline"/>
    </w:pPr>
    <w:rPr>
      <w:rFonts w:ascii="Times New Roman" w:eastAsia="Times New Roman" w:hAnsi="Times New Roman" w:cs="Tahoma"/>
      <w:kern w:val="3"/>
      <w:sz w:val="24"/>
      <w:szCs w:val="24"/>
    </w:rPr>
  </w:style>
  <w:style w:type="character" w:customStyle="1" w:styleId="akapit">
    <w:name w:val="akapit"/>
    <w:basedOn w:val="Domylnaczcionkaakapitu"/>
    <w:rsid w:val="00BF6009"/>
  </w:style>
  <w:style w:type="paragraph" w:customStyle="1" w:styleId="Nagwek10">
    <w:name w:val="Nagłówek1"/>
    <w:basedOn w:val="Normalny"/>
    <w:next w:val="Normalny"/>
    <w:rsid w:val="00BF6009"/>
    <w:pPr>
      <w:suppressAutoHyphens/>
      <w:spacing w:after="0" w:line="240" w:lineRule="auto"/>
      <w:ind w:right="1701" w:firstLine="709"/>
      <w:contextualSpacing/>
      <w:jc w:val="right"/>
    </w:pPr>
    <w:rPr>
      <w:rFonts w:eastAsia="Times New Roman" w:cs="Calibri"/>
      <w:b/>
      <w:spacing w:val="5"/>
      <w:kern w:val="1"/>
      <w:sz w:val="42"/>
      <w:szCs w:val="52"/>
      <w:lang w:eastAsia="zh-CN"/>
    </w:rPr>
  </w:style>
  <w:style w:type="character" w:customStyle="1" w:styleId="Bodytext14">
    <w:name w:val="Body text14"/>
    <w:rsid w:val="00BF6009"/>
    <w:rPr>
      <w:rFonts w:ascii="Calibri" w:hAnsi="Calibri" w:cs="Calibri"/>
      <w:spacing w:val="0"/>
      <w:sz w:val="21"/>
      <w:szCs w:val="21"/>
      <w:lang w:bidi="ar-SA"/>
    </w:rPr>
  </w:style>
  <w:style w:type="paragraph" w:customStyle="1" w:styleId="Tabelki">
    <w:name w:val="Tabelki"/>
    <w:basedOn w:val="Normalny"/>
    <w:link w:val="TabelkiZnak"/>
    <w:rsid w:val="004E7072"/>
    <w:pPr>
      <w:spacing w:after="0" w:line="240" w:lineRule="auto"/>
      <w:jc w:val="center"/>
    </w:pPr>
    <w:rPr>
      <w:rFonts w:eastAsia="Times New Roman"/>
      <w:bCs/>
      <w:i/>
      <w:color w:val="000000"/>
    </w:rPr>
  </w:style>
  <w:style w:type="character" w:customStyle="1" w:styleId="TabelkiZnak">
    <w:name w:val="Tabelki Znak"/>
    <w:link w:val="Tabelki"/>
    <w:rsid w:val="004E7072"/>
    <w:rPr>
      <w:rFonts w:eastAsia="Times New Roman"/>
      <w:bCs/>
      <w:i/>
      <w:color w:val="000000"/>
      <w:sz w:val="22"/>
      <w:szCs w:val="22"/>
    </w:rPr>
  </w:style>
  <w:style w:type="paragraph" w:customStyle="1" w:styleId="gwpf69d78b7msonormal">
    <w:name w:val="gwpf69d78b7_msonormal"/>
    <w:basedOn w:val="Normalny"/>
    <w:rsid w:val="00163041"/>
    <w:pPr>
      <w:spacing w:beforeAutospacing="1" w:after="100" w:afterAutospacing="1" w:line="240" w:lineRule="auto"/>
    </w:pPr>
    <w:rPr>
      <w:rFonts w:ascii="Times New Roman" w:eastAsia="Times New Roman" w:hAnsi="Times New Roman"/>
      <w:sz w:val="24"/>
      <w:szCs w:val="24"/>
    </w:rPr>
  </w:style>
  <w:style w:type="character" w:customStyle="1" w:styleId="font231">
    <w:name w:val="font231"/>
    <w:basedOn w:val="Domylnaczcionkaakapitu"/>
    <w:rsid w:val="00E853FF"/>
    <w:rPr>
      <w:rFonts w:ascii="Arial" w:hAnsi="Arial" w:cs="Arial" w:hint="default"/>
      <w:b w:val="0"/>
      <w:bCs w:val="0"/>
      <w:i w:val="0"/>
      <w:iCs w:val="0"/>
      <w:strike w:val="0"/>
      <w:dstrike w:val="0"/>
      <w:color w:val="auto"/>
      <w:sz w:val="20"/>
      <w:szCs w:val="20"/>
      <w:u w:val="none"/>
      <w:effect w:val="none"/>
    </w:rPr>
  </w:style>
  <w:style w:type="character" w:customStyle="1" w:styleId="font151">
    <w:name w:val="font151"/>
    <w:basedOn w:val="Domylnaczcionkaakapitu"/>
    <w:rsid w:val="00E853FF"/>
    <w:rPr>
      <w:rFonts w:ascii="Arial" w:hAnsi="Arial" w:cs="Arial" w:hint="default"/>
      <w:b w:val="0"/>
      <w:bCs w:val="0"/>
      <w:i w:val="0"/>
      <w:iCs w:val="0"/>
      <w:strike w:val="0"/>
      <w:dstrike w:val="0"/>
      <w:color w:val="auto"/>
      <w:sz w:val="20"/>
      <w:szCs w:val="20"/>
      <w:u w:val="none"/>
      <w:effect w:val="none"/>
    </w:rPr>
  </w:style>
  <w:style w:type="character" w:customStyle="1" w:styleId="font861">
    <w:name w:val="font861"/>
    <w:basedOn w:val="Domylnaczcionkaakapitu"/>
    <w:rsid w:val="00E853FF"/>
    <w:rPr>
      <w:rFonts w:ascii="Arial" w:hAnsi="Arial" w:cs="Arial" w:hint="default"/>
      <w:b w:val="0"/>
      <w:bCs w:val="0"/>
      <w:i w:val="0"/>
      <w:iCs w:val="0"/>
      <w:strike w:val="0"/>
      <w:dstrike w:val="0"/>
      <w:color w:val="auto"/>
      <w:sz w:val="20"/>
      <w:szCs w:val="20"/>
      <w:u w:val="none"/>
      <w:effect w:val="none"/>
    </w:rPr>
  </w:style>
  <w:style w:type="character" w:customStyle="1" w:styleId="font541">
    <w:name w:val="font541"/>
    <w:basedOn w:val="Domylnaczcionkaakapitu"/>
    <w:rsid w:val="00BB5DE3"/>
    <w:rPr>
      <w:rFonts w:ascii="Arial" w:hAnsi="Arial" w:cs="Arial" w:hint="default"/>
      <w:b/>
      <w:bCs/>
      <w:i w:val="0"/>
      <w:iCs w:val="0"/>
      <w:strike w:val="0"/>
      <w:dstrike w:val="0"/>
      <w:color w:val="auto"/>
      <w:sz w:val="24"/>
      <w:szCs w:val="24"/>
      <w:u w:val="none"/>
      <w:effect w:val="none"/>
    </w:rPr>
  </w:style>
  <w:style w:type="character" w:customStyle="1" w:styleId="font221">
    <w:name w:val="font221"/>
    <w:basedOn w:val="Domylnaczcionkaakapitu"/>
    <w:rsid w:val="00BB5DE3"/>
    <w:rPr>
      <w:rFonts w:ascii="Arial" w:hAnsi="Arial" w:cs="Arial" w:hint="default"/>
      <w:b/>
      <w:bCs/>
      <w:i w:val="0"/>
      <w:iCs w:val="0"/>
      <w:strike w:val="0"/>
      <w:dstrike w:val="0"/>
      <w:color w:val="auto"/>
      <w:sz w:val="24"/>
      <w:szCs w:val="24"/>
      <w:u w:val="none"/>
      <w:effect w:val="none"/>
    </w:rPr>
  </w:style>
  <w:style w:type="character" w:customStyle="1" w:styleId="font101">
    <w:name w:val="font101"/>
    <w:basedOn w:val="Domylnaczcionkaakapitu"/>
    <w:rsid w:val="00BB5DE3"/>
    <w:rPr>
      <w:rFonts w:ascii="Arial" w:hAnsi="Arial" w:cs="Arial" w:hint="default"/>
      <w:b/>
      <w:bCs/>
      <w:i w:val="0"/>
      <w:iCs w:val="0"/>
      <w:strike w:val="0"/>
      <w:dstrike w:val="0"/>
      <w:color w:val="auto"/>
      <w:sz w:val="20"/>
      <w:szCs w:val="20"/>
      <w:u w:val="none"/>
      <w:effect w:val="none"/>
    </w:rPr>
  </w:style>
  <w:style w:type="character" w:customStyle="1" w:styleId="font551">
    <w:name w:val="font551"/>
    <w:basedOn w:val="Domylnaczcionkaakapitu"/>
    <w:rsid w:val="00BB5DE3"/>
    <w:rPr>
      <w:rFonts w:ascii="Arial" w:hAnsi="Arial" w:cs="Arial" w:hint="default"/>
      <w:b/>
      <w:bCs/>
      <w:i w:val="0"/>
      <w:iCs w:val="0"/>
      <w:strike w:val="0"/>
      <w:dstrike w:val="0"/>
      <w:color w:val="auto"/>
      <w:sz w:val="22"/>
      <w:szCs w:val="22"/>
      <w:u w:val="none"/>
      <w:effect w:val="none"/>
    </w:rPr>
  </w:style>
  <w:style w:type="character" w:customStyle="1" w:styleId="font181">
    <w:name w:val="font181"/>
    <w:basedOn w:val="Domylnaczcionkaakapitu"/>
    <w:rsid w:val="00BB5DE3"/>
    <w:rPr>
      <w:rFonts w:ascii="Arial" w:hAnsi="Arial" w:cs="Arial" w:hint="default"/>
      <w:b/>
      <w:bCs/>
      <w:i w:val="0"/>
      <w:iCs w:val="0"/>
      <w:strike w:val="0"/>
      <w:dstrike w:val="0"/>
      <w:color w:val="auto"/>
      <w:sz w:val="22"/>
      <w:szCs w:val="22"/>
      <w:u w:val="none"/>
      <w:effect w:val="none"/>
    </w:rPr>
  </w:style>
  <w:style w:type="character" w:customStyle="1" w:styleId="font501">
    <w:name w:val="font501"/>
    <w:basedOn w:val="Domylnaczcionkaakapitu"/>
    <w:rsid w:val="00BB5DE3"/>
    <w:rPr>
      <w:rFonts w:ascii="Arial" w:hAnsi="Arial" w:cs="Arial" w:hint="default"/>
      <w:b/>
      <w:bCs/>
      <w:i w:val="0"/>
      <w:iCs w:val="0"/>
      <w:strike w:val="0"/>
      <w:dstrike w:val="0"/>
      <w:color w:val="000000"/>
      <w:sz w:val="24"/>
      <w:szCs w:val="24"/>
      <w:u w:val="none"/>
      <w:effect w:val="none"/>
    </w:rPr>
  </w:style>
  <w:style w:type="character" w:customStyle="1" w:styleId="font511">
    <w:name w:val="font511"/>
    <w:basedOn w:val="Domylnaczcionkaakapitu"/>
    <w:rsid w:val="00BB5DE3"/>
    <w:rPr>
      <w:rFonts w:ascii="Arial" w:hAnsi="Arial" w:cs="Arial" w:hint="default"/>
      <w:b/>
      <w:bCs/>
      <w:i w:val="0"/>
      <w:iCs w:val="0"/>
      <w:strike w:val="0"/>
      <w:dstrike w:val="0"/>
      <w:color w:val="000000"/>
      <w:sz w:val="24"/>
      <w:szCs w:val="24"/>
      <w:u w:val="none"/>
      <w:effect w:val="none"/>
    </w:rPr>
  </w:style>
  <w:style w:type="character" w:customStyle="1" w:styleId="font571">
    <w:name w:val="font571"/>
    <w:basedOn w:val="Domylnaczcionkaakapitu"/>
    <w:rsid w:val="00BB5DE3"/>
    <w:rPr>
      <w:rFonts w:ascii="Arial" w:hAnsi="Arial" w:cs="Arial" w:hint="default"/>
      <w:b/>
      <w:bCs/>
      <w:i w:val="0"/>
      <w:iCs w:val="0"/>
      <w:strike w:val="0"/>
      <w:dstrike w:val="0"/>
      <w:color w:val="000000"/>
      <w:sz w:val="24"/>
      <w:szCs w:val="24"/>
      <w:u w:val="none"/>
      <w:effect w:val="none"/>
    </w:rPr>
  </w:style>
  <w:style w:type="character" w:customStyle="1" w:styleId="font591">
    <w:name w:val="font591"/>
    <w:basedOn w:val="Domylnaczcionkaakapitu"/>
    <w:rsid w:val="00BB5DE3"/>
    <w:rPr>
      <w:rFonts w:ascii="Arial" w:hAnsi="Arial" w:hint="default"/>
      <w:b w:val="0"/>
      <w:bCs w:val="0"/>
      <w:i w:val="0"/>
      <w:iCs w:val="0"/>
      <w:strike w:val="0"/>
      <w:dstrike w:val="0"/>
      <w:color w:val="auto"/>
      <w:sz w:val="20"/>
      <w:szCs w:val="20"/>
      <w:u w:val="none"/>
      <w:effect w:val="none"/>
    </w:rPr>
  </w:style>
  <w:style w:type="character" w:customStyle="1" w:styleId="font601">
    <w:name w:val="font601"/>
    <w:basedOn w:val="Domylnaczcionkaakapitu"/>
    <w:rsid w:val="00BB5DE3"/>
    <w:rPr>
      <w:rFonts w:ascii="Arial" w:hAnsi="Arial" w:hint="default"/>
      <w:b w:val="0"/>
      <w:bCs w:val="0"/>
      <w:i w:val="0"/>
      <w:iCs w:val="0"/>
      <w:strike w:val="0"/>
      <w:dstrike w:val="0"/>
      <w:color w:val="auto"/>
      <w:sz w:val="20"/>
      <w:szCs w:val="20"/>
      <w:u w:val="none"/>
      <w:effect w:val="none"/>
    </w:rPr>
  </w:style>
  <w:style w:type="character" w:customStyle="1" w:styleId="font581">
    <w:name w:val="font581"/>
    <w:basedOn w:val="Domylnaczcionkaakapitu"/>
    <w:rsid w:val="00BB5DE3"/>
    <w:rPr>
      <w:rFonts w:ascii="Arial" w:hAnsi="Arial" w:hint="default"/>
      <w:b w:val="0"/>
      <w:bCs w:val="0"/>
      <w:i w:val="0"/>
      <w:iCs w:val="0"/>
      <w:strike w:val="0"/>
      <w:dstrike w:val="0"/>
      <w:color w:val="auto"/>
      <w:sz w:val="20"/>
      <w:szCs w:val="20"/>
      <w:u w:val="none"/>
      <w:effect w:val="none"/>
    </w:rPr>
  </w:style>
  <w:style w:type="character" w:customStyle="1" w:styleId="font611">
    <w:name w:val="font611"/>
    <w:basedOn w:val="Domylnaczcionkaakapitu"/>
    <w:rsid w:val="00BB5DE3"/>
    <w:rPr>
      <w:rFonts w:ascii="Arial" w:hAnsi="Arial" w:hint="default"/>
      <w:b w:val="0"/>
      <w:bCs w:val="0"/>
      <w:i w:val="0"/>
      <w:iCs w:val="0"/>
      <w:strike w:val="0"/>
      <w:dstrike w:val="0"/>
      <w:color w:val="auto"/>
      <w:sz w:val="20"/>
      <w:szCs w:val="20"/>
      <w:u w:val="none"/>
      <w:effect w:val="none"/>
    </w:rPr>
  </w:style>
  <w:style w:type="character" w:customStyle="1" w:styleId="font621">
    <w:name w:val="font621"/>
    <w:basedOn w:val="Domylnaczcionkaakapitu"/>
    <w:rsid w:val="00BB5DE3"/>
    <w:rPr>
      <w:rFonts w:ascii="Arial" w:hAnsi="Arial" w:hint="default"/>
      <w:b w:val="0"/>
      <w:bCs w:val="0"/>
      <w:i w:val="0"/>
      <w:iCs w:val="0"/>
      <w:strike w:val="0"/>
      <w:dstrike w:val="0"/>
      <w:color w:val="auto"/>
      <w:sz w:val="20"/>
      <w:szCs w:val="20"/>
      <w:u w:val="none"/>
      <w:effect w:val="none"/>
    </w:rPr>
  </w:style>
  <w:style w:type="character" w:customStyle="1" w:styleId="font211">
    <w:name w:val="font211"/>
    <w:basedOn w:val="Domylnaczcionkaakapitu"/>
    <w:rsid w:val="00BB5DE3"/>
    <w:rPr>
      <w:rFonts w:ascii="Arial" w:hAnsi="Arial" w:cs="Arial" w:hint="default"/>
      <w:b/>
      <w:bCs/>
      <w:i w:val="0"/>
      <w:iCs w:val="0"/>
      <w:strike w:val="0"/>
      <w:dstrike w:val="0"/>
      <w:color w:val="000000"/>
      <w:sz w:val="20"/>
      <w:szCs w:val="20"/>
      <w:u w:val="none"/>
      <w:effect w:val="none"/>
    </w:rPr>
  </w:style>
  <w:style w:type="character" w:customStyle="1" w:styleId="font201">
    <w:name w:val="font201"/>
    <w:basedOn w:val="Domylnaczcionkaakapitu"/>
    <w:rsid w:val="00BB5DE3"/>
    <w:rPr>
      <w:rFonts w:ascii="Arial" w:hAnsi="Arial" w:cs="Arial" w:hint="default"/>
      <w:b/>
      <w:bCs/>
      <w:i w:val="0"/>
      <w:iCs w:val="0"/>
      <w:strike w:val="0"/>
      <w:dstrike w:val="0"/>
      <w:color w:val="000000"/>
      <w:sz w:val="20"/>
      <w:szCs w:val="20"/>
      <w:u w:val="none"/>
      <w:effect w:val="none"/>
    </w:rPr>
  </w:style>
  <w:style w:type="character" w:customStyle="1" w:styleId="font631">
    <w:name w:val="font631"/>
    <w:basedOn w:val="Domylnaczcionkaakapitu"/>
    <w:rsid w:val="00BB5DE3"/>
    <w:rPr>
      <w:rFonts w:ascii="Times New Roman" w:hAnsi="Times New Roman" w:cs="Times New Roman" w:hint="default"/>
      <w:b/>
      <w:bCs/>
      <w:i w:val="0"/>
      <w:iCs w:val="0"/>
      <w:strike w:val="0"/>
      <w:dstrike w:val="0"/>
      <w:color w:val="000000"/>
      <w:sz w:val="20"/>
      <w:szCs w:val="20"/>
      <w:u w:val="none"/>
      <w:effect w:val="none"/>
    </w:rPr>
  </w:style>
  <w:style w:type="character" w:customStyle="1" w:styleId="font711">
    <w:name w:val="font711"/>
    <w:basedOn w:val="Domylnaczcionkaakapitu"/>
    <w:rsid w:val="00C639BB"/>
    <w:rPr>
      <w:rFonts w:ascii="Arial" w:hAnsi="Arial" w:cs="Arial" w:hint="default"/>
      <w:b/>
      <w:bCs/>
      <w:i w:val="0"/>
      <w:iCs w:val="0"/>
      <w:strike w:val="0"/>
      <w:dstrike w:val="0"/>
      <w:color w:val="auto"/>
      <w:sz w:val="24"/>
      <w:szCs w:val="24"/>
      <w:u w:val="none"/>
      <w:effect w:val="none"/>
    </w:rPr>
  </w:style>
  <w:style w:type="character" w:customStyle="1" w:styleId="font1231">
    <w:name w:val="font1231"/>
    <w:basedOn w:val="Domylnaczcionkaakapitu"/>
    <w:rsid w:val="00C639BB"/>
    <w:rPr>
      <w:rFonts w:ascii="Arial" w:hAnsi="Arial" w:cs="Arial" w:hint="default"/>
      <w:b/>
      <w:bCs/>
      <w:i/>
      <w:iCs/>
      <w:strike w:val="0"/>
      <w:dstrike w:val="0"/>
      <w:color w:val="auto"/>
      <w:sz w:val="20"/>
      <w:szCs w:val="20"/>
      <w:u w:val="none"/>
      <w:effect w:val="none"/>
    </w:rPr>
  </w:style>
  <w:style w:type="character" w:customStyle="1" w:styleId="font251">
    <w:name w:val="font251"/>
    <w:basedOn w:val="Domylnaczcionkaakapitu"/>
    <w:rsid w:val="00C639BB"/>
    <w:rPr>
      <w:rFonts w:ascii="Arial" w:hAnsi="Arial" w:cs="Arial" w:hint="default"/>
      <w:b/>
      <w:bCs/>
      <w:i/>
      <w:iCs/>
      <w:strike w:val="0"/>
      <w:dstrike w:val="0"/>
      <w:color w:val="auto"/>
      <w:sz w:val="20"/>
      <w:szCs w:val="20"/>
      <w:u w:val="none"/>
      <w:effect w:val="none"/>
    </w:rPr>
  </w:style>
  <w:style w:type="character" w:customStyle="1" w:styleId="font01">
    <w:name w:val="font01"/>
    <w:basedOn w:val="Domylnaczcionkaakapitu"/>
    <w:rsid w:val="00A076E8"/>
    <w:rPr>
      <w:rFonts w:ascii="Arial" w:hAnsi="Arial" w:cs="Arial" w:hint="default"/>
      <w:b w:val="0"/>
      <w:bCs w:val="0"/>
      <w:i w:val="0"/>
      <w:iCs w:val="0"/>
      <w:strike w:val="0"/>
      <w:dstrike w:val="0"/>
      <w:color w:val="auto"/>
      <w:sz w:val="20"/>
      <w:szCs w:val="20"/>
      <w:u w:val="none"/>
      <w:effect w:val="none"/>
    </w:rPr>
  </w:style>
  <w:style w:type="character" w:customStyle="1" w:styleId="font241">
    <w:name w:val="font241"/>
    <w:basedOn w:val="Domylnaczcionkaakapitu"/>
    <w:rsid w:val="00A076E8"/>
    <w:rPr>
      <w:rFonts w:ascii="Arial" w:hAnsi="Arial" w:cs="Arial" w:hint="default"/>
      <w:b/>
      <w:bCs/>
      <w:i w:val="0"/>
      <w:iCs w:val="0"/>
      <w:strike w:val="0"/>
      <w:dstrike w:val="0"/>
      <w:color w:val="auto"/>
      <w:sz w:val="20"/>
      <w:szCs w:val="20"/>
      <w:u w:val="none"/>
      <w:effect w:val="none"/>
    </w:rPr>
  </w:style>
  <w:style w:type="paragraph" w:customStyle="1" w:styleId="WykropP1">
    <w:name w:val="Wykrop.P1"/>
    <w:basedOn w:val="Normalny"/>
    <w:uiPriority w:val="2"/>
    <w:rsid w:val="00A84CF4"/>
    <w:pPr>
      <w:numPr>
        <w:numId w:val="7"/>
      </w:numPr>
      <w:autoSpaceDE w:val="0"/>
      <w:autoSpaceDN w:val="0"/>
      <w:adjustRightInd w:val="0"/>
      <w:spacing w:after="0"/>
      <w:contextualSpacing/>
      <w:jc w:val="both"/>
    </w:pPr>
    <w:rPr>
      <w:rFonts w:ascii="Arial" w:eastAsia="Times New Roman" w:hAnsi="Arial" w:cs="Arial"/>
      <w:bCs/>
      <w:sz w:val="24"/>
    </w:rPr>
  </w:style>
  <w:style w:type="character" w:customStyle="1" w:styleId="Nierozpoznanawzmianka1">
    <w:name w:val="Nierozpoznana wzmianka1"/>
    <w:basedOn w:val="Domylnaczcionkaakapitu"/>
    <w:uiPriority w:val="99"/>
    <w:semiHidden/>
    <w:unhideWhenUsed/>
    <w:rsid w:val="00373CB7"/>
    <w:rPr>
      <w:color w:val="808080"/>
      <w:shd w:val="clear" w:color="auto" w:fill="E6E6E6"/>
    </w:rPr>
  </w:style>
  <w:style w:type="paragraph" w:customStyle="1" w:styleId="Tabela">
    <w:name w:val="Tabela"/>
    <w:basedOn w:val="Legenda"/>
    <w:link w:val="TabelaZnak"/>
    <w:autoRedefine/>
    <w:rsid w:val="00A74EC8"/>
    <w:pPr>
      <w:keepNext/>
      <w:spacing w:after="0"/>
      <w:contextualSpacing/>
      <w:jc w:val="both"/>
    </w:pPr>
    <w:rPr>
      <w:rFonts w:ascii="Garamond" w:eastAsia="Times New Roman" w:hAnsi="Garamond"/>
      <w:color w:val="auto"/>
      <w:sz w:val="22"/>
      <w:szCs w:val="22"/>
    </w:rPr>
  </w:style>
  <w:style w:type="character" w:customStyle="1" w:styleId="TabelaZnak">
    <w:name w:val="Tabela Znak"/>
    <w:basedOn w:val="Domylnaczcionkaakapitu"/>
    <w:link w:val="Tabela"/>
    <w:locked/>
    <w:rsid w:val="00A74EC8"/>
    <w:rPr>
      <w:rFonts w:ascii="Garamond" w:eastAsia="Times New Roman" w:hAnsi="Garamond"/>
      <w:b/>
      <w:bCs/>
      <w:sz w:val="22"/>
      <w:szCs w:val="22"/>
      <w:lang w:eastAsia="en-US"/>
    </w:rPr>
  </w:style>
  <w:style w:type="paragraph" w:customStyle="1" w:styleId="tabela0">
    <w:name w:val="tabela"/>
    <w:basedOn w:val="Standard"/>
    <w:link w:val="tabelaZnak0"/>
    <w:rsid w:val="00E67A7E"/>
    <w:pPr>
      <w:spacing w:before="40" w:after="40"/>
      <w:jc w:val="center"/>
    </w:pPr>
    <w:rPr>
      <w:rFonts w:cs="Times New Roman"/>
      <w:color w:val="000000"/>
      <w:sz w:val="20"/>
      <w:szCs w:val="22"/>
      <w:lang w:val="en-US" w:eastAsia="en-US" w:bidi="en-US"/>
    </w:rPr>
  </w:style>
  <w:style w:type="character" w:customStyle="1" w:styleId="tabelaZnak0">
    <w:name w:val="tabela Znak"/>
    <w:basedOn w:val="Domylnaczcionkaakapitu"/>
    <w:link w:val="tabela0"/>
    <w:rsid w:val="00E67A7E"/>
    <w:rPr>
      <w:rFonts w:ascii="Times New Roman" w:eastAsia="Times New Roman" w:hAnsi="Times New Roman"/>
      <w:color w:val="000000"/>
      <w:kern w:val="3"/>
      <w:szCs w:val="22"/>
      <w:lang w:val="en-US" w:eastAsia="en-US" w:bidi="en-US"/>
    </w:rPr>
  </w:style>
  <w:style w:type="paragraph" w:customStyle="1" w:styleId="Nagwek20">
    <w:name w:val="Nagłówek2"/>
    <w:basedOn w:val="Normalny"/>
    <w:unhideWhenUsed/>
    <w:rsid w:val="00B40000"/>
    <w:pPr>
      <w:tabs>
        <w:tab w:val="center" w:pos="4536"/>
        <w:tab w:val="right" w:pos="9072"/>
      </w:tabs>
      <w:spacing w:after="0" w:line="240" w:lineRule="auto"/>
      <w:jc w:val="both"/>
    </w:pPr>
    <w:rPr>
      <w:rFonts w:ascii="Arial Narrow" w:eastAsia="Times New Roman" w:hAnsi="Arial Narrow"/>
      <w:szCs w:val="24"/>
    </w:rPr>
  </w:style>
  <w:style w:type="paragraph" w:styleId="Bezodstpw">
    <w:name w:val="No Spacing"/>
    <w:link w:val="BezodstpwZnak"/>
    <w:uiPriority w:val="1"/>
    <w:qFormat/>
    <w:rsid w:val="007D13A8"/>
    <w:pPr>
      <w:spacing w:after="0" w:line="240" w:lineRule="auto"/>
    </w:pPr>
  </w:style>
  <w:style w:type="character" w:customStyle="1" w:styleId="font521">
    <w:name w:val="font521"/>
    <w:basedOn w:val="Domylnaczcionkaakapitu"/>
    <w:rsid w:val="00B40000"/>
    <w:rPr>
      <w:rFonts w:ascii="Arial" w:hAnsi="Arial" w:cs="Arial" w:hint="default"/>
      <w:b/>
      <w:bCs/>
      <w:i w:val="0"/>
      <w:iCs w:val="0"/>
      <w:strike w:val="0"/>
      <w:dstrike w:val="0"/>
      <w:color w:val="auto"/>
      <w:sz w:val="20"/>
      <w:szCs w:val="20"/>
      <w:u w:val="none"/>
      <w:effect w:val="none"/>
    </w:rPr>
  </w:style>
  <w:style w:type="paragraph" w:customStyle="1" w:styleId="StylInterlinia15wiersza">
    <w:name w:val="Styl Interlinia:  15 wiersza"/>
    <w:basedOn w:val="Normalny"/>
    <w:rsid w:val="00BD21EE"/>
    <w:pPr>
      <w:widowControl w:val="0"/>
      <w:autoSpaceDE w:val="0"/>
      <w:autoSpaceDN w:val="0"/>
      <w:spacing w:after="0" w:line="312" w:lineRule="auto"/>
      <w:ind w:firstLine="170"/>
      <w:jc w:val="both"/>
    </w:pPr>
    <w:rPr>
      <w:rFonts w:ascii="Arial" w:eastAsia="Times New Roman" w:hAnsi="Arial"/>
    </w:rPr>
  </w:style>
  <w:style w:type="character" w:customStyle="1" w:styleId="ListParagraphChar1">
    <w:name w:val="List Paragraph Char1"/>
    <w:link w:val="Akapitzlist1"/>
    <w:locked/>
    <w:rsid w:val="00112C59"/>
    <w:rPr>
      <w:rFonts w:eastAsia="Times New Roman"/>
      <w:sz w:val="22"/>
      <w:szCs w:val="22"/>
    </w:rPr>
  </w:style>
  <w:style w:type="paragraph" w:styleId="Podtytu">
    <w:name w:val="Subtitle"/>
    <w:basedOn w:val="Normalny"/>
    <w:next w:val="Normalny"/>
    <w:link w:val="PodtytuZnak"/>
    <w:uiPriority w:val="11"/>
    <w:qFormat/>
    <w:rsid w:val="007D13A8"/>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7D13A8"/>
    <w:rPr>
      <w:caps/>
      <w:color w:val="595959" w:themeColor="text1" w:themeTint="A6"/>
      <w:spacing w:val="10"/>
      <w:sz w:val="21"/>
      <w:szCs w:val="21"/>
    </w:rPr>
  </w:style>
  <w:style w:type="paragraph" w:styleId="Cytat">
    <w:name w:val="Quote"/>
    <w:basedOn w:val="Normalny"/>
    <w:next w:val="Normalny"/>
    <w:link w:val="CytatZnak"/>
    <w:uiPriority w:val="29"/>
    <w:qFormat/>
    <w:rsid w:val="007D13A8"/>
    <w:rPr>
      <w:i/>
      <w:iCs/>
      <w:sz w:val="24"/>
      <w:szCs w:val="24"/>
    </w:rPr>
  </w:style>
  <w:style w:type="character" w:customStyle="1" w:styleId="CytatZnak">
    <w:name w:val="Cytat Znak"/>
    <w:basedOn w:val="Domylnaczcionkaakapitu"/>
    <w:link w:val="Cytat"/>
    <w:uiPriority w:val="29"/>
    <w:rsid w:val="007D13A8"/>
    <w:rPr>
      <w:i/>
      <w:iCs/>
      <w:sz w:val="24"/>
      <w:szCs w:val="24"/>
    </w:rPr>
  </w:style>
  <w:style w:type="paragraph" w:styleId="Cytatintensywny">
    <w:name w:val="Intense Quote"/>
    <w:basedOn w:val="Normalny"/>
    <w:next w:val="Normalny"/>
    <w:link w:val="CytatintensywnyZnak"/>
    <w:uiPriority w:val="30"/>
    <w:qFormat/>
    <w:rsid w:val="007D13A8"/>
    <w:pPr>
      <w:spacing w:before="240" w:after="240" w:line="240" w:lineRule="auto"/>
      <w:ind w:left="1080" w:right="1080"/>
      <w:jc w:val="center"/>
    </w:pPr>
    <w:rPr>
      <w:color w:val="90C226" w:themeColor="accent1"/>
      <w:sz w:val="24"/>
      <w:szCs w:val="24"/>
    </w:rPr>
  </w:style>
  <w:style w:type="character" w:customStyle="1" w:styleId="CytatintensywnyZnak">
    <w:name w:val="Cytat intensywny Znak"/>
    <w:basedOn w:val="Domylnaczcionkaakapitu"/>
    <w:link w:val="Cytatintensywny"/>
    <w:uiPriority w:val="30"/>
    <w:rsid w:val="007D13A8"/>
    <w:rPr>
      <w:color w:val="90C226" w:themeColor="accent1"/>
      <w:sz w:val="24"/>
      <w:szCs w:val="24"/>
    </w:rPr>
  </w:style>
  <w:style w:type="character" w:styleId="Wyrnieniedelikatne">
    <w:name w:val="Subtle Emphasis"/>
    <w:uiPriority w:val="19"/>
    <w:qFormat/>
    <w:rsid w:val="007D13A8"/>
    <w:rPr>
      <w:i/>
      <w:iCs/>
      <w:color w:val="476013" w:themeColor="accent1" w:themeShade="7F"/>
    </w:rPr>
  </w:style>
  <w:style w:type="character" w:styleId="Wyrnienieintensywne">
    <w:name w:val="Intense Emphasis"/>
    <w:uiPriority w:val="21"/>
    <w:qFormat/>
    <w:rsid w:val="007D13A8"/>
    <w:rPr>
      <w:b/>
      <w:bCs/>
      <w:caps/>
      <w:color w:val="476013" w:themeColor="accent1" w:themeShade="7F"/>
      <w:spacing w:val="10"/>
    </w:rPr>
  </w:style>
  <w:style w:type="character" w:styleId="Odwoaniedelikatne">
    <w:name w:val="Subtle Reference"/>
    <w:uiPriority w:val="31"/>
    <w:qFormat/>
    <w:rsid w:val="007D13A8"/>
    <w:rPr>
      <w:b/>
      <w:bCs/>
      <w:color w:val="90C226" w:themeColor="accent1"/>
    </w:rPr>
  </w:style>
  <w:style w:type="character" w:styleId="Odwoanieintensywne">
    <w:name w:val="Intense Reference"/>
    <w:uiPriority w:val="32"/>
    <w:qFormat/>
    <w:rsid w:val="007D13A8"/>
    <w:rPr>
      <w:b/>
      <w:bCs/>
      <w:i/>
      <w:iCs/>
      <w:caps/>
      <w:color w:val="90C226" w:themeColor="accent1"/>
    </w:rPr>
  </w:style>
  <w:style w:type="character" w:styleId="Tytuksiki">
    <w:name w:val="Book Title"/>
    <w:uiPriority w:val="33"/>
    <w:qFormat/>
    <w:rsid w:val="007D13A8"/>
    <w:rPr>
      <w:b/>
      <w:bCs/>
      <w:i/>
      <w:iCs/>
      <w:spacing w:val="0"/>
    </w:rPr>
  </w:style>
  <w:style w:type="table" w:customStyle="1" w:styleId="Tabelasiatki1jasnaakcent11">
    <w:name w:val="Tabela siatki 1 — jasna — akcent 11"/>
    <w:basedOn w:val="Standardowy"/>
    <w:uiPriority w:val="46"/>
    <w:rsid w:val="00875B6B"/>
    <w:pPr>
      <w:spacing w:after="0" w:line="240" w:lineRule="auto"/>
    </w:pPr>
    <w:tblPr>
      <w:tblStyleRowBandSize w:val="1"/>
      <w:tblStyleColBandSize w:val="1"/>
      <w:tblBorders>
        <w:top w:val="single" w:sz="4" w:space="0" w:color="D4ECA1" w:themeColor="accent1" w:themeTint="66"/>
        <w:left w:val="single" w:sz="4" w:space="0" w:color="D4ECA1" w:themeColor="accent1" w:themeTint="66"/>
        <w:bottom w:val="single" w:sz="4" w:space="0" w:color="D4ECA1" w:themeColor="accent1" w:themeTint="66"/>
        <w:right w:val="single" w:sz="4" w:space="0" w:color="D4ECA1" w:themeColor="accent1" w:themeTint="66"/>
        <w:insideH w:val="single" w:sz="4" w:space="0" w:color="D4ECA1" w:themeColor="accent1" w:themeTint="66"/>
        <w:insideV w:val="single" w:sz="4" w:space="0" w:color="D4ECA1" w:themeColor="accent1" w:themeTint="66"/>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style>
  <w:style w:type="paragraph" w:customStyle="1" w:styleId="intro">
    <w:name w:val="intro"/>
    <w:basedOn w:val="Normalny"/>
    <w:rsid w:val="006253F0"/>
    <w:pPr>
      <w:spacing w:beforeAutospacing="1" w:after="100" w:afterAutospacing="1" w:line="240" w:lineRule="auto"/>
    </w:pPr>
    <w:rPr>
      <w:rFonts w:ascii="Times New Roman" w:eastAsia="Times New Roman" w:hAnsi="Times New Roman" w:cs="Times New Roman"/>
      <w:sz w:val="24"/>
      <w:szCs w:val="24"/>
    </w:rPr>
  </w:style>
  <w:style w:type="table" w:customStyle="1" w:styleId="Tabelasiatki1jasnaakcent21">
    <w:name w:val="Tabela siatki 1 — jasna — akcent 21"/>
    <w:basedOn w:val="Standardowy"/>
    <w:uiPriority w:val="46"/>
    <w:rsid w:val="00DE29B6"/>
    <w:pPr>
      <w:spacing w:after="0" w:line="240" w:lineRule="auto"/>
    </w:pPr>
    <w:tblPr>
      <w:tblStyleRowBandSize w:val="1"/>
      <w:tblStyleColBandSize w:val="1"/>
      <w:tblBorders>
        <w:top w:val="single" w:sz="4" w:space="0" w:color="B7E995" w:themeColor="accent2" w:themeTint="66"/>
        <w:left w:val="single" w:sz="4" w:space="0" w:color="B7E995" w:themeColor="accent2" w:themeTint="66"/>
        <w:bottom w:val="single" w:sz="4" w:space="0" w:color="B7E995" w:themeColor="accent2" w:themeTint="66"/>
        <w:right w:val="single" w:sz="4" w:space="0" w:color="B7E995" w:themeColor="accent2" w:themeTint="66"/>
        <w:insideH w:val="single" w:sz="4" w:space="0" w:color="B7E995" w:themeColor="accent2" w:themeTint="66"/>
        <w:insideV w:val="single" w:sz="4" w:space="0" w:color="B7E995" w:themeColor="accent2" w:themeTint="66"/>
      </w:tblBorders>
    </w:tblPr>
    <w:tblStylePr w:type="firstRow">
      <w:rPr>
        <w:b/>
        <w:bCs/>
      </w:rPr>
      <w:tblPr/>
      <w:tcPr>
        <w:tcBorders>
          <w:bottom w:val="single" w:sz="12" w:space="0" w:color="93DE61" w:themeColor="accent2" w:themeTint="99"/>
        </w:tcBorders>
      </w:tcPr>
    </w:tblStylePr>
    <w:tblStylePr w:type="lastRow">
      <w:rPr>
        <w:b/>
        <w:bCs/>
      </w:rPr>
      <w:tblPr/>
      <w:tcPr>
        <w:tcBorders>
          <w:top w:val="double" w:sz="2" w:space="0" w:color="93DE61" w:themeColor="accent2" w:themeTint="99"/>
        </w:tcBorders>
      </w:tcPr>
    </w:tblStylePr>
    <w:tblStylePr w:type="firstCol">
      <w:rPr>
        <w:b/>
        <w:bCs/>
      </w:rPr>
    </w:tblStylePr>
    <w:tblStylePr w:type="lastCol">
      <w:rPr>
        <w:b/>
        <w:bCs/>
      </w:rPr>
    </w:tblStylePr>
  </w:style>
  <w:style w:type="table" w:customStyle="1" w:styleId="Tabelasiatki1jasna1">
    <w:name w:val="Tabela siatki 1 — jasna1"/>
    <w:basedOn w:val="Standardowy"/>
    <w:uiPriority w:val="46"/>
    <w:rsid w:val="00FD6AC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oprawka">
    <w:name w:val="Revision"/>
    <w:hidden/>
    <w:uiPriority w:val="99"/>
    <w:semiHidden/>
    <w:rsid w:val="001F266D"/>
    <w:pPr>
      <w:spacing w:after="0" w:line="240" w:lineRule="auto"/>
    </w:pPr>
  </w:style>
  <w:style w:type="character" w:customStyle="1" w:styleId="Nierozpoznanawzmianka2">
    <w:name w:val="Nierozpoznana wzmianka2"/>
    <w:basedOn w:val="Domylnaczcionkaakapitu"/>
    <w:uiPriority w:val="99"/>
    <w:semiHidden/>
    <w:unhideWhenUsed/>
    <w:rsid w:val="00917A63"/>
    <w:rPr>
      <w:color w:val="605E5C"/>
      <w:shd w:val="clear" w:color="auto" w:fill="E1DFDD"/>
    </w:rPr>
  </w:style>
  <w:style w:type="character" w:customStyle="1" w:styleId="fontstyle01">
    <w:name w:val="fontstyle01"/>
    <w:basedOn w:val="Domylnaczcionkaakapitu"/>
    <w:rsid w:val="008722A9"/>
    <w:rPr>
      <w:rFonts w:ascii="Calibri" w:hAnsi="Calibri" w:cs="Calibri" w:hint="default"/>
      <w:b w:val="0"/>
      <w:bCs w:val="0"/>
      <w:i w:val="0"/>
      <w:iCs w:val="0"/>
      <w:color w:val="000000"/>
      <w:sz w:val="24"/>
      <w:szCs w:val="24"/>
    </w:rPr>
  </w:style>
  <w:style w:type="character" w:customStyle="1" w:styleId="Nierozpoznanawzmianka3">
    <w:name w:val="Nierozpoznana wzmianka3"/>
    <w:basedOn w:val="Domylnaczcionkaakapitu"/>
    <w:uiPriority w:val="99"/>
    <w:semiHidden/>
    <w:unhideWhenUsed/>
    <w:rsid w:val="008322E9"/>
    <w:rPr>
      <w:color w:val="605E5C"/>
      <w:shd w:val="clear" w:color="auto" w:fill="E1DFDD"/>
    </w:rPr>
  </w:style>
  <w:style w:type="character" w:customStyle="1" w:styleId="Nierozpoznanawzmianka4">
    <w:name w:val="Nierozpoznana wzmianka4"/>
    <w:basedOn w:val="Domylnaczcionkaakapitu"/>
    <w:uiPriority w:val="99"/>
    <w:semiHidden/>
    <w:unhideWhenUsed/>
    <w:rsid w:val="00797B5F"/>
    <w:rPr>
      <w:color w:val="605E5C"/>
      <w:shd w:val="clear" w:color="auto" w:fill="E1DFDD"/>
    </w:rPr>
  </w:style>
  <w:style w:type="character" w:customStyle="1" w:styleId="BezodstpwZnak">
    <w:name w:val="Bez odstępów Znak"/>
    <w:basedOn w:val="Domylnaczcionkaakapitu"/>
    <w:link w:val="Bezodstpw"/>
    <w:uiPriority w:val="1"/>
    <w:rsid w:val="00EE7C08"/>
  </w:style>
  <w:style w:type="table" w:customStyle="1" w:styleId="Tabelalisty1jasnaakcent21">
    <w:name w:val="Tabela listy 1 — jasna — akcent 21"/>
    <w:basedOn w:val="Standardowy"/>
    <w:uiPriority w:val="46"/>
    <w:rsid w:val="007D13A8"/>
    <w:pPr>
      <w:spacing w:after="0" w:line="240" w:lineRule="auto"/>
    </w:pPr>
    <w:tblPr>
      <w:tblStyleRowBandSize w:val="1"/>
      <w:tblStyleColBandSize w:val="1"/>
    </w:tblPr>
    <w:tblStylePr w:type="firstRow">
      <w:rPr>
        <w:b/>
        <w:bCs/>
      </w:rPr>
      <w:tblPr/>
      <w:tcPr>
        <w:tcBorders>
          <w:bottom w:val="single" w:sz="4" w:space="0" w:color="93DE61" w:themeColor="accent2" w:themeTint="99"/>
        </w:tcBorders>
      </w:tcPr>
    </w:tblStylePr>
    <w:tblStylePr w:type="lastRow">
      <w:rPr>
        <w:b/>
        <w:bCs/>
      </w:rPr>
      <w:tblPr/>
      <w:tcPr>
        <w:tcBorders>
          <w:top w:val="sing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customStyle="1" w:styleId="Tabelalisty3akcent21">
    <w:name w:val="Tabela listy 3 — akcent 21"/>
    <w:basedOn w:val="Standardowy"/>
    <w:uiPriority w:val="48"/>
    <w:rsid w:val="007D13A8"/>
    <w:pPr>
      <w:spacing w:after="0" w:line="240" w:lineRule="auto"/>
    </w:pPr>
    <w:tblPr>
      <w:tblStyleRowBandSize w:val="1"/>
      <w:tblStyleColBandSize w:val="1"/>
      <w:tblBorders>
        <w:top w:val="single" w:sz="4" w:space="0" w:color="54A021" w:themeColor="accent2"/>
        <w:left w:val="single" w:sz="4" w:space="0" w:color="54A021" w:themeColor="accent2"/>
        <w:bottom w:val="single" w:sz="4" w:space="0" w:color="54A021" w:themeColor="accent2"/>
        <w:right w:val="single" w:sz="4" w:space="0" w:color="54A021" w:themeColor="accent2"/>
      </w:tblBorders>
    </w:tblPr>
    <w:tblStylePr w:type="firstRow">
      <w:rPr>
        <w:b/>
        <w:bCs/>
        <w:color w:val="FFFFFF" w:themeColor="background1"/>
      </w:rPr>
      <w:tblPr/>
      <w:tcPr>
        <w:shd w:val="clear" w:color="auto" w:fill="54A021" w:themeFill="accent2"/>
      </w:tcPr>
    </w:tblStylePr>
    <w:tblStylePr w:type="lastRow">
      <w:rPr>
        <w:b/>
        <w:bCs/>
      </w:rPr>
      <w:tblPr/>
      <w:tcPr>
        <w:tcBorders>
          <w:top w:val="double" w:sz="4" w:space="0" w:color="54A02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A021" w:themeColor="accent2"/>
          <w:right w:val="single" w:sz="4" w:space="0" w:color="54A021" w:themeColor="accent2"/>
        </w:tcBorders>
      </w:tcPr>
    </w:tblStylePr>
    <w:tblStylePr w:type="band1Horz">
      <w:tblPr/>
      <w:tcPr>
        <w:tcBorders>
          <w:top w:val="single" w:sz="4" w:space="0" w:color="54A021" w:themeColor="accent2"/>
          <w:bottom w:val="single" w:sz="4" w:space="0" w:color="54A02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A021" w:themeColor="accent2"/>
          <w:left w:val="nil"/>
        </w:tcBorders>
      </w:tcPr>
    </w:tblStylePr>
    <w:tblStylePr w:type="swCell">
      <w:tblPr/>
      <w:tcPr>
        <w:tcBorders>
          <w:top w:val="double" w:sz="4" w:space="0" w:color="54A021" w:themeColor="accent2"/>
          <w:right w:val="nil"/>
        </w:tcBorders>
      </w:tcPr>
    </w:tblStylePr>
  </w:style>
  <w:style w:type="table" w:customStyle="1" w:styleId="Tabelalisty3akcent11">
    <w:name w:val="Tabela listy 3 — akcent 11"/>
    <w:basedOn w:val="Standardowy"/>
    <w:uiPriority w:val="48"/>
    <w:rsid w:val="007D13A8"/>
    <w:pPr>
      <w:spacing w:after="0" w:line="240" w:lineRule="auto"/>
    </w:pPr>
    <w:tblPr>
      <w:tblStyleRowBandSize w:val="1"/>
      <w:tblStyleColBandSize w:val="1"/>
      <w:tblBorders>
        <w:top w:val="single" w:sz="4" w:space="0" w:color="90C226" w:themeColor="accent1"/>
        <w:left w:val="single" w:sz="4" w:space="0" w:color="90C226" w:themeColor="accent1"/>
        <w:bottom w:val="single" w:sz="4" w:space="0" w:color="90C226" w:themeColor="accent1"/>
        <w:right w:val="single" w:sz="4" w:space="0" w:color="90C226" w:themeColor="accent1"/>
      </w:tblBorders>
    </w:tblPr>
    <w:tblStylePr w:type="firstRow">
      <w:rPr>
        <w:b/>
        <w:bCs/>
        <w:color w:val="FFFFFF" w:themeColor="background1"/>
      </w:rPr>
      <w:tblPr/>
      <w:tcPr>
        <w:shd w:val="clear" w:color="auto" w:fill="90C226" w:themeFill="accent1"/>
      </w:tcPr>
    </w:tblStylePr>
    <w:tblStylePr w:type="lastRow">
      <w:rPr>
        <w:b/>
        <w:bCs/>
      </w:rPr>
      <w:tblPr/>
      <w:tcPr>
        <w:tcBorders>
          <w:top w:val="double" w:sz="4" w:space="0" w:color="90C22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C226" w:themeColor="accent1"/>
          <w:right w:val="single" w:sz="4" w:space="0" w:color="90C226" w:themeColor="accent1"/>
        </w:tcBorders>
      </w:tcPr>
    </w:tblStylePr>
    <w:tblStylePr w:type="band1Horz">
      <w:tblPr/>
      <w:tcPr>
        <w:tcBorders>
          <w:top w:val="single" w:sz="4" w:space="0" w:color="90C226" w:themeColor="accent1"/>
          <w:bottom w:val="single" w:sz="4" w:space="0" w:color="90C22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C226" w:themeColor="accent1"/>
          <w:left w:val="nil"/>
        </w:tcBorders>
      </w:tcPr>
    </w:tblStylePr>
    <w:tblStylePr w:type="swCell">
      <w:tblPr/>
      <w:tcPr>
        <w:tcBorders>
          <w:top w:val="double" w:sz="4" w:space="0" w:color="90C226" w:themeColor="accent1"/>
          <w:right w:val="nil"/>
        </w:tcBorders>
      </w:tcPr>
    </w:tblStylePr>
  </w:style>
  <w:style w:type="table" w:customStyle="1" w:styleId="Tabelasiatki5ciemnaakcent11">
    <w:name w:val="Tabela siatki 5 — ciemna — akcent 11"/>
    <w:basedOn w:val="Standardowy"/>
    <w:uiPriority w:val="50"/>
    <w:rsid w:val="007D13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6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C22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C22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C22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C226" w:themeFill="accent1"/>
      </w:tcPr>
    </w:tblStylePr>
    <w:tblStylePr w:type="band1Vert">
      <w:tblPr/>
      <w:tcPr>
        <w:shd w:val="clear" w:color="auto" w:fill="D4ECA1" w:themeFill="accent1" w:themeFillTint="66"/>
      </w:tcPr>
    </w:tblStylePr>
    <w:tblStylePr w:type="band1Horz">
      <w:tblPr/>
      <w:tcPr>
        <w:shd w:val="clear" w:color="auto" w:fill="D4ECA1" w:themeFill="accent1" w:themeFillTint="66"/>
      </w:tcPr>
    </w:tblStylePr>
  </w:style>
  <w:style w:type="table" w:customStyle="1" w:styleId="Tabelasiatki4akcent11">
    <w:name w:val="Tabela siatki 4 — akcent 11"/>
    <w:basedOn w:val="Standardowy"/>
    <w:uiPriority w:val="49"/>
    <w:rsid w:val="007D13A8"/>
    <w:pPr>
      <w:spacing w:after="0" w:line="240" w:lineRule="auto"/>
    </w:p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color w:val="FFFFFF" w:themeColor="background1"/>
      </w:rPr>
      <w:tblPr/>
      <w:tcPr>
        <w:tcBorders>
          <w:top w:val="single" w:sz="4" w:space="0" w:color="90C226" w:themeColor="accent1"/>
          <w:left w:val="single" w:sz="4" w:space="0" w:color="90C226" w:themeColor="accent1"/>
          <w:bottom w:val="single" w:sz="4" w:space="0" w:color="90C226" w:themeColor="accent1"/>
          <w:right w:val="single" w:sz="4" w:space="0" w:color="90C226" w:themeColor="accent1"/>
          <w:insideH w:val="nil"/>
          <w:insideV w:val="nil"/>
        </w:tcBorders>
        <w:shd w:val="clear" w:color="auto" w:fill="90C226" w:themeFill="accent1"/>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customStyle="1" w:styleId="Tabelasiatki4akcent51">
    <w:name w:val="Tabela siatki 4 — akcent 51"/>
    <w:basedOn w:val="Standardowy"/>
    <w:uiPriority w:val="49"/>
    <w:rsid w:val="004860FE"/>
    <w:pPr>
      <w:spacing w:after="0" w:line="240" w:lineRule="auto"/>
    </w:pPr>
    <w:tblPr>
      <w:tblStyleRowBandSize w:val="1"/>
      <w:tblStyleColBandSize w:val="1"/>
      <w:tblBorders>
        <w:top w:val="single" w:sz="4" w:space="0" w:color="EA7666" w:themeColor="accent5" w:themeTint="99"/>
        <w:left w:val="single" w:sz="4" w:space="0" w:color="EA7666" w:themeColor="accent5" w:themeTint="99"/>
        <w:bottom w:val="single" w:sz="4" w:space="0" w:color="EA7666" w:themeColor="accent5" w:themeTint="99"/>
        <w:right w:val="single" w:sz="4" w:space="0" w:color="EA7666" w:themeColor="accent5" w:themeTint="99"/>
        <w:insideH w:val="single" w:sz="4" w:space="0" w:color="EA7666" w:themeColor="accent5" w:themeTint="99"/>
        <w:insideV w:val="single" w:sz="4" w:space="0" w:color="EA7666" w:themeColor="accent5" w:themeTint="99"/>
      </w:tblBorders>
    </w:tblPr>
    <w:tblStylePr w:type="firstRow">
      <w:rPr>
        <w:b/>
        <w:bCs/>
        <w:color w:val="FFFFFF" w:themeColor="background1"/>
      </w:rPr>
      <w:tblPr/>
      <w:tcPr>
        <w:tcBorders>
          <w:top w:val="single" w:sz="4" w:space="0" w:color="C42F1A" w:themeColor="accent5"/>
          <w:left w:val="single" w:sz="4" w:space="0" w:color="C42F1A" w:themeColor="accent5"/>
          <w:bottom w:val="single" w:sz="4" w:space="0" w:color="C42F1A" w:themeColor="accent5"/>
          <w:right w:val="single" w:sz="4" w:space="0" w:color="C42F1A" w:themeColor="accent5"/>
          <w:insideH w:val="nil"/>
          <w:insideV w:val="nil"/>
        </w:tcBorders>
        <w:shd w:val="clear" w:color="auto" w:fill="C42F1A" w:themeFill="accent5"/>
      </w:tcPr>
    </w:tblStylePr>
    <w:tblStylePr w:type="lastRow">
      <w:rPr>
        <w:b/>
        <w:bCs/>
      </w:rPr>
      <w:tblPr/>
      <w:tcPr>
        <w:tcBorders>
          <w:top w:val="double" w:sz="4" w:space="0" w:color="C42F1A" w:themeColor="accent5"/>
        </w:tcBorders>
      </w:tc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 w:type="table" w:customStyle="1" w:styleId="Tabelasiatki3akcent51">
    <w:name w:val="Tabela siatki 3 — akcent 51"/>
    <w:basedOn w:val="Standardowy"/>
    <w:uiPriority w:val="48"/>
    <w:rsid w:val="00A10520"/>
    <w:pPr>
      <w:spacing w:after="0" w:line="240" w:lineRule="auto"/>
    </w:pPr>
    <w:tblPr>
      <w:tblStyleRowBandSize w:val="1"/>
      <w:tblStyleColBandSize w:val="1"/>
      <w:tblBorders>
        <w:top w:val="single" w:sz="4" w:space="0" w:color="EA7666" w:themeColor="accent5" w:themeTint="99"/>
        <w:left w:val="single" w:sz="4" w:space="0" w:color="EA7666" w:themeColor="accent5" w:themeTint="99"/>
        <w:bottom w:val="single" w:sz="4" w:space="0" w:color="EA7666" w:themeColor="accent5" w:themeTint="99"/>
        <w:right w:val="single" w:sz="4" w:space="0" w:color="EA7666" w:themeColor="accent5" w:themeTint="99"/>
        <w:insideH w:val="single" w:sz="4" w:space="0" w:color="EA7666" w:themeColor="accent5" w:themeTint="99"/>
        <w:insideV w:val="single" w:sz="4" w:space="0" w:color="EA76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1CC" w:themeFill="accent5" w:themeFillTint="33"/>
      </w:tcPr>
    </w:tblStylePr>
    <w:tblStylePr w:type="band1Horz">
      <w:tblPr/>
      <w:tcPr>
        <w:shd w:val="clear" w:color="auto" w:fill="F8D1CC" w:themeFill="accent5" w:themeFillTint="33"/>
      </w:tcPr>
    </w:tblStylePr>
    <w:tblStylePr w:type="neCell">
      <w:tblPr/>
      <w:tcPr>
        <w:tcBorders>
          <w:bottom w:val="single" w:sz="4" w:space="0" w:color="EA7666" w:themeColor="accent5" w:themeTint="99"/>
        </w:tcBorders>
      </w:tcPr>
    </w:tblStylePr>
    <w:tblStylePr w:type="nwCell">
      <w:tblPr/>
      <w:tcPr>
        <w:tcBorders>
          <w:bottom w:val="single" w:sz="4" w:space="0" w:color="EA7666" w:themeColor="accent5" w:themeTint="99"/>
        </w:tcBorders>
      </w:tcPr>
    </w:tblStylePr>
    <w:tblStylePr w:type="seCell">
      <w:tblPr/>
      <w:tcPr>
        <w:tcBorders>
          <w:top w:val="single" w:sz="4" w:space="0" w:color="EA7666" w:themeColor="accent5" w:themeTint="99"/>
        </w:tcBorders>
      </w:tcPr>
    </w:tblStylePr>
    <w:tblStylePr w:type="swCell">
      <w:tblPr/>
      <w:tcPr>
        <w:tcBorders>
          <w:top w:val="single" w:sz="4" w:space="0" w:color="EA7666" w:themeColor="accent5" w:themeTint="99"/>
        </w:tcBorders>
      </w:tcPr>
    </w:tblStylePr>
  </w:style>
  <w:style w:type="table" w:customStyle="1" w:styleId="Tabelasiatki6kolorowaakcent21">
    <w:name w:val="Tabela siatki 6 — kolorowa — akcent 21"/>
    <w:basedOn w:val="Standardowy"/>
    <w:uiPriority w:val="51"/>
    <w:rsid w:val="00BE0FE1"/>
    <w:pPr>
      <w:spacing w:after="0" w:line="240" w:lineRule="auto"/>
    </w:pPr>
    <w:rPr>
      <w:color w:val="3E7718" w:themeColor="accent2" w:themeShade="BF"/>
    </w:r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rPr>
      <w:tblPr/>
      <w:tcPr>
        <w:tcBorders>
          <w:bottom w:val="single" w:sz="12" w:space="0" w:color="93DE61" w:themeColor="accent2" w:themeTint="99"/>
        </w:tcBorders>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customStyle="1" w:styleId="Tabelasiatki7kolorowaakcent21">
    <w:name w:val="Tabela siatki 7 — kolorowa — akcent 21"/>
    <w:basedOn w:val="Standardowy"/>
    <w:uiPriority w:val="52"/>
    <w:rsid w:val="00BE0FE1"/>
    <w:pPr>
      <w:spacing w:after="0" w:line="240" w:lineRule="auto"/>
    </w:pPr>
    <w:rPr>
      <w:color w:val="3E7718" w:themeColor="accent2" w:themeShade="BF"/>
    </w:r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4CA" w:themeFill="accent2" w:themeFillTint="33"/>
      </w:tcPr>
    </w:tblStylePr>
    <w:tblStylePr w:type="band1Horz">
      <w:tblPr/>
      <w:tcPr>
        <w:shd w:val="clear" w:color="auto" w:fill="DAF4CA" w:themeFill="accent2" w:themeFillTint="33"/>
      </w:tcPr>
    </w:tblStylePr>
    <w:tblStylePr w:type="neCell">
      <w:tblPr/>
      <w:tcPr>
        <w:tcBorders>
          <w:bottom w:val="single" w:sz="4" w:space="0" w:color="93DE61" w:themeColor="accent2" w:themeTint="99"/>
        </w:tcBorders>
      </w:tcPr>
    </w:tblStylePr>
    <w:tblStylePr w:type="nwCell">
      <w:tblPr/>
      <w:tcPr>
        <w:tcBorders>
          <w:bottom w:val="single" w:sz="4" w:space="0" w:color="93DE61" w:themeColor="accent2" w:themeTint="99"/>
        </w:tcBorders>
      </w:tcPr>
    </w:tblStylePr>
    <w:tblStylePr w:type="seCell">
      <w:tblPr/>
      <w:tcPr>
        <w:tcBorders>
          <w:top w:val="single" w:sz="4" w:space="0" w:color="93DE61" w:themeColor="accent2" w:themeTint="99"/>
        </w:tcBorders>
      </w:tcPr>
    </w:tblStylePr>
    <w:tblStylePr w:type="swCell">
      <w:tblPr/>
      <w:tcPr>
        <w:tcBorders>
          <w:top w:val="single" w:sz="4" w:space="0" w:color="93DE61" w:themeColor="accent2" w:themeTint="99"/>
        </w:tcBorders>
      </w:tcPr>
    </w:tblStylePr>
  </w:style>
  <w:style w:type="table" w:customStyle="1" w:styleId="Tabelasiatki4akcent21">
    <w:name w:val="Tabela siatki 4 — akcent 21"/>
    <w:basedOn w:val="Standardowy"/>
    <w:uiPriority w:val="49"/>
    <w:rsid w:val="00BE0FE1"/>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color w:val="FFFFFF" w:themeColor="background1"/>
      </w:rPr>
      <w:tblPr/>
      <w:tcPr>
        <w:tcBorders>
          <w:top w:val="single" w:sz="4" w:space="0" w:color="54A021" w:themeColor="accent2"/>
          <w:left w:val="single" w:sz="4" w:space="0" w:color="54A021" w:themeColor="accent2"/>
          <w:bottom w:val="single" w:sz="4" w:space="0" w:color="54A021" w:themeColor="accent2"/>
          <w:right w:val="single" w:sz="4" w:space="0" w:color="54A021" w:themeColor="accent2"/>
          <w:insideH w:val="nil"/>
          <w:insideV w:val="nil"/>
        </w:tcBorders>
        <w:shd w:val="clear" w:color="auto" w:fill="54A021" w:themeFill="accent2"/>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character" w:customStyle="1" w:styleId="Nierozpoznanawzmianka5">
    <w:name w:val="Nierozpoznana wzmianka5"/>
    <w:basedOn w:val="Domylnaczcionkaakapitu"/>
    <w:uiPriority w:val="99"/>
    <w:semiHidden/>
    <w:unhideWhenUsed/>
    <w:rsid w:val="00CD2C00"/>
    <w:rPr>
      <w:color w:val="605E5C"/>
      <w:shd w:val="clear" w:color="auto" w:fill="E1DFDD"/>
    </w:rPr>
  </w:style>
  <w:style w:type="table" w:customStyle="1" w:styleId="Tabela-Siatka1">
    <w:name w:val="Tabela - Siatka1"/>
    <w:basedOn w:val="Standardowy"/>
    <w:next w:val="Tabela-Siatka"/>
    <w:uiPriority w:val="59"/>
    <w:rsid w:val="00BF691A"/>
    <w:pPr>
      <w:spacing w:before="0"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22">
    <w:name w:val="Tabela siatki 1 — jasna — akcent 22"/>
    <w:basedOn w:val="Standardowy"/>
    <w:uiPriority w:val="46"/>
    <w:rsid w:val="00141D83"/>
    <w:pPr>
      <w:spacing w:after="0" w:line="240" w:lineRule="auto"/>
    </w:pPr>
    <w:tblPr>
      <w:tblStyleRowBandSize w:val="1"/>
      <w:tblStyleColBandSize w:val="1"/>
      <w:tblBorders>
        <w:top w:val="single" w:sz="4" w:space="0" w:color="B7E995" w:themeColor="accent2" w:themeTint="66"/>
        <w:left w:val="single" w:sz="4" w:space="0" w:color="B7E995" w:themeColor="accent2" w:themeTint="66"/>
        <w:bottom w:val="single" w:sz="4" w:space="0" w:color="B7E995" w:themeColor="accent2" w:themeTint="66"/>
        <w:right w:val="single" w:sz="4" w:space="0" w:color="B7E995" w:themeColor="accent2" w:themeTint="66"/>
        <w:insideH w:val="single" w:sz="4" w:space="0" w:color="B7E995" w:themeColor="accent2" w:themeTint="66"/>
        <w:insideV w:val="single" w:sz="4" w:space="0" w:color="B7E995" w:themeColor="accent2" w:themeTint="66"/>
      </w:tblBorders>
    </w:tblPr>
    <w:tblStylePr w:type="firstRow">
      <w:rPr>
        <w:b/>
        <w:bCs/>
      </w:rPr>
      <w:tblPr/>
      <w:tcPr>
        <w:tcBorders>
          <w:bottom w:val="single" w:sz="12" w:space="0" w:color="93DE61" w:themeColor="accent2" w:themeTint="99"/>
        </w:tcBorders>
      </w:tcPr>
    </w:tblStylePr>
    <w:tblStylePr w:type="lastRow">
      <w:rPr>
        <w:b/>
        <w:bCs/>
      </w:rPr>
      <w:tblPr/>
      <w:tcPr>
        <w:tcBorders>
          <w:top w:val="double" w:sz="2" w:space="0" w:color="93DE61" w:themeColor="accent2" w:themeTint="99"/>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636CDE"/>
    <w:pPr>
      <w:widowControl w:val="0"/>
      <w:autoSpaceDE w:val="0"/>
      <w:autoSpaceDN w:val="0"/>
      <w:spacing w:before="0" w:after="0" w:line="240" w:lineRule="auto"/>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636CDE"/>
    <w:pPr>
      <w:widowControl w:val="0"/>
      <w:autoSpaceDE w:val="0"/>
      <w:autoSpaceDN w:val="0"/>
      <w:spacing w:before="0" w:after="0" w:line="240" w:lineRule="auto"/>
    </w:pPr>
    <w:rPr>
      <w:rFonts w:ascii="Times New Roman" w:eastAsia="Times New Roman" w:hAnsi="Times New Roman" w:cs="Times New Roman"/>
      <w:sz w:val="22"/>
      <w:szCs w:val="22"/>
      <w:lang w:eastAsia="en-US"/>
    </w:rPr>
  </w:style>
  <w:style w:type="character" w:styleId="Nierozpoznanawzmianka">
    <w:name w:val="Unresolved Mention"/>
    <w:basedOn w:val="Domylnaczcionkaakapitu"/>
    <w:uiPriority w:val="99"/>
    <w:semiHidden/>
    <w:unhideWhenUsed/>
    <w:rsid w:val="00F77F2C"/>
    <w:rPr>
      <w:color w:val="605E5C"/>
      <w:shd w:val="clear" w:color="auto" w:fill="E1DFDD"/>
    </w:rPr>
  </w:style>
  <w:style w:type="table" w:styleId="Tabelasiatki1jasnaakcent2">
    <w:name w:val="Grid Table 1 Light Accent 2"/>
    <w:basedOn w:val="Standardowy"/>
    <w:uiPriority w:val="46"/>
    <w:rsid w:val="00217AFF"/>
    <w:pPr>
      <w:spacing w:after="0" w:line="240" w:lineRule="auto"/>
    </w:pPr>
    <w:tblPr>
      <w:tblStyleRowBandSize w:val="1"/>
      <w:tblStyleColBandSize w:val="1"/>
      <w:tblBorders>
        <w:top w:val="single" w:sz="4" w:space="0" w:color="B7E995" w:themeColor="accent2" w:themeTint="66"/>
        <w:left w:val="single" w:sz="4" w:space="0" w:color="B7E995" w:themeColor="accent2" w:themeTint="66"/>
        <w:bottom w:val="single" w:sz="4" w:space="0" w:color="B7E995" w:themeColor="accent2" w:themeTint="66"/>
        <w:right w:val="single" w:sz="4" w:space="0" w:color="B7E995" w:themeColor="accent2" w:themeTint="66"/>
        <w:insideH w:val="single" w:sz="4" w:space="0" w:color="B7E995" w:themeColor="accent2" w:themeTint="66"/>
        <w:insideV w:val="single" w:sz="4" w:space="0" w:color="B7E995" w:themeColor="accent2" w:themeTint="66"/>
      </w:tblBorders>
    </w:tblPr>
    <w:tblStylePr w:type="firstRow">
      <w:rPr>
        <w:b/>
        <w:bCs/>
      </w:rPr>
      <w:tblPr/>
      <w:tcPr>
        <w:tcBorders>
          <w:bottom w:val="single" w:sz="12" w:space="0" w:color="93DE61" w:themeColor="accent2" w:themeTint="99"/>
        </w:tcBorders>
      </w:tcPr>
    </w:tblStylePr>
    <w:tblStylePr w:type="lastRow">
      <w:rPr>
        <w:b/>
        <w:bCs/>
      </w:rPr>
      <w:tblPr/>
      <w:tcPr>
        <w:tcBorders>
          <w:top w:val="double" w:sz="2" w:space="0" w:color="93DE61"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4044">
      <w:bodyDiv w:val="1"/>
      <w:marLeft w:val="0"/>
      <w:marRight w:val="0"/>
      <w:marTop w:val="0"/>
      <w:marBottom w:val="0"/>
      <w:divBdr>
        <w:top w:val="none" w:sz="0" w:space="0" w:color="auto"/>
        <w:left w:val="none" w:sz="0" w:space="0" w:color="auto"/>
        <w:bottom w:val="none" w:sz="0" w:space="0" w:color="auto"/>
        <w:right w:val="none" w:sz="0" w:space="0" w:color="auto"/>
      </w:divBdr>
    </w:div>
    <w:div w:id="8414526">
      <w:bodyDiv w:val="1"/>
      <w:marLeft w:val="0"/>
      <w:marRight w:val="0"/>
      <w:marTop w:val="0"/>
      <w:marBottom w:val="0"/>
      <w:divBdr>
        <w:top w:val="none" w:sz="0" w:space="0" w:color="auto"/>
        <w:left w:val="none" w:sz="0" w:space="0" w:color="auto"/>
        <w:bottom w:val="none" w:sz="0" w:space="0" w:color="auto"/>
        <w:right w:val="none" w:sz="0" w:space="0" w:color="auto"/>
      </w:divBdr>
    </w:div>
    <w:div w:id="9335936">
      <w:bodyDiv w:val="1"/>
      <w:marLeft w:val="0"/>
      <w:marRight w:val="0"/>
      <w:marTop w:val="0"/>
      <w:marBottom w:val="0"/>
      <w:divBdr>
        <w:top w:val="none" w:sz="0" w:space="0" w:color="auto"/>
        <w:left w:val="none" w:sz="0" w:space="0" w:color="auto"/>
        <w:bottom w:val="none" w:sz="0" w:space="0" w:color="auto"/>
        <w:right w:val="none" w:sz="0" w:space="0" w:color="auto"/>
      </w:divBdr>
    </w:div>
    <w:div w:id="33581122">
      <w:bodyDiv w:val="1"/>
      <w:marLeft w:val="0"/>
      <w:marRight w:val="0"/>
      <w:marTop w:val="0"/>
      <w:marBottom w:val="0"/>
      <w:divBdr>
        <w:top w:val="none" w:sz="0" w:space="0" w:color="auto"/>
        <w:left w:val="none" w:sz="0" w:space="0" w:color="auto"/>
        <w:bottom w:val="none" w:sz="0" w:space="0" w:color="auto"/>
        <w:right w:val="none" w:sz="0" w:space="0" w:color="auto"/>
      </w:divBdr>
    </w:div>
    <w:div w:id="34935409">
      <w:bodyDiv w:val="1"/>
      <w:marLeft w:val="0"/>
      <w:marRight w:val="0"/>
      <w:marTop w:val="0"/>
      <w:marBottom w:val="0"/>
      <w:divBdr>
        <w:top w:val="none" w:sz="0" w:space="0" w:color="auto"/>
        <w:left w:val="none" w:sz="0" w:space="0" w:color="auto"/>
        <w:bottom w:val="none" w:sz="0" w:space="0" w:color="auto"/>
        <w:right w:val="none" w:sz="0" w:space="0" w:color="auto"/>
      </w:divBdr>
    </w:div>
    <w:div w:id="39475763">
      <w:bodyDiv w:val="1"/>
      <w:marLeft w:val="0"/>
      <w:marRight w:val="0"/>
      <w:marTop w:val="0"/>
      <w:marBottom w:val="0"/>
      <w:divBdr>
        <w:top w:val="none" w:sz="0" w:space="0" w:color="auto"/>
        <w:left w:val="none" w:sz="0" w:space="0" w:color="auto"/>
        <w:bottom w:val="none" w:sz="0" w:space="0" w:color="auto"/>
        <w:right w:val="none" w:sz="0" w:space="0" w:color="auto"/>
      </w:divBdr>
    </w:div>
    <w:div w:id="46995364">
      <w:bodyDiv w:val="1"/>
      <w:marLeft w:val="0"/>
      <w:marRight w:val="0"/>
      <w:marTop w:val="0"/>
      <w:marBottom w:val="0"/>
      <w:divBdr>
        <w:top w:val="none" w:sz="0" w:space="0" w:color="auto"/>
        <w:left w:val="none" w:sz="0" w:space="0" w:color="auto"/>
        <w:bottom w:val="none" w:sz="0" w:space="0" w:color="auto"/>
        <w:right w:val="none" w:sz="0" w:space="0" w:color="auto"/>
      </w:divBdr>
    </w:div>
    <w:div w:id="48916462">
      <w:bodyDiv w:val="1"/>
      <w:marLeft w:val="0"/>
      <w:marRight w:val="0"/>
      <w:marTop w:val="0"/>
      <w:marBottom w:val="0"/>
      <w:divBdr>
        <w:top w:val="none" w:sz="0" w:space="0" w:color="auto"/>
        <w:left w:val="none" w:sz="0" w:space="0" w:color="auto"/>
        <w:bottom w:val="none" w:sz="0" w:space="0" w:color="auto"/>
        <w:right w:val="none" w:sz="0" w:space="0" w:color="auto"/>
      </w:divBdr>
    </w:div>
    <w:div w:id="50346337">
      <w:bodyDiv w:val="1"/>
      <w:marLeft w:val="0"/>
      <w:marRight w:val="0"/>
      <w:marTop w:val="0"/>
      <w:marBottom w:val="0"/>
      <w:divBdr>
        <w:top w:val="none" w:sz="0" w:space="0" w:color="auto"/>
        <w:left w:val="none" w:sz="0" w:space="0" w:color="auto"/>
        <w:bottom w:val="none" w:sz="0" w:space="0" w:color="auto"/>
        <w:right w:val="none" w:sz="0" w:space="0" w:color="auto"/>
      </w:divBdr>
    </w:div>
    <w:div w:id="51541180">
      <w:bodyDiv w:val="1"/>
      <w:marLeft w:val="0"/>
      <w:marRight w:val="0"/>
      <w:marTop w:val="0"/>
      <w:marBottom w:val="0"/>
      <w:divBdr>
        <w:top w:val="none" w:sz="0" w:space="0" w:color="auto"/>
        <w:left w:val="none" w:sz="0" w:space="0" w:color="auto"/>
        <w:bottom w:val="none" w:sz="0" w:space="0" w:color="auto"/>
        <w:right w:val="none" w:sz="0" w:space="0" w:color="auto"/>
      </w:divBdr>
    </w:div>
    <w:div w:id="56587699">
      <w:bodyDiv w:val="1"/>
      <w:marLeft w:val="0"/>
      <w:marRight w:val="0"/>
      <w:marTop w:val="0"/>
      <w:marBottom w:val="0"/>
      <w:divBdr>
        <w:top w:val="none" w:sz="0" w:space="0" w:color="auto"/>
        <w:left w:val="none" w:sz="0" w:space="0" w:color="auto"/>
        <w:bottom w:val="none" w:sz="0" w:space="0" w:color="auto"/>
        <w:right w:val="none" w:sz="0" w:space="0" w:color="auto"/>
      </w:divBdr>
    </w:div>
    <w:div w:id="60719058">
      <w:bodyDiv w:val="1"/>
      <w:marLeft w:val="0"/>
      <w:marRight w:val="0"/>
      <w:marTop w:val="0"/>
      <w:marBottom w:val="0"/>
      <w:divBdr>
        <w:top w:val="none" w:sz="0" w:space="0" w:color="auto"/>
        <w:left w:val="none" w:sz="0" w:space="0" w:color="auto"/>
        <w:bottom w:val="none" w:sz="0" w:space="0" w:color="auto"/>
        <w:right w:val="none" w:sz="0" w:space="0" w:color="auto"/>
      </w:divBdr>
    </w:div>
    <w:div w:id="73355864">
      <w:bodyDiv w:val="1"/>
      <w:marLeft w:val="0"/>
      <w:marRight w:val="0"/>
      <w:marTop w:val="0"/>
      <w:marBottom w:val="0"/>
      <w:divBdr>
        <w:top w:val="none" w:sz="0" w:space="0" w:color="auto"/>
        <w:left w:val="none" w:sz="0" w:space="0" w:color="auto"/>
        <w:bottom w:val="none" w:sz="0" w:space="0" w:color="auto"/>
        <w:right w:val="none" w:sz="0" w:space="0" w:color="auto"/>
      </w:divBdr>
    </w:div>
    <w:div w:id="83502602">
      <w:bodyDiv w:val="1"/>
      <w:marLeft w:val="0"/>
      <w:marRight w:val="0"/>
      <w:marTop w:val="0"/>
      <w:marBottom w:val="0"/>
      <w:divBdr>
        <w:top w:val="none" w:sz="0" w:space="0" w:color="auto"/>
        <w:left w:val="none" w:sz="0" w:space="0" w:color="auto"/>
        <w:bottom w:val="none" w:sz="0" w:space="0" w:color="auto"/>
        <w:right w:val="none" w:sz="0" w:space="0" w:color="auto"/>
      </w:divBdr>
    </w:div>
    <w:div w:id="85351343">
      <w:bodyDiv w:val="1"/>
      <w:marLeft w:val="0"/>
      <w:marRight w:val="0"/>
      <w:marTop w:val="0"/>
      <w:marBottom w:val="0"/>
      <w:divBdr>
        <w:top w:val="none" w:sz="0" w:space="0" w:color="auto"/>
        <w:left w:val="none" w:sz="0" w:space="0" w:color="auto"/>
        <w:bottom w:val="none" w:sz="0" w:space="0" w:color="auto"/>
        <w:right w:val="none" w:sz="0" w:space="0" w:color="auto"/>
      </w:divBdr>
    </w:div>
    <w:div w:id="88240673">
      <w:bodyDiv w:val="1"/>
      <w:marLeft w:val="0"/>
      <w:marRight w:val="0"/>
      <w:marTop w:val="0"/>
      <w:marBottom w:val="0"/>
      <w:divBdr>
        <w:top w:val="none" w:sz="0" w:space="0" w:color="auto"/>
        <w:left w:val="none" w:sz="0" w:space="0" w:color="auto"/>
        <w:bottom w:val="none" w:sz="0" w:space="0" w:color="auto"/>
        <w:right w:val="none" w:sz="0" w:space="0" w:color="auto"/>
      </w:divBdr>
    </w:div>
    <w:div w:id="96877602">
      <w:bodyDiv w:val="1"/>
      <w:marLeft w:val="0"/>
      <w:marRight w:val="0"/>
      <w:marTop w:val="0"/>
      <w:marBottom w:val="0"/>
      <w:divBdr>
        <w:top w:val="none" w:sz="0" w:space="0" w:color="auto"/>
        <w:left w:val="none" w:sz="0" w:space="0" w:color="auto"/>
        <w:bottom w:val="none" w:sz="0" w:space="0" w:color="auto"/>
        <w:right w:val="none" w:sz="0" w:space="0" w:color="auto"/>
      </w:divBdr>
    </w:div>
    <w:div w:id="100417849">
      <w:bodyDiv w:val="1"/>
      <w:marLeft w:val="0"/>
      <w:marRight w:val="0"/>
      <w:marTop w:val="0"/>
      <w:marBottom w:val="0"/>
      <w:divBdr>
        <w:top w:val="none" w:sz="0" w:space="0" w:color="auto"/>
        <w:left w:val="none" w:sz="0" w:space="0" w:color="auto"/>
        <w:bottom w:val="none" w:sz="0" w:space="0" w:color="auto"/>
        <w:right w:val="none" w:sz="0" w:space="0" w:color="auto"/>
      </w:divBdr>
    </w:div>
    <w:div w:id="102842621">
      <w:bodyDiv w:val="1"/>
      <w:marLeft w:val="0"/>
      <w:marRight w:val="0"/>
      <w:marTop w:val="0"/>
      <w:marBottom w:val="0"/>
      <w:divBdr>
        <w:top w:val="none" w:sz="0" w:space="0" w:color="auto"/>
        <w:left w:val="none" w:sz="0" w:space="0" w:color="auto"/>
        <w:bottom w:val="none" w:sz="0" w:space="0" w:color="auto"/>
        <w:right w:val="none" w:sz="0" w:space="0" w:color="auto"/>
      </w:divBdr>
    </w:div>
    <w:div w:id="104858752">
      <w:bodyDiv w:val="1"/>
      <w:marLeft w:val="0"/>
      <w:marRight w:val="0"/>
      <w:marTop w:val="0"/>
      <w:marBottom w:val="0"/>
      <w:divBdr>
        <w:top w:val="none" w:sz="0" w:space="0" w:color="auto"/>
        <w:left w:val="none" w:sz="0" w:space="0" w:color="auto"/>
        <w:bottom w:val="none" w:sz="0" w:space="0" w:color="auto"/>
        <w:right w:val="none" w:sz="0" w:space="0" w:color="auto"/>
      </w:divBdr>
    </w:div>
    <w:div w:id="106655306">
      <w:bodyDiv w:val="1"/>
      <w:marLeft w:val="0"/>
      <w:marRight w:val="0"/>
      <w:marTop w:val="0"/>
      <w:marBottom w:val="0"/>
      <w:divBdr>
        <w:top w:val="none" w:sz="0" w:space="0" w:color="auto"/>
        <w:left w:val="none" w:sz="0" w:space="0" w:color="auto"/>
        <w:bottom w:val="none" w:sz="0" w:space="0" w:color="auto"/>
        <w:right w:val="none" w:sz="0" w:space="0" w:color="auto"/>
      </w:divBdr>
    </w:div>
    <w:div w:id="106852603">
      <w:bodyDiv w:val="1"/>
      <w:marLeft w:val="0"/>
      <w:marRight w:val="0"/>
      <w:marTop w:val="0"/>
      <w:marBottom w:val="0"/>
      <w:divBdr>
        <w:top w:val="none" w:sz="0" w:space="0" w:color="auto"/>
        <w:left w:val="none" w:sz="0" w:space="0" w:color="auto"/>
        <w:bottom w:val="none" w:sz="0" w:space="0" w:color="auto"/>
        <w:right w:val="none" w:sz="0" w:space="0" w:color="auto"/>
      </w:divBdr>
    </w:div>
    <w:div w:id="109133242">
      <w:bodyDiv w:val="1"/>
      <w:marLeft w:val="0"/>
      <w:marRight w:val="0"/>
      <w:marTop w:val="0"/>
      <w:marBottom w:val="0"/>
      <w:divBdr>
        <w:top w:val="none" w:sz="0" w:space="0" w:color="auto"/>
        <w:left w:val="none" w:sz="0" w:space="0" w:color="auto"/>
        <w:bottom w:val="none" w:sz="0" w:space="0" w:color="auto"/>
        <w:right w:val="none" w:sz="0" w:space="0" w:color="auto"/>
      </w:divBdr>
    </w:div>
    <w:div w:id="117257498">
      <w:bodyDiv w:val="1"/>
      <w:marLeft w:val="0"/>
      <w:marRight w:val="0"/>
      <w:marTop w:val="0"/>
      <w:marBottom w:val="0"/>
      <w:divBdr>
        <w:top w:val="none" w:sz="0" w:space="0" w:color="auto"/>
        <w:left w:val="none" w:sz="0" w:space="0" w:color="auto"/>
        <w:bottom w:val="none" w:sz="0" w:space="0" w:color="auto"/>
        <w:right w:val="none" w:sz="0" w:space="0" w:color="auto"/>
      </w:divBdr>
    </w:div>
    <w:div w:id="124006770">
      <w:bodyDiv w:val="1"/>
      <w:marLeft w:val="0"/>
      <w:marRight w:val="0"/>
      <w:marTop w:val="0"/>
      <w:marBottom w:val="0"/>
      <w:divBdr>
        <w:top w:val="none" w:sz="0" w:space="0" w:color="auto"/>
        <w:left w:val="none" w:sz="0" w:space="0" w:color="auto"/>
        <w:bottom w:val="none" w:sz="0" w:space="0" w:color="auto"/>
        <w:right w:val="none" w:sz="0" w:space="0" w:color="auto"/>
      </w:divBdr>
    </w:div>
    <w:div w:id="137193598">
      <w:bodyDiv w:val="1"/>
      <w:marLeft w:val="0"/>
      <w:marRight w:val="0"/>
      <w:marTop w:val="0"/>
      <w:marBottom w:val="0"/>
      <w:divBdr>
        <w:top w:val="none" w:sz="0" w:space="0" w:color="auto"/>
        <w:left w:val="none" w:sz="0" w:space="0" w:color="auto"/>
        <w:bottom w:val="none" w:sz="0" w:space="0" w:color="auto"/>
        <w:right w:val="none" w:sz="0" w:space="0" w:color="auto"/>
      </w:divBdr>
    </w:div>
    <w:div w:id="152186569">
      <w:bodyDiv w:val="1"/>
      <w:marLeft w:val="0"/>
      <w:marRight w:val="0"/>
      <w:marTop w:val="0"/>
      <w:marBottom w:val="0"/>
      <w:divBdr>
        <w:top w:val="none" w:sz="0" w:space="0" w:color="auto"/>
        <w:left w:val="none" w:sz="0" w:space="0" w:color="auto"/>
        <w:bottom w:val="none" w:sz="0" w:space="0" w:color="auto"/>
        <w:right w:val="none" w:sz="0" w:space="0" w:color="auto"/>
      </w:divBdr>
    </w:div>
    <w:div w:id="176700731">
      <w:bodyDiv w:val="1"/>
      <w:marLeft w:val="0"/>
      <w:marRight w:val="0"/>
      <w:marTop w:val="0"/>
      <w:marBottom w:val="0"/>
      <w:divBdr>
        <w:top w:val="none" w:sz="0" w:space="0" w:color="auto"/>
        <w:left w:val="none" w:sz="0" w:space="0" w:color="auto"/>
        <w:bottom w:val="none" w:sz="0" w:space="0" w:color="auto"/>
        <w:right w:val="none" w:sz="0" w:space="0" w:color="auto"/>
      </w:divBdr>
    </w:div>
    <w:div w:id="176702100">
      <w:bodyDiv w:val="1"/>
      <w:marLeft w:val="0"/>
      <w:marRight w:val="0"/>
      <w:marTop w:val="0"/>
      <w:marBottom w:val="0"/>
      <w:divBdr>
        <w:top w:val="none" w:sz="0" w:space="0" w:color="auto"/>
        <w:left w:val="none" w:sz="0" w:space="0" w:color="auto"/>
        <w:bottom w:val="none" w:sz="0" w:space="0" w:color="auto"/>
        <w:right w:val="none" w:sz="0" w:space="0" w:color="auto"/>
      </w:divBdr>
    </w:div>
    <w:div w:id="188493482">
      <w:bodyDiv w:val="1"/>
      <w:marLeft w:val="0"/>
      <w:marRight w:val="0"/>
      <w:marTop w:val="0"/>
      <w:marBottom w:val="0"/>
      <w:divBdr>
        <w:top w:val="none" w:sz="0" w:space="0" w:color="auto"/>
        <w:left w:val="none" w:sz="0" w:space="0" w:color="auto"/>
        <w:bottom w:val="none" w:sz="0" w:space="0" w:color="auto"/>
        <w:right w:val="none" w:sz="0" w:space="0" w:color="auto"/>
      </w:divBdr>
    </w:div>
    <w:div w:id="192228114">
      <w:bodyDiv w:val="1"/>
      <w:marLeft w:val="0"/>
      <w:marRight w:val="0"/>
      <w:marTop w:val="0"/>
      <w:marBottom w:val="0"/>
      <w:divBdr>
        <w:top w:val="none" w:sz="0" w:space="0" w:color="auto"/>
        <w:left w:val="none" w:sz="0" w:space="0" w:color="auto"/>
        <w:bottom w:val="none" w:sz="0" w:space="0" w:color="auto"/>
        <w:right w:val="none" w:sz="0" w:space="0" w:color="auto"/>
      </w:divBdr>
    </w:div>
    <w:div w:id="199633294">
      <w:bodyDiv w:val="1"/>
      <w:marLeft w:val="0"/>
      <w:marRight w:val="0"/>
      <w:marTop w:val="0"/>
      <w:marBottom w:val="0"/>
      <w:divBdr>
        <w:top w:val="none" w:sz="0" w:space="0" w:color="auto"/>
        <w:left w:val="none" w:sz="0" w:space="0" w:color="auto"/>
        <w:bottom w:val="none" w:sz="0" w:space="0" w:color="auto"/>
        <w:right w:val="none" w:sz="0" w:space="0" w:color="auto"/>
      </w:divBdr>
    </w:div>
    <w:div w:id="204610855">
      <w:bodyDiv w:val="1"/>
      <w:marLeft w:val="0"/>
      <w:marRight w:val="0"/>
      <w:marTop w:val="0"/>
      <w:marBottom w:val="0"/>
      <w:divBdr>
        <w:top w:val="none" w:sz="0" w:space="0" w:color="auto"/>
        <w:left w:val="none" w:sz="0" w:space="0" w:color="auto"/>
        <w:bottom w:val="none" w:sz="0" w:space="0" w:color="auto"/>
        <w:right w:val="none" w:sz="0" w:space="0" w:color="auto"/>
      </w:divBdr>
    </w:div>
    <w:div w:id="216477463">
      <w:bodyDiv w:val="1"/>
      <w:marLeft w:val="0"/>
      <w:marRight w:val="0"/>
      <w:marTop w:val="0"/>
      <w:marBottom w:val="0"/>
      <w:divBdr>
        <w:top w:val="none" w:sz="0" w:space="0" w:color="auto"/>
        <w:left w:val="none" w:sz="0" w:space="0" w:color="auto"/>
        <w:bottom w:val="none" w:sz="0" w:space="0" w:color="auto"/>
        <w:right w:val="none" w:sz="0" w:space="0" w:color="auto"/>
      </w:divBdr>
    </w:div>
    <w:div w:id="228226940">
      <w:bodyDiv w:val="1"/>
      <w:marLeft w:val="0"/>
      <w:marRight w:val="0"/>
      <w:marTop w:val="0"/>
      <w:marBottom w:val="0"/>
      <w:divBdr>
        <w:top w:val="none" w:sz="0" w:space="0" w:color="auto"/>
        <w:left w:val="none" w:sz="0" w:space="0" w:color="auto"/>
        <w:bottom w:val="none" w:sz="0" w:space="0" w:color="auto"/>
        <w:right w:val="none" w:sz="0" w:space="0" w:color="auto"/>
      </w:divBdr>
    </w:div>
    <w:div w:id="243877958">
      <w:bodyDiv w:val="1"/>
      <w:marLeft w:val="0"/>
      <w:marRight w:val="0"/>
      <w:marTop w:val="0"/>
      <w:marBottom w:val="0"/>
      <w:divBdr>
        <w:top w:val="none" w:sz="0" w:space="0" w:color="auto"/>
        <w:left w:val="none" w:sz="0" w:space="0" w:color="auto"/>
        <w:bottom w:val="none" w:sz="0" w:space="0" w:color="auto"/>
        <w:right w:val="none" w:sz="0" w:space="0" w:color="auto"/>
      </w:divBdr>
    </w:div>
    <w:div w:id="244261883">
      <w:bodyDiv w:val="1"/>
      <w:marLeft w:val="0"/>
      <w:marRight w:val="0"/>
      <w:marTop w:val="0"/>
      <w:marBottom w:val="0"/>
      <w:divBdr>
        <w:top w:val="none" w:sz="0" w:space="0" w:color="auto"/>
        <w:left w:val="none" w:sz="0" w:space="0" w:color="auto"/>
        <w:bottom w:val="none" w:sz="0" w:space="0" w:color="auto"/>
        <w:right w:val="none" w:sz="0" w:space="0" w:color="auto"/>
      </w:divBdr>
    </w:div>
    <w:div w:id="247690271">
      <w:bodyDiv w:val="1"/>
      <w:marLeft w:val="0"/>
      <w:marRight w:val="0"/>
      <w:marTop w:val="0"/>
      <w:marBottom w:val="0"/>
      <w:divBdr>
        <w:top w:val="none" w:sz="0" w:space="0" w:color="auto"/>
        <w:left w:val="none" w:sz="0" w:space="0" w:color="auto"/>
        <w:bottom w:val="none" w:sz="0" w:space="0" w:color="auto"/>
        <w:right w:val="none" w:sz="0" w:space="0" w:color="auto"/>
      </w:divBdr>
    </w:div>
    <w:div w:id="248008751">
      <w:bodyDiv w:val="1"/>
      <w:marLeft w:val="0"/>
      <w:marRight w:val="0"/>
      <w:marTop w:val="0"/>
      <w:marBottom w:val="0"/>
      <w:divBdr>
        <w:top w:val="none" w:sz="0" w:space="0" w:color="auto"/>
        <w:left w:val="none" w:sz="0" w:space="0" w:color="auto"/>
        <w:bottom w:val="none" w:sz="0" w:space="0" w:color="auto"/>
        <w:right w:val="none" w:sz="0" w:space="0" w:color="auto"/>
      </w:divBdr>
    </w:div>
    <w:div w:id="250479696">
      <w:bodyDiv w:val="1"/>
      <w:marLeft w:val="0"/>
      <w:marRight w:val="0"/>
      <w:marTop w:val="0"/>
      <w:marBottom w:val="0"/>
      <w:divBdr>
        <w:top w:val="none" w:sz="0" w:space="0" w:color="auto"/>
        <w:left w:val="none" w:sz="0" w:space="0" w:color="auto"/>
        <w:bottom w:val="none" w:sz="0" w:space="0" w:color="auto"/>
        <w:right w:val="none" w:sz="0" w:space="0" w:color="auto"/>
      </w:divBdr>
    </w:div>
    <w:div w:id="252857323">
      <w:bodyDiv w:val="1"/>
      <w:marLeft w:val="0"/>
      <w:marRight w:val="0"/>
      <w:marTop w:val="0"/>
      <w:marBottom w:val="0"/>
      <w:divBdr>
        <w:top w:val="none" w:sz="0" w:space="0" w:color="auto"/>
        <w:left w:val="none" w:sz="0" w:space="0" w:color="auto"/>
        <w:bottom w:val="none" w:sz="0" w:space="0" w:color="auto"/>
        <w:right w:val="none" w:sz="0" w:space="0" w:color="auto"/>
      </w:divBdr>
    </w:div>
    <w:div w:id="253705831">
      <w:bodyDiv w:val="1"/>
      <w:marLeft w:val="0"/>
      <w:marRight w:val="0"/>
      <w:marTop w:val="0"/>
      <w:marBottom w:val="0"/>
      <w:divBdr>
        <w:top w:val="none" w:sz="0" w:space="0" w:color="auto"/>
        <w:left w:val="none" w:sz="0" w:space="0" w:color="auto"/>
        <w:bottom w:val="none" w:sz="0" w:space="0" w:color="auto"/>
        <w:right w:val="none" w:sz="0" w:space="0" w:color="auto"/>
      </w:divBdr>
    </w:div>
    <w:div w:id="262419434">
      <w:bodyDiv w:val="1"/>
      <w:marLeft w:val="0"/>
      <w:marRight w:val="0"/>
      <w:marTop w:val="0"/>
      <w:marBottom w:val="0"/>
      <w:divBdr>
        <w:top w:val="none" w:sz="0" w:space="0" w:color="auto"/>
        <w:left w:val="none" w:sz="0" w:space="0" w:color="auto"/>
        <w:bottom w:val="none" w:sz="0" w:space="0" w:color="auto"/>
        <w:right w:val="none" w:sz="0" w:space="0" w:color="auto"/>
      </w:divBdr>
    </w:div>
    <w:div w:id="267130356">
      <w:bodyDiv w:val="1"/>
      <w:marLeft w:val="0"/>
      <w:marRight w:val="0"/>
      <w:marTop w:val="0"/>
      <w:marBottom w:val="0"/>
      <w:divBdr>
        <w:top w:val="none" w:sz="0" w:space="0" w:color="auto"/>
        <w:left w:val="none" w:sz="0" w:space="0" w:color="auto"/>
        <w:bottom w:val="none" w:sz="0" w:space="0" w:color="auto"/>
        <w:right w:val="none" w:sz="0" w:space="0" w:color="auto"/>
      </w:divBdr>
    </w:div>
    <w:div w:id="268390854">
      <w:bodyDiv w:val="1"/>
      <w:marLeft w:val="0"/>
      <w:marRight w:val="0"/>
      <w:marTop w:val="0"/>
      <w:marBottom w:val="0"/>
      <w:divBdr>
        <w:top w:val="none" w:sz="0" w:space="0" w:color="auto"/>
        <w:left w:val="none" w:sz="0" w:space="0" w:color="auto"/>
        <w:bottom w:val="none" w:sz="0" w:space="0" w:color="auto"/>
        <w:right w:val="none" w:sz="0" w:space="0" w:color="auto"/>
      </w:divBdr>
    </w:div>
    <w:div w:id="271674885">
      <w:bodyDiv w:val="1"/>
      <w:marLeft w:val="0"/>
      <w:marRight w:val="0"/>
      <w:marTop w:val="0"/>
      <w:marBottom w:val="0"/>
      <w:divBdr>
        <w:top w:val="none" w:sz="0" w:space="0" w:color="auto"/>
        <w:left w:val="none" w:sz="0" w:space="0" w:color="auto"/>
        <w:bottom w:val="none" w:sz="0" w:space="0" w:color="auto"/>
        <w:right w:val="none" w:sz="0" w:space="0" w:color="auto"/>
      </w:divBdr>
    </w:div>
    <w:div w:id="272905292">
      <w:bodyDiv w:val="1"/>
      <w:marLeft w:val="0"/>
      <w:marRight w:val="0"/>
      <w:marTop w:val="0"/>
      <w:marBottom w:val="0"/>
      <w:divBdr>
        <w:top w:val="none" w:sz="0" w:space="0" w:color="auto"/>
        <w:left w:val="none" w:sz="0" w:space="0" w:color="auto"/>
        <w:bottom w:val="none" w:sz="0" w:space="0" w:color="auto"/>
        <w:right w:val="none" w:sz="0" w:space="0" w:color="auto"/>
      </w:divBdr>
    </w:div>
    <w:div w:id="275455297">
      <w:bodyDiv w:val="1"/>
      <w:marLeft w:val="0"/>
      <w:marRight w:val="0"/>
      <w:marTop w:val="0"/>
      <w:marBottom w:val="0"/>
      <w:divBdr>
        <w:top w:val="none" w:sz="0" w:space="0" w:color="auto"/>
        <w:left w:val="none" w:sz="0" w:space="0" w:color="auto"/>
        <w:bottom w:val="none" w:sz="0" w:space="0" w:color="auto"/>
        <w:right w:val="none" w:sz="0" w:space="0" w:color="auto"/>
      </w:divBdr>
    </w:div>
    <w:div w:id="278727794">
      <w:bodyDiv w:val="1"/>
      <w:marLeft w:val="0"/>
      <w:marRight w:val="0"/>
      <w:marTop w:val="0"/>
      <w:marBottom w:val="0"/>
      <w:divBdr>
        <w:top w:val="none" w:sz="0" w:space="0" w:color="auto"/>
        <w:left w:val="none" w:sz="0" w:space="0" w:color="auto"/>
        <w:bottom w:val="none" w:sz="0" w:space="0" w:color="auto"/>
        <w:right w:val="none" w:sz="0" w:space="0" w:color="auto"/>
      </w:divBdr>
    </w:div>
    <w:div w:id="312415606">
      <w:bodyDiv w:val="1"/>
      <w:marLeft w:val="0"/>
      <w:marRight w:val="0"/>
      <w:marTop w:val="0"/>
      <w:marBottom w:val="0"/>
      <w:divBdr>
        <w:top w:val="none" w:sz="0" w:space="0" w:color="auto"/>
        <w:left w:val="none" w:sz="0" w:space="0" w:color="auto"/>
        <w:bottom w:val="none" w:sz="0" w:space="0" w:color="auto"/>
        <w:right w:val="none" w:sz="0" w:space="0" w:color="auto"/>
      </w:divBdr>
    </w:div>
    <w:div w:id="315382414">
      <w:bodyDiv w:val="1"/>
      <w:marLeft w:val="0"/>
      <w:marRight w:val="0"/>
      <w:marTop w:val="0"/>
      <w:marBottom w:val="0"/>
      <w:divBdr>
        <w:top w:val="none" w:sz="0" w:space="0" w:color="auto"/>
        <w:left w:val="none" w:sz="0" w:space="0" w:color="auto"/>
        <w:bottom w:val="none" w:sz="0" w:space="0" w:color="auto"/>
        <w:right w:val="none" w:sz="0" w:space="0" w:color="auto"/>
      </w:divBdr>
    </w:div>
    <w:div w:id="322394467">
      <w:bodyDiv w:val="1"/>
      <w:marLeft w:val="0"/>
      <w:marRight w:val="0"/>
      <w:marTop w:val="0"/>
      <w:marBottom w:val="0"/>
      <w:divBdr>
        <w:top w:val="none" w:sz="0" w:space="0" w:color="auto"/>
        <w:left w:val="none" w:sz="0" w:space="0" w:color="auto"/>
        <w:bottom w:val="none" w:sz="0" w:space="0" w:color="auto"/>
        <w:right w:val="none" w:sz="0" w:space="0" w:color="auto"/>
      </w:divBdr>
    </w:div>
    <w:div w:id="331836496">
      <w:bodyDiv w:val="1"/>
      <w:marLeft w:val="0"/>
      <w:marRight w:val="0"/>
      <w:marTop w:val="0"/>
      <w:marBottom w:val="0"/>
      <w:divBdr>
        <w:top w:val="none" w:sz="0" w:space="0" w:color="auto"/>
        <w:left w:val="none" w:sz="0" w:space="0" w:color="auto"/>
        <w:bottom w:val="none" w:sz="0" w:space="0" w:color="auto"/>
        <w:right w:val="none" w:sz="0" w:space="0" w:color="auto"/>
      </w:divBdr>
    </w:div>
    <w:div w:id="333343461">
      <w:bodyDiv w:val="1"/>
      <w:marLeft w:val="0"/>
      <w:marRight w:val="0"/>
      <w:marTop w:val="0"/>
      <w:marBottom w:val="0"/>
      <w:divBdr>
        <w:top w:val="none" w:sz="0" w:space="0" w:color="auto"/>
        <w:left w:val="none" w:sz="0" w:space="0" w:color="auto"/>
        <w:bottom w:val="none" w:sz="0" w:space="0" w:color="auto"/>
        <w:right w:val="none" w:sz="0" w:space="0" w:color="auto"/>
      </w:divBdr>
    </w:div>
    <w:div w:id="343089832">
      <w:bodyDiv w:val="1"/>
      <w:marLeft w:val="0"/>
      <w:marRight w:val="0"/>
      <w:marTop w:val="0"/>
      <w:marBottom w:val="0"/>
      <w:divBdr>
        <w:top w:val="none" w:sz="0" w:space="0" w:color="auto"/>
        <w:left w:val="none" w:sz="0" w:space="0" w:color="auto"/>
        <w:bottom w:val="none" w:sz="0" w:space="0" w:color="auto"/>
        <w:right w:val="none" w:sz="0" w:space="0" w:color="auto"/>
      </w:divBdr>
    </w:div>
    <w:div w:id="344216080">
      <w:bodyDiv w:val="1"/>
      <w:marLeft w:val="0"/>
      <w:marRight w:val="0"/>
      <w:marTop w:val="0"/>
      <w:marBottom w:val="0"/>
      <w:divBdr>
        <w:top w:val="none" w:sz="0" w:space="0" w:color="auto"/>
        <w:left w:val="none" w:sz="0" w:space="0" w:color="auto"/>
        <w:bottom w:val="none" w:sz="0" w:space="0" w:color="auto"/>
        <w:right w:val="none" w:sz="0" w:space="0" w:color="auto"/>
      </w:divBdr>
    </w:div>
    <w:div w:id="346903280">
      <w:bodyDiv w:val="1"/>
      <w:marLeft w:val="0"/>
      <w:marRight w:val="0"/>
      <w:marTop w:val="0"/>
      <w:marBottom w:val="0"/>
      <w:divBdr>
        <w:top w:val="none" w:sz="0" w:space="0" w:color="auto"/>
        <w:left w:val="none" w:sz="0" w:space="0" w:color="auto"/>
        <w:bottom w:val="none" w:sz="0" w:space="0" w:color="auto"/>
        <w:right w:val="none" w:sz="0" w:space="0" w:color="auto"/>
      </w:divBdr>
    </w:div>
    <w:div w:id="350957043">
      <w:bodyDiv w:val="1"/>
      <w:marLeft w:val="0"/>
      <w:marRight w:val="0"/>
      <w:marTop w:val="0"/>
      <w:marBottom w:val="0"/>
      <w:divBdr>
        <w:top w:val="none" w:sz="0" w:space="0" w:color="auto"/>
        <w:left w:val="none" w:sz="0" w:space="0" w:color="auto"/>
        <w:bottom w:val="none" w:sz="0" w:space="0" w:color="auto"/>
        <w:right w:val="none" w:sz="0" w:space="0" w:color="auto"/>
      </w:divBdr>
    </w:div>
    <w:div w:id="358242342">
      <w:bodyDiv w:val="1"/>
      <w:marLeft w:val="0"/>
      <w:marRight w:val="0"/>
      <w:marTop w:val="0"/>
      <w:marBottom w:val="0"/>
      <w:divBdr>
        <w:top w:val="none" w:sz="0" w:space="0" w:color="auto"/>
        <w:left w:val="none" w:sz="0" w:space="0" w:color="auto"/>
        <w:bottom w:val="none" w:sz="0" w:space="0" w:color="auto"/>
        <w:right w:val="none" w:sz="0" w:space="0" w:color="auto"/>
      </w:divBdr>
    </w:div>
    <w:div w:id="370156511">
      <w:bodyDiv w:val="1"/>
      <w:marLeft w:val="0"/>
      <w:marRight w:val="0"/>
      <w:marTop w:val="0"/>
      <w:marBottom w:val="0"/>
      <w:divBdr>
        <w:top w:val="none" w:sz="0" w:space="0" w:color="auto"/>
        <w:left w:val="none" w:sz="0" w:space="0" w:color="auto"/>
        <w:bottom w:val="none" w:sz="0" w:space="0" w:color="auto"/>
        <w:right w:val="none" w:sz="0" w:space="0" w:color="auto"/>
      </w:divBdr>
    </w:div>
    <w:div w:id="373121913">
      <w:bodyDiv w:val="1"/>
      <w:marLeft w:val="0"/>
      <w:marRight w:val="0"/>
      <w:marTop w:val="0"/>
      <w:marBottom w:val="0"/>
      <w:divBdr>
        <w:top w:val="none" w:sz="0" w:space="0" w:color="auto"/>
        <w:left w:val="none" w:sz="0" w:space="0" w:color="auto"/>
        <w:bottom w:val="none" w:sz="0" w:space="0" w:color="auto"/>
        <w:right w:val="none" w:sz="0" w:space="0" w:color="auto"/>
      </w:divBdr>
    </w:div>
    <w:div w:id="387261509">
      <w:bodyDiv w:val="1"/>
      <w:marLeft w:val="0"/>
      <w:marRight w:val="0"/>
      <w:marTop w:val="0"/>
      <w:marBottom w:val="0"/>
      <w:divBdr>
        <w:top w:val="none" w:sz="0" w:space="0" w:color="auto"/>
        <w:left w:val="none" w:sz="0" w:space="0" w:color="auto"/>
        <w:bottom w:val="none" w:sz="0" w:space="0" w:color="auto"/>
        <w:right w:val="none" w:sz="0" w:space="0" w:color="auto"/>
      </w:divBdr>
    </w:div>
    <w:div w:id="391663443">
      <w:bodyDiv w:val="1"/>
      <w:marLeft w:val="0"/>
      <w:marRight w:val="0"/>
      <w:marTop w:val="0"/>
      <w:marBottom w:val="0"/>
      <w:divBdr>
        <w:top w:val="none" w:sz="0" w:space="0" w:color="auto"/>
        <w:left w:val="none" w:sz="0" w:space="0" w:color="auto"/>
        <w:bottom w:val="none" w:sz="0" w:space="0" w:color="auto"/>
        <w:right w:val="none" w:sz="0" w:space="0" w:color="auto"/>
      </w:divBdr>
    </w:div>
    <w:div w:id="393478273">
      <w:bodyDiv w:val="1"/>
      <w:marLeft w:val="0"/>
      <w:marRight w:val="0"/>
      <w:marTop w:val="0"/>
      <w:marBottom w:val="0"/>
      <w:divBdr>
        <w:top w:val="none" w:sz="0" w:space="0" w:color="auto"/>
        <w:left w:val="none" w:sz="0" w:space="0" w:color="auto"/>
        <w:bottom w:val="none" w:sz="0" w:space="0" w:color="auto"/>
        <w:right w:val="none" w:sz="0" w:space="0" w:color="auto"/>
      </w:divBdr>
    </w:div>
    <w:div w:id="394740776">
      <w:bodyDiv w:val="1"/>
      <w:marLeft w:val="0"/>
      <w:marRight w:val="0"/>
      <w:marTop w:val="0"/>
      <w:marBottom w:val="0"/>
      <w:divBdr>
        <w:top w:val="none" w:sz="0" w:space="0" w:color="auto"/>
        <w:left w:val="none" w:sz="0" w:space="0" w:color="auto"/>
        <w:bottom w:val="none" w:sz="0" w:space="0" w:color="auto"/>
        <w:right w:val="none" w:sz="0" w:space="0" w:color="auto"/>
      </w:divBdr>
    </w:div>
    <w:div w:id="397553251">
      <w:bodyDiv w:val="1"/>
      <w:marLeft w:val="0"/>
      <w:marRight w:val="0"/>
      <w:marTop w:val="0"/>
      <w:marBottom w:val="0"/>
      <w:divBdr>
        <w:top w:val="none" w:sz="0" w:space="0" w:color="auto"/>
        <w:left w:val="none" w:sz="0" w:space="0" w:color="auto"/>
        <w:bottom w:val="none" w:sz="0" w:space="0" w:color="auto"/>
        <w:right w:val="none" w:sz="0" w:space="0" w:color="auto"/>
      </w:divBdr>
    </w:div>
    <w:div w:id="401608084">
      <w:bodyDiv w:val="1"/>
      <w:marLeft w:val="0"/>
      <w:marRight w:val="0"/>
      <w:marTop w:val="0"/>
      <w:marBottom w:val="0"/>
      <w:divBdr>
        <w:top w:val="none" w:sz="0" w:space="0" w:color="auto"/>
        <w:left w:val="none" w:sz="0" w:space="0" w:color="auto"/>
        <w:bottom w:val="none" w:sz="0" w:space="0" w:color="auto"/>
        <w:right w:val="none" w:sz="0" w:space="0" w:color="auto"/>
      </w:divBdr>
    </w:div>
    <w:div w:id="405418205">
      <w:bodyDiv w:val="1"/>
      <w:marLeft w:val="0"/>
      <w:marRight w:val="0"/>
      <w:marTop w:val="0"/>
      <w:marBottom w:val="0"/>
      <w:divBdr>
        <w:top w:val="none" w:sz="0" w:space="0" w:color="auto"/>
        <w:left w:val="none" w:sz="0" w:space="0" w:color="auto"/>
        <w:bottom w:val="none" w:sz="0" w:space="0" w:color="auto"/>
        <w:right w:val="none" w:sz="0" w:space="0" w:color="auto"/>
      </w:divBdr>
    </w:div>
    <w:div w:id="413816714">
      <w:bodyDiv w:val="1"/>
      <w:marLeft w:val="0"/>
      <w:marRight w:val="0"/>
      <w:marTop w:val="0"/>
      <w:marBottom w:val="0"/>
      <w:divBdr>
        <w:top w:val="none" w:sz="0" w:space="0" w:color="auto"/>
        <w:left w:val="none" w:sz="0" w:space="0" w:color="auto"/>
        <w:bottom w:val="none" w:sz="0" w:space="0" w:color="auto"/>
        <w:right w:val="none" w:sz="0" w:space="0" w:color="auto"/>
      </w:divBdr>
    </w:div>
    <w:div w:id="413935463">
      <w:bodyDiv w:val="1"/>
      <w:marLeft w:val="0"/>
      <w:marRight w:val="0"/>
      <w:marTop w:val="0"/>
      <w:marBottom w:val="0"/>
      <w:divBdr>
        <w:top w:val="none" w:sz="0" w:space="0" w:color="auto"/>
        <w:left w:val="none" w:sz="0" w:space="0" w:color="auto"/>
        <w:bottom w:val="none" w:sz="0" w:space="0" w:color="auto"/>
        <w:right w:val="none" w:sz="0" w:space="0" w:color="auto"/>
      </w:divBdr>
    </w:div>
    <w:div w:id="414401352">
      <w:bodyDiv w:val="1"/>
      <w:marLeft w:val="0"/>
      <w:marRight w:val="0"/>
      <w:marTop w:val="0"/>
      <w:marBottom w:val="0"/>
      <w:divBdr>
        <w:top w:val="none" w:sz="0" w:space="0" w:color="auto"/>
        <w:left w:val="none" w:sz="0" w:space="0" w:color="auto"/>
        <w:bottom w:val="none" w:sz="0" w:space="0" w:color="auto"/>
        <w:right w:val="none" w:sz="0" w:space="0" w:color="auto"/>
      </w:divBdr>
    </w:div>
    <w:div w:id="419567193">
      <w:bodyDiv w:val="1"/>
      <w:marLeft w:val="0"/>
      <w:marRight w:val="0"/>
      <w:marTop w:val="0"/>
      <w:marBottom w:val="0"/>
      <w:divBdr>
        <w:top w:val="none" w:sz="0" w:space="0" w:color="auto"/>
        <w:left w:val="none" w:sz="0" w:space="0" w:color="auto"/>
        <w:bottom w:val="none" w:sz="0" w:space="0" w:color="auto"/>
        <w:right w:val="none" w:sz="0" w:space="0" w:color="auto"/>
      </w:divBdr>
    </w:div>
    <w:div w:id="420807357">
      <w:bodyDiv w:val="1"/>
      <w:marLeft w:val="0"/>
      <w:marRight w:val="0"/>
      <w:marTop w:val="0"/>
      <w:marBottom w:val="0"/>
      <w:divBdr>
        <w:top w:val="none" w:sz="0" w:space="0" w:color="auto"/>
        <w:left w:val="none" w:sz="0" w:space="0" w:color="auto"/>
        <w:bottom w:val="none" w:sz="0" w:space="0" w:color="auto"/>
        <w:right w:val="none" w:sz="0" w:space="0" w:color="auto"/>
      </w:divBdr>
    </w:div>
    <w:div w:id="446631534">
      <w:bodyDiv w:val="1"/>
      <w:marLeft w:val="0"/>
      <w:marRight w:val="0"/>
      <w:marTop w:val="0"/>
      <w:marBottom w:val="0"/>
      <w:divBdr>
        <w:top w:val="none" w:sz="0" w:space="0" w:color="auto"/>
        <w:left w:val="none" w:sz="0" w:space="0" w:color="auto"/>
        <w:bottom w:val="none" w:sz="0" w:space="0" w:color="auto"/>
        <w:right w:val="none" w:sz="0" w:space="0" w:color="auto"/>
      </w:divBdr>
    </w:div>
    <w:div w:id="449133460">
      <w:bodyDiv w:val="1"/>
      <w:marLeft w:val="0"/>
      <w:marRight w:val="0"/>
      <w:marTop w:val="0"/>
      <w:marBottom w:val="0"/>
      <w:divBdr>
        <w:top w:val="none" w:sz="0" w:space="0" w:color="auto"/>
        <w:left w:val="none" w:sz="0" w:space="0" w:color="auto"/>
        <w:bottom w:val="none" w:sz="0" w:space="0" w:color="auto"/>
        <w:right w:val="none" w:sz="0" w:space="0" w:color="auto"/>
      </w:divBdr>
    </w:div>
    <w:div w:id="449208210">
      <w:bodyDiv w:val="1"/>
      <w:marLeft w:val="0"/>
      <w:marRight w:val="0"/>
      <w:marTop w:val="0"/>
      <w:marBottom w:val="0"/>
      <w:divBdr>
        <w:top w:val="none" w:sz="0" w:space="0" w:color="auto"/>
        <w:left w:val="none" w:sz="0" w:space="0" w:color="auto"/>
        <w:bottom w:val="none" w:sz="0" w:space="0" w:color="auto"/>
        <w:right w:val="none" w:sz="0" w:space="0" w:color="auto"/>
      </w:divBdr>
    </w:div>
    <w:div w:id="453597638">
      <w:bodyDiv w:val="1"/>
      <w:marLeft w:val="0"/>
      <w:marRight w:val="0"/>
      <w:marTop w:val="0"/>
      <w:marBottom w:val="0"/>
      <w:divBdr>
        <w:top w:val="none" w:sz="0" w:space="0" w:color="auto"/>
        <w:left w:val="none" w:sz="0" w:space="0" w:color="auto"/>
        <w:bottom w:val="none" w:sz="0" w:space="0" w:color="auto"/>
        <w:right w:val="none" w:sz="0" w:space="0" w:color="auto"/>
      </w:divBdr>
    </w:div>
    <w:div w:id="462385154">
      <w:bodyDiv w:val="1"/>
      <w:marLeft w:val="0"/>
      <w:marRight w:val="0"/>
      <w:marTop w:val="0"/>
      <w:marBottom w:val="0"/>
      <w:divBdr>
        <w:top w:val="none" w:sz="0" w:space="0" w:color="auto"/>
        <w:left w:val="none" w:sz="0" w:space="0" w:color="auto"/>
        <w:bottom w:val="none" w:sz="0" w:space="0" w:color="auto"/>
        <w:right w:val="none" w:sz="0" w:space="0" w:color="auto"/>
      </w:divBdr>
    </w:div>
    <w:div w:id="465440222">
      <w:bodyDiv w:val="1"/>
      <w:marLeft w:val="0"/>
      <w:marRight w:val="0"/>
      <w:marTop w:val="0"/>
      <w:marBottom w:val="0"/>
      <w:divBdr>
        <w:top w:val="none" w:sz="0" w:space="0" w:color="auto"/>
        <w:left w:val="none" w:sz="0" w:space="0" w:color="auto"/>
        <w:bottom w:val="none" w:sz="0" w:space="0" w:color="auto"/>
        <w:right w:val="none" w:sz="0" w:space="0" w:color="auto"/>
      </w:divBdr>
    </w:div>
    <w:div w:id="466432814">
      <w:bodyDiv w:val="1"/>
      <w:marLeft w:val="0"/>
      <w:marRight w:val="0"/>
      <w:marTop w:val="0"/>
      <w:marBottom w:val="0"/>
      <w:divBdr>
        <w:top w:val="none" w:sz="0" w:space="0" w:color="auto"/>
        <w:left w:val="none" w:sz="0" w:space="0" w:color="auto"/>
        <w:bottom w:val="none" w:sz="0" w:space="0" w:color="auto"/>
        <w:right w:val="none" w:sz="0" w:space="0" w:color="auto"/>
      </w:divBdr>
    </w:div>
    <w:div w:id="473564825">
      <w:bodyDiv w:val="1"/>
      <w:marLeft w:val="0"/>
      <w:marRight w:val="0"/>
      <w:marTop w:val="0"/>
      <w:marBottom w:val="0"/>
      <w:divBdr>
        <w:top w:val="none" w:sz="0" w:space="0" w:color="auto"/>
        <w:left w:val="none" w:sz="0" w:space="0" w:color="auto"/>
        <w:bottom w:val="none" w:sz="0" w:space="0" w:color="auto"/>
        <w:right w:val="none" w:sz="0" w:space="0" w:color="auto"/>
      </w:divBdr>
    </w:div>
    <w:div w:id="478500027">
      <w:bodyDiv w:val="1"/>
      <w:marLeft w:val="0"/>
      <w:marRight w:val="0"/>
      <w:marTop w:val="0"/>
      <w:marBottom w:val="0"/>
      <w:divBdr>
        <w:top w:val="none" w:sz="0" w:space="0" w:color="auto"/>
        <w:left w:val="none" w:sz="0" w:space="0" w:color="auto"/>
        <w:bottom w:val="none" w:sz="0" w:space="0" w:color="auto"/>
        <w:right w:val="none" w:sz="0" w:space="0" w:color="auto"/>
      </w:divBdr>
    </w:div>
    <w:div w:id="480468902">
      <w:bodyDiv w:val="1"/>
      <w:marLeft w:val="0"/>
      <w:marRight w:val="0"/>
      <w:marTop w:val="0"/>
      <w:marBottom w:val="0"/>
      <w:divBdr>
        <w:top w:val="none" w:sz="0" w:space="0" w:color="auto"/>
        <w:left w:val="none" w:sz="0" w:space="0" w:color="auto"/>
        <w:bottom w:val="none" w:sz="0" w:space="0" w:color="auto"/>
        <w:right w:val="none" w:sz="0" w:space="0" w:color="auto"/>
      </w:divBdr>
    </w:div>
    <w:div w:id="491877137">
      <w:bodyDiv w:val="1"/>
      <w:marLeft w:val="0"/>
      <w:marRight w:val="0"/>
      <w:marTop w:val="0"/>
      <w:marBottom w:val="0"/>
      <w:divBdr>
        <w:top w:val="none" w:sz="0" w:space="0" w:color="auto"/>
        <w:left w:val="none" w:sz="0" w:space="0" w:color="auto"/>
        <w:bottom w:val="none" w:sz="0" w:space="0" w:color="auto"/>
        <w:right w:val="none" w:sz="0" w:space="0" w:color="auto"/>
      </w:divBdr>
    </w:div>
    <w:div w:id="492449058">
      <w:bodyDiv w:val="1"/>
      <w:marLeft w:val="0"/>
      <w:marRight w:val="0"/>
      <w:marTop w:val="0"/>
      <w:marBottom w:val="0"/>
      <w:divBdr>
        <w:top w:val="none" w:sz="0" w:space="0" w:color="auto"/>
        <w:left w:val="none" w:sz="0" w:space="0" w:color="auto"/>
        <w:bottom w:val="none" w:sz="0" w:space="0" w:color="auto"/>
        <w:right w:val="none" w:sz="0" w:space="0" w:color="auto"/>
      </w:divBdr>
    </w:div>
    <w:div w:id="497231111">
      <w:bodyDiv w:val="1"/>
      <w:marLeft w:val="0"/>
      <w:marRight w:val="0"/>
      <w:marTop w:val="0"/>
      <w:marBottom w:val="0"/>
      <w:divBdr>
        <w:top w:val="none" w:sz="0" w:space="0" w:color="auto"/>
        <w:left w:val="none" w:sz="0" w:space="0" w:color="auto"/>
        <w:bottom w:val="none" w:sz="0" w:space="0" w:color="auto"/>
        <w:right w:val="none" w:sz="0" w:space="0" w:color="auto"/>
      </w:divBdr>
    </w:div>
    <w:div w:id="499270835">
      <w:bodyDiv w:val="1"/>
      <w:marLeft w:val="0"/>
      <w:marRight w:val="0"/>
      <w:marTop w:val="0"/>
      <w:marBottom w:val="0"/>
      <w:divBdr>
        <w:top w:val="none" w:sz="0" w:space="0" w:color="auto"/>
        <w:left w:val="none" w:sz="0" w:space="0" w:color="auto"/>
        <w:bottom w:val="none" w:sz="0" w:space="0" w:color="auto"/>
        <w:right w:val="none" w:sz="0" w:space="0" w:color="auto"/>
      </w:divBdr>
    </w:div>
    <w:div w:id="502816383">
      <w:bodyDiv w:val="1"/>
      <w:marLeft w:val="0"/>
      <w:marRight w:val="0"/>
      <w:marTop w:val="0"/>
      <w:marBottom w:val="0"/>
      <w:divBdr>
        <w:top w:val="none" w:sz="0" w:space="0" w:color="auto"/>
        <w:left w:val="none" w:sz="0" w:space="0" w:color="auto"/>
        <w:bottom w:val="none" w:sz="0" w:space="0" w:color="auto"/>
        <w:right w:val="none" w:sz="0" w:space="0" w:color="auto"/>
      </w:divBdr>
    </w:div>
    <w:div w:id="521743789">
      <w:bodyDiv w:val="1"/>
      <w:marLeft w:val="0"/>
      <w:marRight w:val="0"/>
      <w:marTop w:val="0"/>
      <w:marBottom w:val="0"/>
      <w:divBdr>
        <w:top w:val="none" w:sz="0" w:space="0" w:color="auto"/>
        <w:left w:val="none" w:sz="0" w:space="0" w:color="auto"/>
        <w:bottom w:val="none" w:sz="0" w:space="0" w:color="auto"/>
        <w:right w:val="none" w:sz="0" w:space="0" w:color="auto"/>
      </w:divBdr>
    </w:div>
    <w:div w:id="529880928">
      <w:bodyDiv w:val="1"/>
      <w:marLeft w:val="0"/>
      <w:marRight w:val="0"/>
      <w:marTop w:val="0"/>
      <w:marBottom w:val="0"/>
      <w:divBdr>
        <w:top w:val="none" w:sz="0" w:space="0" w:color="auto"/>
        <w:left w:val="none" w:sz="0" w:space="0" w:color="auto"/>
        <w:bottom w:val="none" w:sz="0" w:space="0" w:color="auto"/>
        <w:right w:val="none" w:sz="0" w:space="0" w:color="auto"/>
      </w:divBdr>
    </w:div>
    <w:div w:id="550846546">
      <w:bodyDiv w:val="1"/>
      <w:marLeft w:val="0"/>
      <w:marRight w:val="0"/>
      <w:marTop w:val="0"/>
      <w:marBottom w:val="0"/>
      <w:divBdr>
        <w:top w:val="none" w:sz="0" w:space="0" w:color="auto"/>
        <w:left w:val="none" w:sz="0" w:space="0" w:color="auto"/>
        <w:bottom w:val="none" w:sz="0" w:space="0" w:color="auto"/>
        <w:right w:val="none" w:sz="0" w:space="0" w:color="auto"/>
      </w:divBdr>
    </w:div>
    <w:div w:id="555430664">
      <w:bodyDiv w:val="1"/>
      <w:marLeft w:val="0"/>
      <w:marRight w:val="0"/>
      <w:marTop w:val="0"/>
      <w:marBottom w:val="0"/>
      <w:divBdr>
        <w:top w:val="none" w:sz="0" w:space="0" w:color="auto"/>
        <w:left w:val="none" w:sz="0" w:space="0" w:color="auto"/>
        <w:bottom w:val="none" w:sz="0" w:space="0" w:color="auto"/>
        <w:right w:val="none" w:sz="0" w:space="0" w:color="auto"/>
      </w:divBdr>
    </w:div>
    <w:div w:id="557057401">
      <w:bodyDiv w:val="1"/>
      <w:marLeft w:val="0"/>
      <w:marRight w:val="0"/>
      <w:marTop w:val="0"/>
      <w:marBottom w:val="0"/>
      <w:divBdr>
        <w:top w:val="none" w:sz="0" w:space="0" w:color="auto"/>
        <w:left w:val="none" w:sz="0" w:space="0" w:color="auto"/>
        <w:bottom w:val="none" w:sz="0" w:space="0" w:color="auto"/>
        <w:right w:val="none" w:sz="0" w:space="0" w:color="auto"/>
      </w:divBdr>
    </w:div>
    <w:div w:id="563030790">
      <w:bodyDiv w:val="1"/>
      <w:marLeft w:val="0"/>
      <w:marRight w:val="0"/>
      <w:marTop w:val="0"/>
      <w:marBottom w:val="0"/>
      <w:divBdr>
        <w:top w:val="none" w:sz="0" w:space="0" w:color="auto"/>
        <w:left w:val="none" w:sz="0" w:space="0" w:color="auto"/>
        <w:bottom w:val="none" w:sz="0" w:space="0" w:color="auto"/>
        <w:right w:val="none" w:sz="0" w:space="0" w:color="auto"/>
      </w:divBdr>
      <w:divsChild>
        <w:div w:id="117771284">
          <w:marLeft w:val="0"/>
          <w:marRight w:val="0"/>
          <w:marTop w:val="0"/>
          <w:marBottom w:val="0"/>
          <w:divBdr>
            <w:top w:val="none" w:sz="0" w:space="0" w:color="auto"/>
            <w:left w:val="none" w:sz="0" w:space="0" w:color="auto"/>
            <w:bottom w:val="none" w:sz="0" w:space="0" w:color="auto"/>
            <w:right w:val="none" w:sz="0" w:space="0" w:color="auto"/>
          </w:divBdr>
        </w:div>
        <w:div w:id="758796112">
          <w:marLeft w:val="0"/>
          <w:marRight w:val="0"/>
          <w:marTop w:val="0"/>
          <w:marBottom w:val="0"/>
          <w:divBdr>
            <w:top w:val="none" w:sz="0" w:space="0" w:color="auto"/>
            <w:left w:val="none" w:sz="0" w:space="0" w:color="auto"/>
            <w:bottom w:val="none" w:sz="0" w:space="0" w:color="auto"/>
            <w:right w:val="none" w:sz="0" w:space="0" w:color="auto"/>
          </w:divBdr>
        </w:div>
        <w:div w:id="1344749088">
          <w:marLeft w:val="0"/>
          <w:marRight w:val="0"/>
          <w:marTop w:val="0"/>
          <w:marBottom w:val="0"/>
          <w:divBdr>
            <w:top w:val="none" w:sz="0" w:space="0" w:color="auto"/>
            <w:left w:val="none" w:sz="0" w:space="0" w:color="auto"/>
            <w:bottom w:val="none" w:sz="0" w:space="0" w:color="auto"/>
            <w:right w:val="none" w:sz="0" w:space="0" w:color="auto"/>
          </w:divBdr>
        </w:div>
        <w:div w:id="1818642018">
          <w:marLeft w:val="0"/>
          <w:marRight w:val="0"/>
          <w:marTop w:val="0"/>
          <w:marBottom w:val="0"/>
          <w:divBdr>
            <w:top w:val="none" w:sz="0" w:space="0" w:color="auto"/>
            <w:left w:val="none" w:sz="0" w:space="0" w:color="auto"/>
            <w:bottom w:val="none" w:sz="0" w:space="0" w:color="auto"/>
            <w:right w:val="none" w:sz="0" w:space="0" w:color="auto"/>
          </w:divBdr>
        </w:div>
        <w:div w:id="1938175694">
          <w:marLeft w:val="0"/>
          <w:marRight w:val="0"/>
          <w:marTop w:val="0"/>
          <w:marBottom w:val="0"/>
          <w:divBdr>
            <w:top w:val="none" w:sz="0" w:space="0" w:color="auto"/>
            <w:left w:val="none" w:sz="0" w:space="0" w:color="auto"/>
            <w:bottom w:val="none" w:sz="0" w:space="0" w:color="auto"/>
            <w:right w:val="none" w:sz="0" w:space="0" w:color="auto"/>
          </w:divBdr>
        </w:div>
        <w:div w:id="2131629205">
          <w:marLeft w:val="0"/>
          <w:marRight w:val="0"/>
          <w:marTop w:val="0"/>
          <w:marBottom w:val="0"/>
          <w:divBdr>
            <w:top w:val="none" w:sz="0" w:space="0" w:color="auto"/>
            <w:left w:val="none" w:sz="0" w:space="0" w:color="auto"/>
            <w:bottom w:val="none" w:sz="0" w:space="0" w:color="auto"/>
            <w:right w:val="none" w:sz="0" w:space="0" w:color="auto"/>
          </w:divBdr>
        </w:div>
      </w:divsChild>
    </w:div>
    <w:div w:id="571546021">
      <w:bodyDiv w:val="1"/>
      <w:marLeft w:val="0"/>
      <w:marRight w:val="0"/>
      <w:marTop w:val="0"/>
      <w:marBottom w:val="0"/>
      <w:divBdr>
        <w:top w:val="none" w:sz="0" w:space="0" w:color="auto"/>
        <w:left w:val="none" w:sz="0" w:space="0" w:color="auto"/>
        <w:bottom w:val="none" w:sz="0" w:space="0" w:color="auto"/>
        <w:right w:val="none" w:sz="0" w:space="0" w:color="auto"/>
      </w:divBdr>
    </w:div>
    <w:div w:id="577250361">
      <w:bodyDiv w:val="1"/>
      <w:marLeft w:val="0"/>
      <w:marRight w:val="0"/>
      <w:marTop w:val="0"/>
      <w:marBottom w:val="0"/>
      <w:divBdr>
        <w:top w:val="none" w:sz="0" w:space="0" w:color="auto"/>
        <w:left w:val="none" w:sz="0" w:space="0" w:color="auto"/>
        <w:bottom w:val="none" w:sz="0" w:space="0" w:color="auto"/>
        <w:right w:val="none" w:sz="0" w:space="0" w:color="auto"/>
      </w:divBdr>
    </w:div>
    <w:div w:id="587081231">
      <w:bodyDiv w:val="1"/>
      <w:marLeft w:val="0"/>
      <w:marRight w:val="0"/>
      <w:marTop w:val="0"/>
      <w:marBottom w:val="0"/>
      <w:divBdr>
        <w:top w:val="none" w:sz="0" w:space="0" w:color="auto"/>
        <w:left w:val="none" w:sz="0" w:space="0" w:color="auto"/>
        <w:bottom w:val="none" w:sz="0" w:space="0" w:color="auto"/>
        <w:right w:val="none" w:sz="0" w:space="0" w:color="auto"/>
      </w:divBdr>
    </w:div>
    <w:div w:id="590965498">
      <w:bodyDiv w:val="1"/>
      <w:marLeft w:val="0"/>
      <w:marRight w:val="0"/>
      <w:marTop w:val="0"/>
      <w:marBottom w:val="0"/>
      <w:divBdr>
        <w:top w:val="none" w:sz="0" w:space="0" w:color="auto"/>
        <w:left w:val="none" w:sz="0" w:space="0" w:color="auto"/>
        <w:bottom w:val="none" w:sz="0" w:space="0" w:color="auto"/>
        <w:right w:val="none" w:sz="0" w:space="0" w:color="auto"/>
      </w:divBdr>
    </w:div>
    <w:div w:id="592202158">
      <w:bodyDiv w:val="1"/>
      <w:marLeft w:val="0"/>
      <w:marRight w:val="0"/>
      <w:marTop w:val="0"/>
      <w:marBottom w:val="0"/>
      <w:divBdr>
        <w:top w:val="none" w:sz="0" w:space="0" w:color="auto"/>
        <w:left w:val="none" w:sz="0" w:space="0" w:color="auto"/>
        <w:bottom w:val="none" w:sz="0" w:space="0" w:color="auto"/>
        <w:right w:val="none" w:sz="0" w:space="0" w:color="auto"/>
      </w:divBdr>
    </w:div>
    <w:div w:id="608973565">
      <w:bodyDiv w:val="1"/>
      <w:marLeft w:val="0"/>
      <w:marRight w:val="0"/>
      <w:marTop w:val="0"/>
      <w:marBottom w:val="0"/>
      <w:divBdr>
        <w:top w:val="none" w:sz="0" w:space="0" w:color="auto"/>
        <w:left w:val="none" w:sz="0" w:space="0" w:color="auto"/>
        <w:bottom w:val="none" w:sz="0" w:space="0" w:color="auto"/>
        <w:right w:val="none" w:sz="0" w:space="0" w:color="auto"/>
      </w:divBdr>
    </w:div>
    <w:div w:id="618684881">
      <w:bodyDiv w:val="1"/>
      <w:marLeft w:val="0"/>
      <w:marRight w:val="0"/>
      <w:marTop w:val="0"/>
      <w:marBottom w:val="0"/>
      <w:divBdr>
        <w:top w:val="none" w:sz="0" w:space="0" w:color="auto"/>
        <w:left w:val="none" w:sz="0" w:space="0" w:color="auto"/>
        <w:bottom w:val="none" w:sz="0" w:space="0" w:color="auto"/>
        <w:right w:val="none" w:sz="0" w:space="0" w:color="auto"/>
      </w:divBdr>
    </w:div>
    <w:div w:id="619917646">
      <w:bodyDiv w:val="1"/>
      <w:marLeft w:val="0"/>
      <w:marRight w:val="0"/>
      <w:marTop w:val="0"/>
      <w:marBottom w:val="0"/>
      <w:divBdr>
        <w:top w:val="none" w:sz="0" w:space="0" w:color="auto"/>
        <w:left w:val="none" w:sz="0" w:space="0" w:color="auto"/>
        <w:bottom w:val="none" w:sz="0" w:space="0" w:color="auto"/>
        <w:right w:val="none" w:sz="0" w:space="0" w:color="auto"/>
      </w:divBdr>
    </w:div>
    <w:div w:id="624703373">
      <w:bodyDiv w:val="1"/>
      <w:marLeft w:val="0"/>
      <w:marRight w:val="0"/>
      <w:marTop w:val="0"/>
      <w:marBottom w:val="0"/>
      <w:divBdr>
        <w:top w:val="none" w:sz="0" w:space="0" w:color="auto"/>
        <w:left w:val="none" w:sz="0" w:space="0" w:color="auto"/>
        <w:bottom w:val="none" w:sz="0" w:space="0" w:color="auto"/>
        <w:right w:val="none" w:sz="0" w:space="0" w:color="auto"/>
      </w:divBdr>
    </w:div>
    <w:div w:id="627392492">
      <w:bodyDiv w:val="1"/>
      <w:marLeft w:val="0"/>
      <w:marRight w:val="0"/>
      <w:marTop w:val="0"/>
      <w:marBottom w:val="0"/>
      <w:divBdr>
        <w:top w:val="none" w:sz="0" w:space="0" w:color="auto"/>
        <w:left w:val="none" w:sz="0" w:space="0" w:color="auto"/>
        <w:bottom w:val="none" w:sz="0" w:space="0" w:color="auto"/>
        <w:right w:val="none" w:sz="0" w:space="0" w:color="auto"/>
      </w:divBdr>
    </w:div>
    <w:div w:id="633603864">
      <w:bodyDiv w:val="1"/>
      <w:marLeft w:val="0"/>
      <w:marRight w:val="0"/>
      <w:marTop w:val="0"/>
      <w:marBottom w:val="0"/>
      <w:divBdr>
        <w:top w:val="none" w:sz="0" w:space="0" w:color="auto"/>
        <w:left w:val="none" w:sz="0" w:space="0" w:color="auto"/>
        <w:bottom w:val="none" w:sz="0" w:space="0" w:color="auto"/>
        <w:right w:val="none" w:sz="0" w:space="0" w:color="auto"/>
      </w:divBdr>
    </w:div>
    <w:div w:id="634723890">
      <w:bodyDiv w:val="1"/>
      <w:marLeft w:val="0"/>
      <w:marRight w:val="0"/>
      <w:marTop w:val="0"/>
      <w:marBottom w:val="0"/>
      <w:divBdr>
        <w:top w:val="none" w:sz="0" w:space="0" w:color="auto"/>
        <w:left w:val="none" w:sz="0" w:space="0" w:color="auto"/>
        <w:bottom w:val="none" w:sz="0" w:space="0" w:color="auto"/>
        <w:right w:val="none" w:sz="0" w:space="0" w:color="auto"/>
      </w:divBdr>
    </w:div>
    <w:div w:id="639310438">
      <w:bodyDiv w:val="1"/>
      <w:marLeft w:val="0"/>
      <w:marRight w:val="0"/>
      <w:marTop w:val="0"/>
      <w:marBottom w:val="0"/>
      <w:divBdr>
        <w:top w:val="none" w:sz="0" w:space="0" w:color="auto"/>
        <w:left w:val="none" w:sz="0" w:space="0" w:color="auto"/>
        <w:bottom w:val="none" w:sz="0" w:space="0" w:color="auto"/>
        <w:right w:val="none" w:sz="0" w:space="0" w:color="auto"/>
      </w:divBdr>
    </w:div>
    <w:div w:id="665087273">
      <w:bodyDiv w:val="1"/>
      <w:marLeft w:val="0"/>
      <w:marRight w:val="0"/>
      <w:marTop w:val="0"/>
      <w:marBottom w:val="0"/>
      <w:divBdr>
        <w:top w:val="none" w:sz="0" w:space="0" w:color="auto"/>
        <w:left w:val="none" w:sz="0" w:space="0" w:color="auto"/>
        <w:bottom w:val="none" w:sz="0" w:space="0" w:color="auto"/>
        <w:right w:val="none" w:sz="0" w:space="0" w:color="auto"/>
      </w:divBdr>
    </w:div>
    <w:div w:id="669723860">
      <w:bodyDiv w:val="1"/>
      <w:marLeft w:val="0"/>
      <w:marRight w:val="0"/>
      <w:marTop w:val="0"/>
      <w:marBottom w:val="0"/>
      <w:divBdr>
        <w:top w:val="none" w:sz="0" w:space="0" w:color="auto"/>
        <w:left w:val="none" w:sz="0" w:space="0" w:color="auto"/>
        <w:bottom w:val="none" w:sz="0" w:space="0" w:color="auto"/>
        <w:right w:val="none" w:sz="0" w:space="0" w:color="auto"/>
      </w:divBdr>
    </w:div>
    <w:div w:id="689380316">
      <w:bodyDiv w:val="1"/>
      <w:marLeft w:val="0"/>
      <w:marRight w:val="0"/>
      <w:marTop w:val="0"/>
      <w:marBottom w:val="0"/>
      <w:divBdr>
        <w:top w:val="none" w:sz="0" w:space="0" w:color="auto"/>
        <w:left w:val="none" w:sz="0" w:space="0" w:color="auto"/>
        <w:bottom w:val="none" w:sz="0" w:space="0" w:color="auto"/>
        <w:right w:val="none" w:sz="0" w:space="0" w:color="auto"/>
      </w:divBdr>
    </w:div>
    <w:div w:id="690183022">
      <w:bodyDiv w:val="1"/>
      <w:marLeft w:val="0"/>
      <w:marRight w:val="0"/>
      <w:marTop w:val="0"/>
      <w:marBottom w:val="0"/>
      <w:divBdr>
        <w:top w:val="none" w:sz="0" w:space="0" w:color="auto"/>
        <w:left w:val="none" w:sz="0" w:space="0" w:color="auto"/>
        <w:bottom w:val="none" w:sz="0" w:space="0" w:color="auto"/>
        <w:right w:val="none" w:sz="0" w:space="0" w:color="auto"/>
      </w:divBdr>
    </w:div>
    <w:div w:id="693772649">
      <w:bodyDiv w:val="1"/>
      <w:marLeft w:val="0"/>
      <w:marRight w:val="0"/>
      <w:marTop w:val="0"/>
      <w:marBottom w:val="0"/>
      <w:divBdr>
        <w:top w:val="none" w:sz="0" w:space="0" w:color="auto"/>
        <w:left w:val="none" w:sz="0" w:space="0" w:color="auto"/>
        <w:bottom w:val="none" w:sz="0" w:space="0" w:color="auto"/>
        <w:right w:val="none" w:sz="0" w:space="0" w:color="auto"/>
      </w:divBdr>
    </w:div>
    <w:div w:id="696735430">
      <w:bodyDiv w:val="1"/>
      <w:marLeft w:val="0"/>
      <w:marRight w:val="0"/>
      <w:marTop w:val="0"/>
      <w:marBottom w:val="0"/>
      <w:divBdr>
        <w:top w:val="none" w:sz="0" w:space="0" w:color="auto"/>
        <w:left w:val="none" w:sz="0" w:space="0" w:color="auto"/>
        <w:bottom w:val="none" w:sz="0" w:space="0" w:color="auto"/>
        <w:right w:val="none" w:sz="0" w:space="0" w:color="auto"/>
      </w:divBdr>
    </w:div>
    <w:div w:id="721635039">
      <w:bodyDiv w:val="1"/>
      <w:marLeft w:val="0"/>
      <w:marRight w:val="0"/>
      <w:marTop w:val="0"/>
      <w:marBottom w:val="0"/>
      <w:divBdr>
        <w:top w:val="none" w:sz="0" w:space="0" w:color="auto"/>
        <w:left w:val="none" w:sz="0" w:space="0" w:color="auto"/>
        <w:bottom w:val="none" w:sz="0" w:space="0" w:color="auto"/>
        <w:right w:val="none" w:sz="0" w:space="0" w:color="auto"/>
      </w:divBdr>
    </w:div>
    <w:div w:id="734813870">
      <w:bodyDiv w:val="1"/>
      <w:marLeft w:val="0"/>
      <w:marRight w:val="0"/>
      <w:marTop w:val="0"/>
      <w:marBottom w:val="0"/>
      <w:divBdr>
        <w:top w:val="none" w:sz="0" w:space="0" w:color="auto"/>
        <w:left w:val="none" w:sz="0" w:space="0" w:color="auto"/>
        <w:bottom w:val="none" w:sz="0" w:space="0" w:color="auto"/>
        <w:right w:val="none" w:sz="0" w:space="0" w:color="auto"/>
      </w:divBdr>
    </w:div>
    <w:div w:id="735589406">
      <w:bodyDiv w:val="1"/>
      <w:marLeft w:val="0"/>
      <w:marRight w:val="0"/>
      <w:marTop w:val="0"/>
      <w:marBottom w:val="0"/>
      <w:divBdr>
        <w:top w:val="none" w:sz="0" w:space="0" w:color="auto"/>
        <w:left w:val="none" w:sz="0" w:space="0" w:color="auto"/>
        <w:bottom w:val="none" w:sz="0" w:space="0" w:color="auto"/>
        <w:right w:val="none" w:sz="0" w:space="0" w:color="auto"/>
      </w:divBdr>
    </w:div>
    <w:div w:id="739135984">
      <w:bodyDiv w:val="1"/>
      <w:marLeft w:val="0"/>
      <w:marRight w:val="0"/>
      <w:marTop w:val="0"/>
      <w:marBottom w:val="0"/>
      <w:divBdr>
        <w:top w:val="none" w:sz="0" w:space="0" w:color="auto"/>
        <w:left w:val="none" w:sz="0" w:space="0" w:color="auto"/>
        <w:bottom w:val="none" w:sz="0" w:space="0" w:color="auto"/>
        <w:right w:val="none" w:sz="0" w:space="0" w:color="auto"/>
      </w:divBdr>
    </w:div>
    <w:div w:id="740248550">
      <w:bodyDiv w:val="1"/>
      <w:marLeft w:val="0"/>
      <w:marRight w:val="0"/>
      <w:marTop w:val="0"/>
      <w:marBottom w:val="0"/>
      <w:divBdr>
        <w:top w:val="none" w:sz="0" w:space="0" w:color="auto"/>
        <w:left w:val="none" w:sz="0" w:space="0" w:color="auto"/>
        <w:bottom w:val="none" w:sz="0" w:space="0" w:color="auto"/>
        <w:right w:val="none" w:sz="0" w:space="0" w:color="auto"/>
      </w:divBdr>
    </w:div>
    <w:div w:id="755900299">
      <w:bodyDiv w:val="1"/>
      <w:marLeft w:val="0"/>
      <w:marRight w:val="0"/>
      <w:marTop w:val="0"/>
      <w:marBottom w:val="0"/>
      <w:divBdr>
        <w:top w:val="none" w:sz="0" w:space="0" w:color="auto"/>
        <w:left w:val="none" w:sz="0" w:space="0" w:color="auto"/>
        <w:bottom w:val="none" w:sz="0" w:space="0" w:color="auto"/>
        <w:right w:val="none" w:sz="0" w:space="0" w:color="auto"/>
      </w:divBdr>
    </w:div>
    <w:div w:id="757215938">
      <w:bodyDiv w:val="1"/>
      <w:marLeft w:val="0"/>
      <w:marRight w:val="0"/>
      <w:marTop w:val="0"/>
      <w:marBottom w:val="0"/>
      <w:divBdr>
        <w:top w:val="none" w:sz="0" w:space="0" w:color="auto"/>
        <w:left w:val="none" w:sz="0" w:space="0" w:color="auto"/>
        <w:bottom w:val="none" w:sz="0" w:space="0" w:color="auto"/>
        <w:right w:val="none" w:sz="0" w:space="0" w:color="auto"/>
      </w:divBdr>
    </w:div>
    <w:div w:id="770856832">
      <w:bodyDiv w:val="1"/>
      <w:marLeft w:val="0"/>
      <w:marRight w:val="0"/>
      <w:marTop w:val="0"/>
      <w:marBottom w:val="0"/>
      <w:divBdr>
        <w:top w:val="none" w:sz="0" w:space="0" w:color="auto"/>
        <w:left w:val="none" w:sz="0" w:space="0" w:color="auto"/>
        <w:bottom w:val="none" w:sz="0" w:space="0" w:color="auto"/>
        <w:right w:val="none" w:sz="0" w:space="0" w:color="auto"/>
      </w:divBdr>
    </w:div>
    <w:div w:id="775641317">
      <w:bodyDiv w:val="1"/>
      <w:marLeft w:val="0"/>
      <w:marRight w:val="0"/>
      <w:marTop w:val="0"/>
      <w:marBottom w:val="0"/>
      <w:divBdr>
        <w:top w:val="none" w:sz="0" w:space="0" w:color="auto"/>
        <w:left w:val="none" w:sz="0" w:space="0" w:color="auto"/>
        <w:bottom w:val="none" w:sz="0" w:space="0" w:color="auto"/>
        <w:right w:val="none" w:sz="0" w:space="0" w:color="auto"/>
      </w:divBdr>
    </w:div>
    <w:div w:id="775948641">
      <w:bodyDiv w:val="1"/>
      <w:marLeft w:val="0"/>
      <w:marRight w:val="0"/>
      <w:marTop w:val="0"/>
      <w:marBottom w:val="0"/>
      <w:divBdr>
        <w:top w:val="none" w:sz="0" w:space="0" w:color="auto"/>
        <w:left w:val="none" w:sz="0" w:space="0" w:color="auto"/>
        <w:bottom w:val="none" w:sz="0" w:space="0" w:color="auto"/>
        <w:right w:val="none" w:sz="0" w:space="0" w:color="auto"/>
      </w:divBdr>
    </w:div>
    <w:div w:id="778529266">
      <w:bodyDiv w:val="1"/>
      <w:marLeft w:val="0"/>
      <w:marRight w:val="0"/>
      <w:marTop w:val="0"/>
      <w:marBottom w:val="0"/>
      <w:divBdr>
        <w:top w:val="none" w:sz="0" w:space="0" w:color="auto"/>
        <w:left w:val="none" w:sz="0" w:space="0" w:color="auto"/>
        <w:bottom w:val="none" w:sz="0" w:space="0" w:color="auto"/>
        <w:right w:val="none" w:sz="0" w:space="0" w:color="auto"/>
      </w:divBdr>
    </w:div>
    <w:div w:id="789513975">
      <w:bodyDiv w:val="1"/>
      <w:marLeft w:val="0"/>
      <w:marRight w:val="0"/>
      <w:marTop w:val="0"/>
      <w:marBottom w:val="0"/>
      <w:divBdr>
        <w:top w:val="none" w:sz="0" w:space="0" w:color="auto"/>
        <w:left w:val="none" w:sz="0" w:space="0" w:color="auto"/>
        <w:bottom w:val="none" w:sz="0" w:space="0" w:color="auto"/>
        <w:right w:val="none" w:sz="0" w:space="0" w:color="auto"/>
      </w:divBdr>
    </w:div>
    <w:div w:id="795949582">
      <w:bodyDiv w:val="1"/>
      <w:marLeft w:val="0"/>
      <w:marRight w:val="0"/>
      <w:marTop w:val="0"/>
      <w:marBottom w:val="0"/>
      <w:divBdr>
        <w:top w:val="none" w:sz="0" w:space="0" w:color="auto"/>
        <w:left w:val="none" w:sz="0" w:space="0" w:color="auto"/>
        <w:bottom w:val="none" w:sz="0" w:space="0" w:color="auto"/>
        <w:right w:val="none" w:sz="0" w:space="0" w:color="auto"/>
      </w:divBdr>
    </w:div>
    <w:div w:id="801268557">
      <w:bodyDiv w:val="1"/>
      <w:marLeft w:val="0"/>
      <w:marRight w:val="0"/>
      <w:marTop w:val="0"/>
      <w:marBottom w:val="0"/>
      <w:divBdr>
        <w:top w:val="none" w:sz="0" w:space="0" w:color="auto"/>
        <w:left w:val="none" w:sz="0" w:space="0" w:color="auto"/>
        <w:bottom w:val="none" w:sz="0" w:space="0" w:color="auto"/>
        <w:right w:val="none" w:sz="0" w:space="0" w:color="auto"/>
      </w:divBdr>
    </w:div>
    <w:div w:id="803230514">
      <w:bodyDiv w:val="1"/>
      <w:marLeft w:val="0"/>
      <w:marRight w:val="0"/>
      <w:marTop w:val="0"/>
      <w:marBottom w:val="0"/>
      <w:divBdr>
        <w:top w:val="none" w:sz="0" w:space="0" w:color="auto"/>
        <w:left w:val="none" w:sz="0" w:space="0" w:color="auto"/>
        <w:bottom w:val="none" w:sz="0" w:space="0" w:color="auto"/>
        <w:right w:val="none" w:sz="0" w:space="0" w:color="auto"/>
      </w:divBdr>
    </w:div>
    <w:div w:id="804006450">
      <w:bodyDiv w:val="1"/>
      <w:marLeft w:val="0"/>
      <w:marRight w:val="0"/>
      <w:marTop w:val="0"/>
      <w:marBottom w:val="0"/>
      <w:divBdr>
        <w:top w:val="none" w:sz="0" w:space="0" w:color="auto"/>
        <w:left w:val="none" w:sz="0" w:space="0" w:color="auto"/>
        <w:bottom w:val="none" w:sz="0" w:space="0" w:color="auto"/>
        <w:right w:val="none" w:sz="0" w:space="0" w:color="auto"/>
      </w:divBdr>
    </w:div>
    <w:div w:id="818881565">
      <w:bodyDiv w:val="1"/>
      <w:marLeft w:val="0"/>
      <w:marRight w:val="0"/>
      <w:marTop w:val="0"/>
      <w:marBottom w:val="0"/>
      <w:divBdr>
        <w:top w:val="none" w:sz="0" w:space="0" w:color="auto"/>
        <w:left w:val="none" w:sz="0" w:space="0" w:color="auto"/>
        <w:bottom w:val="none" w:sz="0" w:space="0" w:color="auto"/>
        <w:right w:val="none" w:sz="0" w:space="0" w:color="auto"/>
      </w:divBdr>
    </w:div>
    <w:div w:id="830751937">
      <w:bodyDiv w:val="1"/>
      <w:marLeft w:val="0"/>
      <w:marRight w:val="0"/>
      <w:marTop w:val="0"/>
      <w:marBottom w:val="0"/>
      <w:divBdr>
        <w:top w:val="none" w:sz="0" w:space="0" w:color="auto"/>
        <w:left w:val="none" w:sz="0" w:space="0" w:color="auto"/>
        <w:bottom w:val="none" w:sz="0" w:space="0" w:color="auto"/>
        <w:right w:val="none" w:sz="0" w:space="0" w:color="auto"/>
      </w:divBdr>
    </w:div>
    <w:div w:id="836844189">
      <w:bodyDiv w:val="1"/>
      <w:marLeft w:val="0"/>
      <w:marRight w:val="0"/>
      <w:marTop w:val="0"/>
      <w:marBottom w:val="0"/>
      <w:divBdr>
        <w:top w:val="none" w:sz="0" w:space="0" w:color="auto"/>
        <w:left w:val="none" w:sz="0" w:space="0" w:color="auto"/>
        <w:bottom w:val="none" w:sz="0" w:space="0" w:color="auto"/>
        <w:right w:val="none" w:sz="0" w:space="0" w:color="auto"/>
      </w:divBdr>
    </w:div>
    <w:div w:id="841235541">
      <w:bodyDiv w:val="1"/>
      <w:marLeft w:val="0"/>
      <w:marRight w:val="0"/>
      <w:marTop w:val="0"/>
      <w:marBottom w:val="0"/>
      <w:divBdr>
        <w:top w:val="none" w:sz="0" w:space="0" w:color="auto"/>
        <w:left w:val="none" w:sz="0" w:space="0" w:color="auto"/>
        <w:bottom w:val="none" w:sz="0" w:space="0" w:color="auto"/>
        <w:right w:val="none" w:sz="0" w:space="0" w:color="auto"/>
      </w:divBdr>
    </w:div>
    <w:div w:id="855920697">
      <w:bodyDiv w:val="1"/>
      <w:marLeft w:val="0"/>
      <w:marRight w:val="0"/>
      <w:marTop w:val="0"/>
      <w:marBottom w:val="0"/>
      <w:divBdr>
        <w:top w:val="none" w:sz="0" w:space="0" w:color="auto"/>
        <w:left w:val="none" w:sz="0" w:space="0" w:color="auto"/>
        <w:bottom w:val="none" w:sz="0" w:space="0" w:color="auto"/>
        <w:right w:val="none" w:sz="0" w:space="0" w:color="auto"/>
      </w:divBdr>
    </w:div>
    <w:div w:id="858395108">
      <w:bodyDiv w:val="1"/>
      <w:marLeft w:val="0"/>
      <w:marRight w:val="0"/>
      <w:marTop w:val="0"/>
      <w:marBottom w:val="0"/>
      <w:divBdr>
        <w:top w:val="none" w:sz="0" w:space="0" w:color="auto"/>
        <w:left w:val="none" w:sz="0" w:space="0" w:color="auto"/>
        <w:bottom w:val="none" w:sz="0" w:space="0" w:color="auto"/>
        <w:right w:val="none" w:sz="0" w:space="0" w:color="auto"/>
      </w:divBdr>
    </w:div>
    <w:div w:id="867060965">
      <w:bodyDiv w:val="1"/>
      <w:marLeft w:val="0"/>
      <w:marRight w:val="0"/>
      <w:marTop w:val="0"/>
      <w:marBottom w:val="0"/>
      <w:divBdr>
        <w:top w:val="none" w:sz="0" w:space="0" w:color="auto"/>
        <w:left w:val="none" w:sz="0" w:space="0" w:color="auto"/>
        <w:bottom w:val="none" w:sz="0" w:space="0" w:color="auto"/>
        <w:right w:val="none" w:sz="0" w:space="0" w:color="auto"/>
      </w:divBdr>
    </w:div>
    <w:div w:id="871259986">
      <w:bodyDiv w:val="1"/>
      <w:marLeft w:val="0"/>
      <w:marRight w:val="0"/>
      <w:marTop w:val="0"/>
      <w:marBottom w:val="0"/>
      <w:divBdr>
        <w:top w:val="none" w:sz="0" w:space="0" w:color="auto"/>
        <w:left w:val="none" w:sz="0" w:space="0" w:color="auto"/>
        <w:bottom w:val="none" w:sz="0" w:space="0" w:color="auto"/>
        <w:right w:val="none" w:sz="0" w:space="0" w:color="auto"/>
      </w:divBdr>
    </w:div>
    <w:div w:id="874345874">
      <w:bodyDiv w:val="1"/>
      <w:marLeft w:val="0"/>
      <w:marRight w:val="0"/>
      <w:marTop w:val="0"/>
      <w:marBottom w:val="0"/>
      <w:divBdr>
        <w:top w:val="none" w:sz="0" w:space="0" w:color="auto"/>
        <w:left w:val="none" w:sz="0" w:space="0" w:color="auto"/>
        <w:bottom w:val="none" w:sz="0" w:space="0" w:color="auto"/>
        <w:right w:val="none" w:sz="0" w:space="0" w:color="auto"/>
      </w:divBdr>
      <w:divsChild>
        <w:div w:id="1338926519">
          <w:marLeft w:val="0"/>
          <w:marRight w:val="0"/>
          <w:marTop w:val="0"/>
          <w:marBottom w:val="0"/>
          <w:divBdr>
            <w:top w:val="none" w:sz="0" w:space="0" w:color="auto"/>
            <w:left w:val="none" w:sz="0" w:space="0" w:color="auto"/>
            <w:bottom w:val="none" w:sz="0" w:space="0" w:color="auto"/>
            <w:right w:val="none" w:sz="0" w:space="0" w:color="auto"/>
          </w:divBdr>
        </w:div>
      </w:divsChild>
    </w:div>
    <w:div w:id="880093124">
      <w:bodyDiv w:val="1"/>
      <w:marLeft w:val="0"/>
      <w:marRight w:val="0"/>
      <w:marTop w:val="0"/>
      <w:marBottom w:val="0"/>
      <w:divBdr>
        <w:top w:val="none" w:sz="0" w:space="0" w:color="auto"/>
        <w:left w:val="none" w:sz="0" w:space="0" w:color="auto"/>
        <w:bottom w:val="none" w:sz="0" w:space="0" w:color="auto"/>
        <w:right w:val="none" w:sz="0" w:space="0" w:color="auto"/>
      </w:divBdr>
    </w:div>
    <w:div w:id="888347302">
      <w:bodyDiv w:val="1"/>
      <w:marLeft w:val="0"/>
      <w:marRight w:val="0"/>
      <w:marTop w:val="0"/>
      <w:marBottom w:val="0"/>
      <w:divBdr>
        <w:top w:val="none" w:sz="0" w:space="0" w:color="auto"/>
        <w:left w:val="none" w:sz="0" w:space="0" w:color="auto"/>
        <w:bottom w:val="none" w:sz="0" w:space="0" w:color="auto"/>
        <w:right w:val="none" w:sz="0" w:space="0" w:color="auto"/>
      </w:divBdr>
    </w:div>
    <w:div w:id="890074180">
      <w:bodyDiv w:val="1"/>
      <w:marLeft w:val="0"/>
      <w:marRight w:val="0"/>
      <w:marTop w:val="0"/>
      <w:marBottom w:val="0"/>
      <w:divBdr>
        <w:top w:val="none" w:sz="0" w:space="0" w:color="auto"/>
        <w:left w:val="none" w:sz="0" w:space="0" w:color="auto"/>
        <w:bottom w:val="none" w:sz="0" w:space="0" w:color="auto"/>
        <w:right w:val="none" w:sz="0" w:space="0" w:color="auto"/>
      </w:divBdr>
    </w:div>
    <w:div w:id="890457063">
      <w:bodyDiv w:val="1"/>
      <w:marLeft w:val="0"/>
      <w:marRight w:val="0"/>
      <w:marTop w:val="0"/>
      <w:marBottom w:val="0"/>
      <w:divBdr>
        <w:top w:val="none" w:sz="0" w:space="0" w:color="auto"/>
        <w:left w:val="none" w:sz="0" w:space="0" w:color="auto"/>
        <w:bottom w:val="none" w:sz="0" w:space="0" w:color="auto"/>
        <w:right w:val="none" w:sz="0" w:space="0" w:color="auto"/>
      </w:divBdr>
    </w:div>
    <w:div w:id="891187681">
      <w:bodyDiv w:val="1"/>
      <w:marLeft w:val="0"/>
      <w:marRight w:val="0"/>
      <w:marTop w:val="0"/>
      <w:marBottom w:val="0"/>
      <w:divBdr>
        <w:top w:val="none" w:sz="0" w:space="0" w:color="auto"/>
        <w:left w:val="none" w:sz="0" w:space="0" w:color="auto"/>
        <w:bottom w:val="none" w:sz="0" w:space="0" w:color="auto"/>
        <w:right w:val="none" w:sz="0" w:space="0" w:color="auto"/>
      </w:divBdr>
    </w:div>
    <w:div w:id="894388443">
      <w:bodyDiv w:val="1"/>
      <w:marLeft w:val="0"/>
      <w:marRight w:val="0"/>
      <w:marTop w:val="0"/>
      <w:marBottom w:val="0"/>
      <w:divBdr>
        <w:top w:val="none" w:sz="0" w:space="0" w:color="auto"/>
        <w:left w:val="none" w:sz="0" w:space="0" w:color="auto"/>
        <w:bottom w:val="none" w:sz="0" w:space="0" w:color="auto"/>
        <w:right w:val="none" w:sz="0" w:space="0" w:color="auto"/>
      </w:divBdr>
    </w:div>
    <w:div w:id="905529626">
      <w:bodyDiv w:val="1"/>
      <w:marLeft w:val="0"/>
      <w:marRight w:val="0"/>
      <w:marTop w:val="0"/>
      <w:marBottom w:val="0"/>
      <w:divBdr>
        <w:top w:val="none" w:sz="0" w:space="0" w:color="auto"/>
        <w:left w:val="none" w:sz="0" w:space="0" w:color="auto"/>
        <w:bottom w:val="none" w:sz="0" w:space="0" w:color="auto"/>
        <w:right w:val="none" w:sz="0" w:space="0" w:color="auto"/>
      </w:divBdr>
    </w:div>
    <w:div w:id="925727257">
      <w:bodyDiv w:val="1"/>
      <w:marLeft w:val="0"/>
      <w:marRight w:val="0"/>
      <w:marTop w:val="0"/>
      <w:marBottom w:val="0"/>
      <w:divBdr>
        <w:top w:val="none" w:sz="0" w:space="0" w:color="auto"/>
        <w:left w:val="none" w:sz="0" w:space="0" w:color="auto"/>
        <w:bottom w:val="none" w:sz="0" w:space="0" w:color="auto"/>
        <w:right w:val="none" w:sz="0" w:space="0" w:color="auto"/>
      </w:divBdr>
    </w:div>
    <w:div w:id="933055624">
      <w:bodyDiv w:val="1"/>
      <w:marLeft w:val="0"/>
      <w:marRight w:val="0"/>
      <w:marTop w:val="0"/>
      <w:marBottom w:val="0"/>
      <w:divBdr>
        <w:top w:val="none" w:sz="0" w:space="0" w:color="auto"/>
        <w:left w:val="none" w:sz="0" w:space="0" w:color="auto"/>
        <w:bottom w:val="none" w:sz="0" w:space="0" w:color="auto"/>
        <w:right w:val="none" w:sz="0" w:space="0" w:color="auto"/>
      </w:divBdr>
    </w:div>
    <w:div w:id="941498032">
      <w:bodyDiv w:val="1"/>
      <w:marLeft w:val="0"/>
      <w:marRight w:val="0"/>
      <w:marTop w:val="0"/>
      <w:marBottom w:val="0"/>
      <w:divBdr>
        <w:top w:val="none" w:sz="0" w:space="0" w:color="auto"/>
        <w:left w:val="none" w:sz="0" w:space="0" w:color="auto"/>
        <w:bottom w:val="none" w:sz="0" w:space="0" w:color="auto"/>
        <w:right w:val="none" w:sz="0" w:space="0" w:color="auto"/>
      </w:divBdr>
    </w:div>
    <w:div w:id="944000788">
      <w:bodyDiv w:val="1"/>
      <w:marLeft w:val="0"/>
      <w:marRight w:val="0"/>
      <w:marTop w:val="0"/>
      <w:marBottom w:val="0"/>
      <w:divBdr>
        <w:top w:val="none" w:sz="0" w:space="0" w:color="auto"/>
        <w:left w:val="none" w:sz="0" w:space="0" w:color="auto"/>
        <w:bottom w:val="none" w:sz="0" w:space="0" w:color="auto"/>
        <w:right w:val="none" w:sz="0" w:space="0" w:color="auto"/>
      </w:divBdr>
    </w:div>
    <w:div w:id="946278728">
      <w:bodyDiv w:val="1"/>
      <w:marLeft w:val="0"/>
      <w:marRight w:val="0"/>
      <w:marTop w:val="0"/>
      <w:marBottom w:val="0"/>
      <w:divBdr>
        <w:top w:val="none" w:sz="0" w:space="0" w:color="auto"/>
        <w:left w:val="none" w:sz="0" w:space="0" w:color="auto"/>
        <w:bottom w:val="none" w:sz="0" w:space="0" w:color="auto"/>
        <w:right w:val="none" w:sz="0" w:space="0" w:color="auto"/>
      </w:divBdr>
    </w:div>
    <w:div w:id="955481100">
      <w:bodyDiv w:val="1"/>
      <w:marLeft w:val="0"/>
      <w:marRight w:val="0"/>
      <w:marTop w:val="0"/>
      <w:marBottom w:val="0"/>
      <w:divBdr>
        <w:top w:val="none" w:sz="0" w:space="0" w:color="auto"/>
        <w:left w:val="none" w:sz="0" w:space="0" w:color="auto"/>
        <w:bottom w:val="none" w:sz="0" w:space="0" w:color="auto"/>
        <w:right w:val="none" w:sz="0" w:space="0" w:color="auto"/>
      </w:divBdr>
    </w:div>
    <w:div w:id="961807975">
      <w:bodyDiv w:val="1"/>
      <w:marLeft w:val="0"/>
      <w:marRight w:val="0"/>
      <w:marTop w:val="0"/>
      <w:marBottom w:val="0"/>
      <w:divBdr>
        <w:top w:val="none" w:sz="0" w:space="0" w:color="auto"/>
        <w:left w:val="none" w:sz="0" w:space="0" w:color="auto"/>
        <w:bottom w:val="none" w:sz="0" w:space="0" w:color="auto"/>
        <w:right w:val="none" w:sz="0" w:space="0" w:color="auto"/>
      </w:divBdr>
    </w:div>
    <w:div w:id="967932567">
      <w:bodyDiv w:val="1"/>
      <w:marLeft w:val="0"/>
      <w:marRight w:val="0"/>
      <w:marTop w:val="0"/>
      <w:marBottom w:val="0"/>
      <w:divBdr>
        <w:top w:val="none" w:sz="0" w:space="0" w:color="auto"/>
        <w:left w:val="none" w:sz="0" w:space="0" w:color="auto"/>
        <w:bottom w:val="none" w:sz="0" w:space="0" w:color="auto"/>
        <w:right w:val="none" w:sz="0" w:space="0" w:color="auto"/>
      </w:divBdr>
    </w:div>
    <w:div w:id="971909437">
      <w:bodyDiv w:val="1"/>
      <w:marLeft w:val="0"/>
      <w:marRight w:val="0"/>
      <w:marTop w:val="0"/>
      <w:marBottom w:val="0"/>
      <w:divBdr>
        <w:top w:val="none" w:sz="0" w:space="0" w:color="auto"/>
        <w:left w:val="none" w:sz="0" w:space="0" w:color="auto"/>
        <w:bottom w:val="none" w:sz="0" w:space="0" w:color="auto"/>
        <w:right w:val="none" w:sz="0" w:space="0" w:color="auto"/>
      </w:divBdr>
    </w:div>
    <w:div w:id="976881927">
      <w:bodyDiv w:val="1"/>
      <w:marLeft w:val="0"/>
      <w:marRight w:val="0"/>
      <w:marTop w:val="0"/>
      <w:marBottom w:val="0"/>
      <w:divBdr>
        <w:top w:val="none" w:sz="0" w:space="0" w:color="auto"/>
        <w:left w:val="none" w:sz="0" w:space="0" w:color="auto"/>
        <w:bottom w:val="none" w:sz="0" w:space="0" w:color="auto"/>
        <w:right w:val="none" w:sz="0" w:space="0" w:color="auto"/>
      </w:divBdr>
    </w:div>
    <w:div w:id="978609691">
      <w:bodyDiv w:val="1"/>
      <w:marLeft w:val="0"/>
      <w:marRight w:val="0"/>
      <w:marTop w:val="0"/>
      <w:marBottom w:val="0"/>
      <w:divBdr>
        <w:top w:val="none" w:sz="0" w:space="0" w:color="auto"/>
        <w:left w:val="none" w:sz="0" w:space="0" w:color="auto"/>
        <w:bottom w:val="none" w:sz="0" w:space="0" w:color="auto"/>
        <w:right w:val="none" w:sz="0" w:space="0" w:color="auto"/>
      </w:divBdr>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984578518">
      <w:bodyDiv w:val="1"/>
      <w:marLeft w:val="0"/>
      <w:marRight w:val="0"/>
      <w:marTop w:val="0"/>
      <w:marBottom w:val="0"/>
      <w:divBdr>
        <w:top w:val="none" w:sz="0" w:space="0" w:color="auto"/>
        <w:left w:val="none" w:sz="0" w:space="0" w:color="auto"/>
        <w:bottom w:val="none" w:sz="0" w:space="0" w:color="auto"/>
        <w:right w:val="none" w:sz="0" w:space="0" w:color="auto"/>
      </w:divBdr>
    </w:div>
    <w:div w:id="987050442">
      <w:bodyDiv w:val="1"/>
      <w:marLeft w:val="0"/>
      <w:marRight w:val="0"/>
      <w:marTop w:val="0"/>
      <w:marBottom w:val="0"/>
      <w:divBdr>
        <w:top w:val="none" w:sz="0" w:space="0" w:color="auto"/>
        <w:left w:val="none" w:sz="0" w:space="0" w:color="auto"/>
        <w:bottom w:val="none" w:sz="0" w:space="0" w:color="auto"/>
        <w:right w:val="none" w:sz="0" w:space="0" w:color="auto"/>
      </w:divBdr>
    </w:div>
    <w:div w:id="998538033">
      <w:bodyDiv w:val="1"/>
      <w:marLeft w:val="0"/>
      <w:marRight w:val="0"/>
      <w:marTop w:val="0"/>
      <w:marBottom w:val="0"/>
      <w:divBdr>
        <w:top w:val="none" w:sz="0" w:space="0" w:color="auto"/>
        <w:left w:val="none" w:sz="0" w:space="0" w:color="auto"/>
        <w:bottom w:val="none" w:sz="0" w:space="0" w:color="auto"/>
        <w:right w:val="none" w:sz="0" w:space="0" w:color="auto"/>
      </w:divBdr>
    </w:div>
    <w:div w:id="1026445477">
      <w:bodyDiv w:val="1"/>
      <w:marLeft w:val="0"/>
      <w:marRight w:val="0"/>
      <w:marTop w:val="0"/>
      <w:marBottom w:val="0"/>
      <w:divBdr>
        <w:top w:val="none" w:sz="0" w:space="0" w:color="auto"/>
        <w:left w:val="none" w:sz="0" w:space="0" w:color="auto"/>
        <w:bottom w:val="none" w:sz="0" w:space="0" w:color="auto"/>
        <w:right w:val="none" w:sz="0" w:space="0" w:color="auto"/>
      </w:divBdr>
    </w:div>
    <w:div w:id="1028139054">
      <w:bodyDiv w:val="1"/>
      <w:marLeft w:val="0"/>
      <w:marRight w:val="0"/>
      <w:marTop w:val="0"/>
      <w:marBottom w:val="0"/>
      <w:divBdr>
        <w:top w:val="none" w:sz="0" w:space="0" w:color="auto"/>
        <w:left w:val="none" w:sz="0" w:space="0" w:color="auto"/>
        <w:bottom w:val="none" w:sz="0" w:space="0" w:color="auto"/>
        <w:right w:val="none" w:sz="0" w:space="0" w:color="auto"/>
      </w:divBdr>
    </w:div>
    <w:div w:id="1028918478">
      <w:bodyDiv w:val="1"/>
      <w:marLeft w:val="0"/>
      <w:marRight w:val="0"/>
      <w:marTop w:val="0"/>
      <w:marBottom w:val="0"/>
      <w:divBdr>
        <w:top w:val="none" w:sz="0" w:space="0" w:color="auto"/>
        <w:left w:val="none" w:sz="0" w:space="0" w:color="auto"/>
        <w:bottom w:val="none" w:sz="0" w:space="0" w:color="auto"/>
        <w:right w:val="none" w:sz="0" w:space="0" w:color="auto"/>
      </w:divBdr>
    </w:div>
    <w:div w:id="1052540091">
      <w:bodyDiv w:val="1"/>
      <w:marLeft w:val="0"/>
      <w:marRight w:val="0"/>
      <w:marTop w:val="0"/>
      <w:marBottom w:val="0"/>
      <w:divBdr>
        <w:top w:val="none" w:sz="0" w:space="0" w:color="auto"/>
        <w:left w:val="none" w:sz="0" w:space="0" w:color="auto"/>
        <w:bottom w:val="none" w:sz="0" w:space="0" w:color="auto"/>
        <w:right w:val="none" w:sz="0" w:space="0" w:color="auto"/>
      </w:divBdr>
    </w:div>
    <w:div w:id="1082874537">
      <w:bodyDiv w:val="1"/>
      <w:marLeft w:val="0"/>
      <w:marRight w:val="0"/>
      <w:marTop w:val="0"/>
      <w:marBottom w:val="0"/>
      <w:divBdr>
        <w:top w:val="none" w:sz="0" w:space="0" w:color="auto"/>
        <w:left w:val="none" w:sz="0" w:space="0" w:color="auto"/>
        <w:bottom w:val="none" w:sz="0" w:space="0" w:color="auto"/>
        <w:right w:val="none" w:sz="0" w:space="0" w:color="auto"/>
      </w:divBdr>
    </w:div>
    <w:div w:id="1084182175">
      <w:bodyDiv w:val="1"/>
      <w:marLeft w:val="0"/>
      <w:marRight w:val="0"/>
      <w:marTop w:val="0"/>
      <w:marBottom w:val="0"/>
      <w:divBdr>
        <w:top w:val="none" w:sz="0" w:space="0" w:color="auto"/>
        <w:left w:val="none" w:sz="0" w:space="0" w:color="auto"/>
        <w:bottom w:val="none" w:sz="0" w:space="0" w:color="auto"/>
        <w:right w:val="none" w:sz="0" w:space="0" w:color="auto"/>
      </w:divBdr>
    </w:div>
    <w:div w:id="1093088753">
      <w:bodyDiv w:val="1"/>
      <w:marLeft w:val="0"/>
      <w:marRight w:val="0"/>
      <w:marTop w:val="0"/>
      <w:marBottom w:val="0"/>
      <w:divBdr>
        <w:top w:val="none" w:sz="0" w:space="0" w:color="auto"/>
        <w:left w:val="none" w:sz="0" w:space="0" w:color="auto"/>
        <w:bottom w:val="none" w:sz="0" w:space="0" w:color="auto"/>
        <w:right w:val="none" w:sz="0" w:space="0" w:color="auto"/>
      </w:divBdr>
    </w:div>
    <w:div w:id="1098411114">
      <w:bodyDiv w:val="1"/>
      <w:marLeft w:val="0"/>
      <w:marRight w:val="0"/>
      <w:marTop w:val="0"/>
      <w:marBottom w:val="0"/>
      <w:divBdr>
        <w:top w:val="none" w:sz="0" w:space="0" w:color="auto"/>
        <w:left w:val="none" w:sz="0" w:space="0" w:color="auto"/>
        <w:bottom w:val="none" w:sz="0" w:space="0" w:color="auto"/>
        <w:right w:val="none" w:sz="0" w:space="0" w:color="auto"/>
      </w:divBdr>
    </w:div>
    <w:div w:id="1106465643">
      <w:bodyDiv w:val="1"/>
      <w:marLeft w:val="0"/>
      <w:marRight w:val="0"/>
      <w:marTop w:val="0"/>
      <w:marBottom w:val="0"/>
      <w:divBdr>
        <w:top w:val="none" w:sz="0" w:space="0" w:color="auto"/>
        <w:left w:val="none" w:sz="0" w:space="0" w:color="auto"/>
        <w:bottom w:val="none" w:sz="0" w:space="0" w:color="auto"/>
        <w:right w:val="none" w:sz="0" w:space="0" w:color="auto"/>
      </w:divBdr>
    </w:div>
    <w:div w:id="1107702741">
      <w:bodyDiv w:val="1"/>
      <w:marLeft w:val="0"/>
      <w:marRight w:val="0"/>
      <w:marTop w:val="0"/>
      <w:marBottom w:val="0"/>
      <w:divBdr>
        <w:top w:val="none" w:sz="0" w:space="0" w:color="auto"/>
        <w:left w:val="none" w:sz="0" w:space="0" w:color="auto"/>
        <w:bottom w:val="none" w:sz="0" w:space="0" w:color="auto"/>
        <w:right w:val="none" w:sz="0" w:space="0" w:color="auto"/>
      </w:divBdr>
    </w:div>
    <w:div w:id="1115758148">
      <w:bodyDiv w:val="1"/>
      <w:marLeft w:val="0"/>
      <w:marRight w:val="0"/>
      <w:marTop w:val="0"/>
      <w:marBottom w:val="0"/>
      <w:divBdr>
        <w:top w:val="none" w:sz="0" w:space="0" w:color="auto"/>
        <w:left w:val="none" w:sz="0" w:space="0" w:color="auto"/>
        <w:bottom w:val="none" w:sz="0" w:space="0" w:color="auto"/>
        <w:right w:val="none" w:sz="0" w:space="0" w:color="auto"/>
      </w:divBdr>
    </w:div>
    <w:div w:id="1128740758">
      <w:bodyDiv w:val="1"/>
      <w:marLeft w:val="0"/>
      <w:marRight w:val="0"/>
      <w:marTop w:val="0"/>
      <w:marBottom w:val="0"/>
      <w:divBdr>
        <w:top w:val="none" w:sz="0" w:space="0" w:color="auto"/>
        <w:left w:val="none" w:sz="0" w:space="0" w:color="auto"/>
        <w:bottom w:val="none" w:sz="0" w:space="0" w:color="auto"/>
        <w:right w:val="none" w:sz="0" w:space="0" w:color="auto"/>
      </w:divBdr>
    </w:div>
    <w:div w:id="1144349276">
      <w:bodyDiv w:val="1"/>
      <w:marLeft w:val="0"/>
      <w:marRight w:val="0"/>
      <w:marTop w:val="0"/>
      <w:marBottom w:val="0"/>
      <w:divBdr>
        <w:top w:val="none" w:sz="0" w:space="0" w:color="auto"/>
        <w:left w:val="none" w:sz="0" w:space="0" w:color="auto"/>
        <w:bottom w:val="none" w:sz="0" w:space="0" w:color="auto"/>
        <w:right w:val="none" w:sz="0" w:space="0" w:color="auto"/>
      </w:divBdr>
    </w:div>
    <w:div w:id="1147282978">
      <w:bodyDiv w:val="1"/>
      <w:marLeft w:val="0"/>
      <w:marRight w:val="0"/>
      <w:marTop w:val="0"/>
      <w:marBottom w:val="0"/>
      <w:divBdr>
        <w:top w:val="none" w:sz="0" w:space="0" w:color="auto"/>
        <w:left w:val="none" w:sz="0" w:space="0" w:color="auto"/>
        <w:bottom w:val="none" w:sz="0" w:space="0" w:color="auto"/>
        <w:right w:val="none" w:sz="0" w:space="0" w:color="auto"/>
      </w:divBdr>
    </w:div>
    <w:div w:id="1147816353">
      <w:bodyDiv w:val="1"/>
      <w:marLeft w:val="0"/>
      <w:marRight w:val="0"/>
      <w:marTop w:val="0"/>
      <w:marBottom w:val="0"/>
      <w:divBdr>
        <w:top w:val="none" w:sz="0" w:space="0" w:color="auto"/>
        <w:left w:val="none" w:sz="0" w:space="0" w:color="auto"/>
        <w:bottom w:val="none" w:sz="0" w:space="0" w:color="auto"/>
        <w:right w:val="none" w:sz="0" w:space="0" w:color="auto"/>
      </w:divBdr>
    </w:div>
    <w:div w:id="1163550589">
      <w:bodyDiv w:val="1"/>
      <w:marLeft w:val="0"/>
      <w:marRight w:val="0"/>
      <w:marTop w:val="0"/>
      <w:marBottom w:val="0"/>
      <w:divBdr>
        <w:top w:val="none" w:sz="0" w:space="0" w:color="auto"/>
        <w:left w:val="none" w:sz="0" w:space="0" w:color="auto"/>
        <w:bottom w:val="none" w:sz="0" w:space="0" w:color="auto"/>
        <w:right w:val="none" w:sz="0" w:space="0" w:color="auto"/>
      </w:divBdr>
    </w:div>
    <w:div w:id="1163812103">
      <w:bodyDiv w:val="1"/>
      <w:marLeft w:val="0"/>
      <w:marRight w:val="0"/>
      <w:marTop w:val="0"/>
      <w:marBottom w:val="0"/>
      <w:divBdr>
        <w:top w:val="none" w:sz="0" w:space="0" w:color="auto"/>
        <w:left w:val="none" w:sz="0" w:space="0" w:color="auto"/>
        <w:bottom w:val="none" w:sz="0" w:space="0" w:color="auto"/>
        <w:right w:val="none" w:sz="0" w:space="0" w:color="auto"/>
      </w:divBdr>
    </w:div>
    <w:div w:id="1165125557">
      <w:bodyDiv w:val="1"/>
      <w:marLeft w:val="0"/>
      <w:marRight w:val="0"/>
      <w:marTop w:val="0"/>
      <w:marBottom w:val="0"/>
      <w:divBdr>
        <w:top w:val="none" w:sz="0" w:space="0" w:color="auto"/>
        <w:left w:val="none" w:sz="0" w:space="0" w:color="auto"/>
        <w:bottom w:val="none" w:sz="0" w:space="0" w:color="auto"/>
        <w:right w:val="none" w:sz="0" w:space="0" w:color="auto"/>
      </w:divBdr>
    </w:div>
    <w:div w:id="1171411199">
      <w:bodyDiv w:val="1"/>
      <w:marLeft w:val="0"/>
      <w:marRight w:val="0"/>
      <w:marTop w:val="0"/>
      <w:marBottom w:val="0"/>
      <w:divBdr>
        <w:top w:val="none" w:sz="0" w:space="0" w:color="auto"/>
        <w:left w:val="none" w:sz="0" w:space="0" w:color="auto"/>
        <w:bottom w:val="none" w:sz="0" w:space="0" w:color="auto"/>
        <w:right w:val="none" w:sz="0" w:space="0" w:color="auto"/>
      </w:divBdr>
    </w:div>
    <w:div w:id="1173104278">
      <w:bodyDiv w:val="1"/>
      <w:marLeft w:val="0"/>
      <w:marRight w:val="0"/>
      <w:marTop w:val="0"/>
      <w:marBottom w:val="0"/>
      <w:divBdr>
        <w:top w:val="none" w:sz="0" w:space="0" w:color="auto"/>
        <w:left w:val="none" w:sz="0" w:space="0" w:color="auto"/>
        <w:bottom w:val="none" w:sz="0" w:space="0" w:color="auto"/>
        <w:right w:val="none" w:sz="0" w:space="0" w:color="auto"/>
      </w:divBdr>
    </w:div>
    <w:div w:id="1175224286">
      <w:bodyDiv w:val="1"/>
      <w:marLeft w:val="0"/>
      <w:marRight w:val="0"/>
      <w:marTop w:val="0"/>
      <w:marBottom w:val="0"/>
      <w:divBdr>
        <w:top w:val="none" w:sz="0" w:space="0" w:color="auto"/>
        <w:left w:val="none" w:sz="0" w:space="0" w:color="auto"/>
        <w:bottom w:val="none" w:sz="0" w:space="0" w:color="auto"/>
        <w:right w:val="none" w:sz="0" w:space="0" w:color="auto"/>
      </w:divBdr>
    </w:div>
    <w:div w:id="1176261196">
      <w:bodyDiv w:val="1"/>
      <w:marLeft w:val="0"/>
      <w:marRight w:val="0"/>
      <w:marTop w:val="0"/>
      <w:marBottom w:val="0"/>
      <w:divBdr>
        <w:top w:val="none" w:sz="0" w:space="0" w:color="auto"/>
        <w:left w:val="none" w:sz="0" w:space="0" w:color="auto"/>
        <w:bottom w:val="none" w:sz="0" w:space="0" w:color="auto"/>
        <w:right w:val="none" w:sz="0" w:space="0" w:color="auto"/>
      </w:divBdr>
    </w:div>
    <w:div w:id="1183325224">
      <w:bodyDiv w:val="1"/>
      <w:marLeft w:val="0"/>
      <w:marRight w:val="0"/>
      <w:marTop w:val="0"/>
      <w:marBottom w:val="0"/>
      <w:divBdr>
        <w:top w:val="none" w:sz="0" w:space="0" w:color="auto"/>
        <w:left w:val="none" w:sz="0" w:space="0" w:color="auto"/>
        <w:bottom w:val="none" w:sz="0" w:space="0" w:color="auto"/>
        <w:right w:val="none" w:sz="0" w:space="0" w:color="auto"/>
      </w:divBdr>
    </w:div>
    <w:div w:id="1188521821">
      <w:bodyDiv w:val="1"/>
      <w:marLeft w:val="0"/>
      <w:marRight w:val="0"/>
      <w:marTop w:val="0"/>
      <w:marBottom w:val="0"/>
      <w:divBdr>
        <w:top w:val="none" w:sz="0" w:space="0" w:color="auto"/>
        <w:left w:val="none" w:sz="0" w:space="0" w:color="auto"/>
        <w:bottom w:val="none" w:sz="0" w:space="0" w:color="auto"/>
        <w:right w:val="none" w:sz="0" w:space="0" w:color="auto"/>
      </w:divBdr>
    </w:div>
    <w:div w:id="1189562334">
      <w:bodyDiv w:val="1"/>
      <w:marLeft w:val="0"/>
      <w:marRight w:val="0"/>
      <w:marTop w:val="0"/>
      <w:marBottom w:val="0"/>
      <w:divBdr>
        <w:top w:val="none" w:sz="0" w:space="0" w:color="auto"/>
        <w:left w:val="none" w:sz="0" w:space="0" w:color="auto"/>
        <w:bottom w:val="none" w:sz="0" w:space="0" w:color="auto"/>
        <w:right w:val="none" w:sz="0" w:space="0" w:color="auto"/>
      </w:divBdr>
    </w:div>
    <w:div w:id="1197505361">
      <w:bodyDiv w:val="1"/>
      <w:marLeft w:val="0"/>
      <w:marRight w:val="0"/>
      <w:marTop w:val="0"/>
      <w:marBottom w:val="0"/>
      <w:divBdr>
        <w:top w:val="none" w:sz="0" w:space="0" w:color="auto"/>
        <w:left w:val="none" w:sz="0" w:space="0" w:color="auto"/>
        <w:bottom w:val="none" w:sz="0" w:space="0" w:color="auto"/>
        <w:right w:val="none" w:sz="0" w:space="0" w:color="auto"/>
      </w:divBdr>
    </w:div>
    <w:div w:id="1202740826">
      <w:bodyDiv w:val="1"/>
      <w:marLeft w:val="0"/>
      <w:marRight w:val="0"/>
      <w:marTop w:val="0"/>
      <w:marBottom w:val="0"/>
      <w:divBdr>
        <w:top w:val="none" w:sz="0" w:space="0" w:color="auto"/>
        <w:left w:val="none" w:sz="0" w:space="0" w:color="auto"/>
        <w:bottom w:val="none" w:sz="0" w:space="0" w:color="auto"/>
        <w:right w:val="none" w:sz="0" w:space="0" w:color="auto"/>
      </w:divBdr>
    </w:div>
    <w:div w:id="1218515624">
      <w:bodyDiv w:val="1"/>
      <w:marLeft w:val="0"/>
      <w:marRight w:val="0"/>
      <w:marTop w:val="0"/>
      <w:marBottom w:val="0"/>
      <w:divBdr>
        <w:top w:val="none" w:sz="0" w:space="0" w:color="auto"/>
        <w:left w:val="none" w:sz="0" w:space="0" w:color="auto"/>
        <w:bottom w:val="none" w:sz="0" w:space="0" w:color="auto"/>
        <w:right w:val="none" w:sz="0" w:space="0" w:color="auto"/>
      </w:divBdr>
    </w:div>
    <w:div w:id="1219127045">
      <w:bodyDiv w:val="1"/>
      <w:marLeft w:val="0"/>
      <w:marRight w:val="0"/>
      <w:marTop w:val="0"/>
      <w:marBottom w:val="0"/>
      <w:divBdr>
        <w:top w:val="none" w:sz="0" w:space="0" w:color="auto"/>
        <w:left w:val="none" w:sz="0" w:space="0" w:color="auto"/>
        <w:bottom w:val="none" w:sz="0" w:space="0" w:color="auto"/>
        <w:right w:val="none" w:sz="0" w:space="0" w:color="auto"/>
      </w:divBdr>
    </w:div>
    <w:div w:id="1228149422">
      <w:bodyDiv w:val="1"/>
      <w:marLeft w:val="0"/>
      <w:marRight w:val="0"/>
      <w:marTop w:val="0"/>
      <w:marBottom w:val="0"/>
      <w:divBdr>
        <w:top w:val="none" w:sz="0" w:space="0" w:color="auto"/>
        <w:left w:val="none" w:sz="0" w:space="0" w:color="auto"/>
        <w:bottom w:val="none" w:sz="0" w:space="0" w:color="auto"/>
        <w:right w:val="none" w:sz="0" w:space="0" w:color="auto"/>
      </w:divBdr>
    </w:div>
    <w:div w:id="1232079226">
      <w:bodyDiv w:val="1"/>
      <w:marLeft w:val="0"/>
      <w:marRight w:val="0"/>
      <w:marTop w:val="0"/>
      <w:marBottom w:val="0"/>
      <w:divBdr>
        <w:top w:val="none" w:sz="0" w:space="0" w:color="auto"/>
        <w:left w:val="none" w:sz="0" w:space="0" w:color="auto"/>
        <w:bottom w:val="none" w:sz="0" w:space="0" w:color="auto"/>
        <w:right w:val="none" w:sz="0" w:space="0" w:color="auto"/>
      </w:divBdr>
    </w:div>
    <w:div w:id="1245840088">
      <w:bodyDiv w:val="1"/>
      <w:marLeft w:val="0"/>
      <w:marRight w:val="0"/>
      <w:marTop w:val="0"/>
      <w:marBottom w:val="0"/>
      <w:divBdr>
        <w:top w:val="none" w:sz="0" w:space="0" w:color="auto"/>
        <w:left w:val="none" w:sz="0" w:space="0" w:color="auto"/>
        <w:bottom w:val="none" w:sz="0" w:space="0" w:color="auto"/>
        <w:right w:val="none" w:sz="0" w:space="0" w:color="auto"/>
      </w:divBdr>
    </w:div>
    <w:div w:id="1248073966">
      <w:bodyDiv w:val="1"/>
      <w:marLeft w:val="0"/>
      <w:marRight w:val="0"/>
      <w:marTop w:val="0"/>
      <w:marBottom w:val="0"/>
      <w:divBdr>
        <w:top w:val="none" w:sz="0" w:space="0" w:color="auto"/>
        <w:left w:val="none" w:sz="0" w:space="0" w:color="auto"/>
        <w:bottom w:val="none" w:sz="0" w:space="0" w:color="auto"/>
        <w:right w:val="none" w:sz="0" w:space="0" w:color="auto"/>
      </w:divBdr>
    </w:div>
    <w:div w:id="1251087338">
      <w:bodyDiv w:val="1"/>
      <w:marLeft w:val="0"/>
      <w:marRight w:val="0"/>
      <w:marTop w:val="0"/>
      <w:marBottom w:val="0"/>
      <w:divBdr>
        <w:top w:val="none" w:sz="0" w:space="0" w:color="auto"/>
        <w:left w:val="none" w:sz="0" w:space="0" w:color="auto"/>
        <w:bottom w:val="none" w:sz="0" w:space="0" w:color="auto"/>
        <w:right w:val="none" w:sz="0" w:space="0" w:color="auto"/>
      </w:divBdr>
    </w:div>
    <w:div w:id="1252736090">
      <w:bodyDiv w:val="1"/>
      <w:marLeft w:val="0"/>
      <w:marRight w:val="0"/>
      <w:marTop w:val="0"/>
      <w:marBottom w:val="0"/>
      <w:divBdr>
        <w:top w:val="none" w:sz="0" w:space="0" w:color="auto"/>
        <w:left w:val="none" w:sz="0" w:space="0" w:color="auto"/>
        <w:bottom w:val="none" w:sz="0" w:space="0" w:color="auto"/>
        <w:right w:val="none" w:sz="0" w:space="0" w:color="auto"/>
      </w:divBdr>
    </w:div>
    <w:div w:id="1258102571">
      <w:bodyDiv w:val="1"/>
      <w:marLeft w:val="0"/>
      <w:marRight w:val="0"/>
      <w:marTop w:val="0"/>
      <w:marBottom w:val="0"/>
      <w:divBdr>
        <w:top w:val="none" w:sz="0" w:space="0" w:color="auto"/>
        <w:left w:val="none" w:sz="0" w:space="0" w:color="auto"/>
        <w:bottom w:val="none" w:sz="0" w:space="0" w:color="auto"/>
        <w:right w:val="none" w:sz="0" w:space="0" w:color="auto"/>
      </w:divBdr>
    </w:div>
    <w:div w:id="1270550618">
      <w:bodyDiv w:val="1"/>
      <w:marLeft w:val="0"/>
      <w:marRight w:val="0"/>
      <w:marTop w:val="0"/>
      <w:marBottom w:val="0"/>
      <w:divBdr>
        <w:top w:val="none" w:sz="0" w:space="0" w:color="auto"/>
        <w:left w:val="none" w:sz="0" w:space="0" w:color="auto"/>
        <w:bottom w:val="none" w:sz="0" w:space="0" w:color="auto"/>
        <w:right w:val="none" w:sz="0" w:space="0" w:color="auto"/>
      </w:divBdr>
    </w:div>
    <w:div w:id="1309286874">
      <w:bodyDiv w:val="1"/>
      <w:marLeft w:val="0"/>
      <w:marRight w:val="0"/>
      <w:marTop w:val="0"/>
      <w:marBottom w:val="0"/>
      <w:divBdr>
        <w:top w:val="none" w:sz="0" w:space="0" w:color="auto"/>
        <w:left w:val="none" w:sz="0" w:space="0" w:color="auto"/>
        <w:bottom w:val="none" w:sz="0" w:space="0" w:color="auto"/>
        <w:right w:val="none" w:sz="0" w:space="0" w:color="auto"/>
      </w:divBdr>
    </w:div>
    <w:div w:id="1316497112">
      <w:bodyDiv w:val="1"/>
      <w:marLeft w:val="0"/>
      <w:marRight w:val="0"/>
      <w:marTop w:val="0"/>
      <w:marBottom w:val="0"/>
      <w:divBdr>
        <w:top w:val="none" w:sz="0" w:space="0" w:color="auto"/>
        <w:left w:val="none" w:sz="0" w:space="0" w:color="auto"/>
        <w:bottom w:val="none" w:sz="0" w:space="0" w:color="auto"/>
        <w:right w:val="none" w:sz="0" w:space="0" w:color="auto"/>
      </w:divBdr>
    </w:div>
    <w:div w:id="1335035936">
      <w:bodyDiv w:val="1"/>
      <w:marLeft w:val="0"/>
      <w:marRight w:val="0"/>
      <w:marTop w:val="0"/>
      <w:marBottom w:val="0"/>
      <w:divBdr>
        <w:top w:val="none" w:sz="0" w:space="0" w:color="auto"/>
        <w:left w:val="none" w:sz="0" w:space="0" w:color="auto"/>
        <w:bottom w:val="none" w:sz="0" w:space="0" w:color="auto"/>
        <w:right w:val="none" w:sz="0" w:space="0" w:color="auto"/>
      </w:divBdr>
    </w:div>
    <w:div w:id="1337657233">
      <w:bodyDiv w:val="1"/>
      <w:marLeft w:val="0"/>
      <w:marRight w:val="0"/>
      <w:marTop w:val="0"/>
      <w:marBottom w:val="0"/>
      <w:divBdr>
        <w:top w:val="none" w:sz="0" w:space="0" w:color="auto"/>
        <w:left w:val="none" w:sz="0" w:space="0" w:color="auto"/>
        <w:bottom w:val="none" w:sz="0" w:space="0" w:color="auto"/>
        <w:right w:val="none" w:sz="0" w:space="0" w:color="auto"/>
      </w:divBdr>
    </w:div>
    <w:div w:id="1342656730">
      <w:bodyDiv w:val="1"/>
      <w:marLeft w:val="0"/>
      <w:marRight w:val="0"/>
      <w:marTop w:val="0"/>
      <w:marBottom w:val="0"/>
      <w:divBdr>
        <w:top w:val="none" w:sz="0" w:space="0" w:color="auto"/>
        <w:left w:val="none" w:sz="0" w:space="0" w:color="auto"/>
        <w:bottom w:val="none" w:sz="0" w:space="0" w:color="auto"/>
        <w:right w:val="none" w:sz="0" w:space="0" w:color="auto"/>
      </w:divBdr>
    </w:div>
    <w:div w:id="1348604311">
      <w:bodyDiv w:val="1"/>
      <w:marLeft w:val="0"/>
      <w:marRight w:val="0"/>
      <w:marTop w:val="0"/>
      <w:marBottom w:val="0"/>
      <w:divBdr>
        <w:top w:val="none" w:sz="0" w:space="0" w:color="auto"/>
        <w:left w:val="none" w:sz="0" w:space="0" w:color="auto"/>
        <w:bottom w:val="none" w:sz="0" w:space="0" w:color="auto"/>
        <w:right w:val="none" w:sz="0" w:space="0" w:color="auto"/>
      </w:divBdr>
    </w:div>
    <w:div w:id="1381515199">
      <w:bodyDiv w:val="1"/>
      <w:marLeft w:val="0"/>
      <w:marRight w:val="0"/>
      <w:marTop w:val="0"/>
      <w:marBottom w:val="0"/>
      <w:divBdr>
        <w:top w:val="none" w:sz="0" w:space="0" w:color="auto"/>
        <w:left w:val="none" w:sz="0" w:space="0" w:color="auto"/>
        <w:bottom w:val="none" w:sz="0" w:space="0" w:color="auto"/>
        <w:right w:val="none" w:sz="0" w:space="0" w:color="auto"/>
      </w:divBdr>
    </w:div>
    <w:div w:id="1383943108">
      <w:bodyDiv w:val="1"/>
      <w:marLeft w:val="0"/>
      <w:marRight w:val="0"/>
      <w:marTop w:val="0"/>
      <w:marBottom w:val="0"/>
      <w:divBdr>
        <w:top w:val="none" w:sz="0" w:space="0" w:color="auto"/>
        <w:left w:val="none" w:sz="0" w:space="0" w:color="auto"/>
        <w:bottom w:val="none" w:sz="0" w:space="0" w:color="auto"/>
        <w:right w:val="none" w:sz="0" w:space="0" w:color="auto"/>
      </w:divBdr>
    </w:div>
    <w:div w:id="1387145552">
      <w:bodyDiv w:val="1"/>
      <w:marLeft w:val="0"/>
      <w:marRight w:val="0"/>
      <w:marTop w:val="0"/>
      <w:marBottom w:val="0"/>
      <w:divBdr>
        <w:top w:val="none" w:sz="0" w:space="0" w:color="auto"/>
        <w:left w:val="none" w:sz="0" w:space="0" w:color="auto"/>
        <w:bottom w:val="none" w:sz="0" w:space="0" w:color="auto"/>
        <w:right w:val="none" w:sz="0" w:space="0" w:color="auto"/>
      </w:divBdr>
    </w:div>
    <w:div w:id="1390107541">
      <w:bodyDiv w:val="1"/>
      <w:marLeft w:val="0"/>
      <w:marRight w:val="0"/>
      <w:marTop w:val="0"/>
      <w:marBottom w:val="0"/>
      <w:divBdr>
        <w:top w:val="none" w:sz="0" w:space="0" w:color="auto"/>
        <w:left w:val="none" w:sz="0" w:space="0" w:color="auto"/>
        <w:bottom w:val="none" w:sz="0" w:space="0" w:color="auto"/>
        <w:right w:val="none" w:sz="0" w:space="0" w:color="auto"/>
      </w:divBdr>
    </w:div>
    <w:div w:id="1395810658">
      <w:bodyDiv w:val="1"/>
      <w:marLeft w:val="0"/>
      <w:marRight w:val="0"/>
      <w:marTop w:val="0"/>
      <w:marBottom w:val="0"/>
      <w:divBdr>
        <w:top w:val="none" w:sz="0" w:space="0" w:color="auto"/>
        <w:left w:val="none" w:sz="0" w:space="0" w:color="auto"/>
        <w:bottom w:val="none" w:sz="0" w:space="0" w:color="auto"/>
        <w:right w:val="none" w:sz="0" w:space="0" w:color="auto"/>
      </w:divBdr>
    </w:div>
    <w:div w:id="1398354368">
      <w:bodyDiv w:val="1"/>
      <w:marLeft w:val="0"/>
      <w:marRight w:val="0"/>
      <w:marTop w:val="0"/>
      <w:marBottom w:val="0"/>
      <w:divBdr>
        <w:top w:val="none" w:sz="0" w:space="0" w:color="auto"/>
        <w:left w:val="none" w:sz="0" w:space="0" w:color="auto"/>
        <w:bottom w:val="none" w:sz="0" w:space="0" w:color="auto"/>
        <w:right w:val="none" w:sz="0" w:space="0" w:color="auto"/>
      </w:divBdr>
    </w:div>
    <w:div w:id="1400984909">
      <w:bodyDiv w:val="1"/>
      <w:marLeft w:val="0"/>
      <w:marRight w:val="0"/>
      <w:marTop w:val="0"/>
      <w:marBottom w:val="0"/>
      <w:divBdr>
        <w:top w:val="none" w:sz="0" w:space="0" w:color="auto"/>
        <w:left w:val="none" w:sz="0" w:space="0" w:color="auto"/>
        <w:bottom w:val="none" w:sz="0" w:space="0" w:color="auto"/>
        <w:right w:val="none" w:sz="0" w:space="0" w:color="auto"/>
      </w:divBdr>
    </w:div>
    <w:div w:id="1403679716">
      <w:bodyDiv w:val="1"/>
      <w:marLeft w:val="0"/>
      <w:marRight w:val="0"/>
      <w:marTop w:val="0"/>
      <w:marBottom w:val="0"/>
      <w:divBdr>
        <w:top w:val="none" w:sz="0" w:space="0" w:color="auto"/>
        <w:left w:val="none" w:sz="0" w:space="0" w:color="auto"/>
        <w:bottom w:val="none" w:sz="0" w:space="0" w:color="auto"/>
        <w:right w:val="none" w:sz="0" w:space="0" w:color="auto"/>
      </w:divBdr>
    </w:div>
    <w:div w:id="1414012703">
      <w:bodyDiv w:val="1"/>
      <w:marLeft w:val="0"/>
      <w:marRight w:val="0"/>
      <w:marTop w:val="0"/>
      <w:marBottom w:val="0"/>
      <w:divBdr>
        <w:top w:val="none" w:sz="0" w:space="0" w:color="auto"/>
        <w:left w:val="none" w:sz="0" w:space="0" w:color="auto"/>
        <w:bottom w:val="none" w:sz="0" w:space="0" w:color="auto"/>
        <w:right w:val="none" w:sz="0" w:space="0" w:color="auto"/>
      </w:divBdr>
    </w:div>
    <w:div w:id="1417243015">
      <w:bodyDiv w:val="1"/>
      <w:marLeft w:val="0"/>
      <w:marRight w:val="0"/>
      <w:marTop w:val="0"/>
      <w:marBottom w:val="0"/>
      <w:divBdr>
        <w:top w:val="none" w:sz="0" w:space="0" w:color="auto"/>
        <w:left w:val="none" w:sz="0" w:space="0" w:color="auto"/>
        <w:bottom w:val="none" w:sz="0" w:space="0" w:color="auto"/>
        <w:right w:val="none" w:sz="0" w:space="0" w:color="auto"/>
      </w:divBdr>
    </w:div>
    <w:div w:id="1420717577">
      <w:bodyDiv w:val="1"/>
      <w:marLeft w:val="0"/>
      <w:marRight w:val="0"/>
      <w:marTop w:val="0"/>
      <w:marBottom w:val="0"/>
      <w:divBdr>
        <w:top w:val="none" w:sz="0" w:space="0" w:color="auto"/>
        <w:left w:val="none" w:sz="0" w:space="0" w:color="auto"/>
        <w:bottom w:val="none" w:sz="0" w:space="0" w:color="auto"/>
        <w:right w:val="none" w:sz="0" w:space="0" w:color="auto"/>
      </w:divBdr>
    </w:div>
    <w:div w:id="1423843376">
      <w:bodyDiv w:val="1"/>
      <w:marLeft w:val="0"/>
      <w:marRight w:val="0"/>
      <w:marTop w:val="0"/>
      <w:marBottom w:val="0"/>
      <w:divBdr>
        <w:top w:val="none" w:sz="0" w:space="0" w:color="auto"/>
        <w:left w:val="none" w:sz="0" w:space="0" w:color="auto"/>
        <w:bottom w:val="none" w:sz="0" w:space="0" w:color="auto"/>
        <w:right w:val="none" w:sz="0" w:space="0" w:color="auto"/>
      </w:divBdr>
    </w:div>
    <w:div w:id="1429426960">
      <w:bodyDiv w:val="1"/>
      <w:marLeft w:val="0"/>
      <w:marRight w:val="0"/>
      <w:marTop w:val="0"/>
      <w:marBottom w:val="0"/>
      <w:divBdr>
        <w:top w:val="none" w:sz="0" w:space="0" w:color="auto"/>
        <w:left w:val="none" w:sz="0" w:space="0" w:color="auto"/>
        <w:bottom w:val="none" w:sz="0" w:space="0" w:color="auto"/>
        <w:right w:val="none" w:sz="0" w:space="0" w:color="auto"/>
      </w:divBdr>
    </w:div>
    <w:div w:id="1437945798">
      <w:bodyDiv w:val="1"/>
      <w:marLeft w:val="0"/>
      <w:marRight w:val="0"/>
      <w:marTop w:val="0"/>
      <w:marBottom w:val="0"/>
      <w:divBdr>
        <w:top w:val="none" w:sz="0" w:space="0" w:color="auto"/>
        <w:left w:val="none" w:sz="0" w:space="0" w:color="auto"/>
        <w:bottom w:val="none" w:sz="0" w:space="0" w:color="auto"/>
        <w:right w:val="none" w:sz="0" w:space="0" w:color="auto"/>
      </w:divBdr>
    </w:div>
    <w:div w:id="1441223783">
      <w:bodyDiv w:val="1"/>
      <w:marLeft w:val="0"/>
      <w:marRight w:val="0"/>
      <w:marTop w:val="0"/>
      <w:marBottom w:val="0"/>
      <w:divBdr>
        <w:top w:val="none" w:sz="0" w:space="0" w:color="auto"/>
        <w:left w:val="none" w:sz="0" w:space="0" w:color="auto"/>
        <w:bottom w:val="none" w:sz="0" w:space="0" w:color="auto"/>
        <w:right w:val="none" w:sz="0" w:space="0" w:color="auto"/>
      </w:divBdr>
    </w:div>
    <w:div w:id="1444225287">
      <w:bodyDiv w:val="1"/>
      <w:marLeft w:val="0"/>
      <w:marRight w:val="0"/>
      <w:marTop w:val="0"/>
      <w:marBottom w:val="0"/>
      <w:divBdr>
        <w:top w:val="none" w:sz="0" w:space="0" w:color="auto"/>
        <w:left w:val="none" w:sz="0" w:space="0" w:color="auto"/>
        <w:bottom w:val="none" w:sz="0" w:space="0" w:color="auto"/>
        <w:right w:val="none" w:sz="0" w:space="0" w:color="auto"/>
      </w:divBdr>
    </w:div>
    <w:div w:id="1449081885">
      <w:bodyDiv w:val="1"/>
      <w:marLeft w:val="0"/>
      <w:marRight w:val="0"/>
      <w:marTop w:val="0"/>
      <w:marBottom w:val="0"/>
      <w:divBdr>
        <w:top w:val="none" w:sz="0" w:space="0" w:color="auto"/>
        <w:left w:val="none" w:sz="0" w:space="0" w:color="auto"/>
        <w:bottom w:val="none" w:sz="0" w:space="0" w:color="auto"/>
        <w:right w:val="none" w:sz="0" w:space="0" w:color="auto"/>
      </w:divBdr>
    </w:div>
    <w:div w:id="1451630654">
      <w:bodyDiv w:val="1"/>
      <w:marLeft w:val="0"/>
      <w:marRight w:val="0"/>
      <w:marTop w:val="0"/>
      <w:marBottom w:val="0"/>
      <w:divBdr>
        <w:top w:val="none" w:sz="0" w:space="0" w:color="auto"/>
        <w:left w:val="none" w:sz="0" w:space="0" w:color="auto"/>
        <w:bottom w:val="none" w:sz="0" w:space="0" w:color="auto"/>
        <w:right w:val="none" w:sz="0" w:space="0" w:color="auto"/>
      </w:divBdr>
    </w:div>
    <w:div w:id="1475219371">
      <w:bodyDiv w:val="1"/>
      <w:marLeft w:val="0"/>
      <w:marRight w:val="0"/>
      <w:marTop w:val="0"/>
      <w:marBottom w:val="0"/>
      <w:divBdr>
        <w:top w:val="none" w:sz="0" w:space="0" w:color="auto"/>
        <w:left w:val="none" w:sz="0" w:space="0" w:color="auto"/>
        <w:bottom w:val="none" w:sz="0" w:space="0" w:color="auto"/>
        <w:right w:val="none" w:sz="0" w:space="0" w:color="auto"/>
      </w:divBdr>
    </w:div>
    <w:div w:id="1475830138">
      <w:bodyDiv w:val="1"/>
      <w:marLeft w:val="0"/>
      <w:marRight w:val="0"/>
      <w:marTop w:val="0"/>
      <w:marBottom w:val="0"/>
      <w:divBdr>
        <w:top w:val="none" w:sz="0" w:space="0" w:color="auto"/>
        <w:left w:val="none" w:sz="0" w:space="0" w:color="auto"/>
        <w:bottom w:val="none" w:sz="0" w:space="0" w:color="auto"/>
        <w:right w:val="none" w:sz="0" w:space="0" w:color="auto"/>
      </w:divBdr>
    </w:div>
    <w:div w:id="1478759061">
      <w:bodyDiv w:val="1"/>
      <w:marLeft w:val="0"/>
      <w:marRight w:val="0"/>
      <w:marTop w:val="0"/>
      <w:marBottom w:val="0"/>
      <w:divBdr>
        <w:top w:val="none" w:sz="0" w:space="0" w:color="auto"/>
        <w:left w:val="none" w:sz="0" w:space="0" w:color="auto"/>
        <w:bottom w:val="none" w:sz="0" w:space="0" w:color="auto"/>
        <w:right w:val="none" w:sz="0" w:space="0" w:color="auto"/>
      </w:divBdr>
    </w:div>
    <w:div w:id="1482229089">
      <w:bodyDiv w:val="1"/>
      <w:marLeft w:val="0"/>
      <w:marRight w:val="0"/>
      <w:marTop w:val="0"/>
      <w:marBottom w:val="0"/>
      <w:divBdr>
        <w:top w:val="none" w:sz="0" w:space="0" w:color="auto"/>
        <w:left w:val="none" w:sz="0" w:space="0" w:color="auto"/>
        <w:bottom w:val="none" w:sz="0" w:space="0" w:color="auto"/>
        <w:right w:val="none" w:sz="0" w:space="0" w:color="auto"/>
      </w:divBdr>
    </w:div>
    <w:div w:id="1482573711">
      <w:bodyDiv w:val="1"/>
      <w:marLeft w:val="0"/>
      <w:marRight w:val="0"/>
      <w:marTop w:val="0"/>
      <w:marBottom w:val="0"/>
      <w:divBdr>
        <w:top w:val="none" w:sz="0" w:space="0" w:color="auto"/>
        <w:left w:val="none" w:sz="0" w:space="0" w:color="auto"/>
        <w:bottom w:val="none" w:sz="0" w:space="0" w:color="auto"/>
        <w:right w:val="none" w:sz="0" w:space="0" w:color="auto"/>
      </w:divBdr>
    </w:div>
    <w:div w:id="1495100961">
      <w:bodyDiv w:val="1"/>
      <w:marLeft w:val="0"/>
      <w:marRight w:val="0"/>
      <w:marTop w:val="0"/>
      <w:marBottom w:val="0"/>
      <w:divBdr>
        <w:top w:val="none" w:sz="0" w:space="0" w:color="auto"/>
        <w:left w:val="none" w:sz="0" w:space="0" w:color="auto"/>
        <w:bottom w:val="none" w:sz="0" w:space="0" w:color="auto"/>
        <w:right w:val="none" w:sz="0" w:space="0" w:color="auto"/>
      </w:divBdr>
    </w:div>
    <w:div w:id="1500534677">
      <w:bodyDiv w:val="1"/>
      <w:marLeft w:val="0"/>
      <w:marRight w:val="0"/>
      <w:marTop w:val="0"/>
      <w:marBottom w:val="0"/>
      <w:divBdr>
        <w:top w:val="none" w:sz="0" w:space="0" w:color="auto"/>
        <w:left w:val="none" w:sz="0" w:space="0" w:color="auto"/>
        <w:bottom w:val="none" w:sz="0" w:space="0" w:color="auto"/>
        <w:right w:val="none" w:sz="0" w:space="0" w:color="auto"/>
      </w:divBdr>
    </w:div>
    <w:div w:id="1508448614">
      <w:bodyDiv w:val="1"/>
      <w:marLeft w:val="0"/>
      <w:marRight w:val="0"/>
      <w:marTop w:val="0"/>
      <w:marBottom w:val="0"/>
      <w:divBdr>
        <w:top w:val="none" w:sz="0" w:space="0" w:color="auto"/>
        <w:left w:val="none" w:sz="0" w:space="0" w:color="auto"/>
        <w:bottom w:val="none" w:sz="0" w:space="0" w:color="auto"/>
        <w:right w:val="none" w:sz="0" w:space="0" w:color="auto"/>
      </w:divBdr>
    </w:div>
    <w:div w:id="1511217823">
      <w:bodyDiv w:val="1"/>
      <w:marLeft w:val="0"/>
      <w:marRight w:val="0"/>
      <w:marTop w:val="0"/>
      <w:marBottom w:val="0"/>
      <w:divBdr>
        <w:top w:val="none" w:sz="0" w:space="0" w:color="auto"/>
        <w:left w:val="none" w:sz="0" w:space="0" w:color="auto"/>
        <w:bottom w:val="none" w:sz="0" w:space="0" w:color="auto"/>
        <w:right w:val="none" w:sz="0" w:space="0" w:color="auto"/>
      </w:divBdr>
    </w:div>
    <w:div w:id="1538007819">
      <w:bodyDiv w:val="1"/>
      <w:marLeft w:val="0"/>
      <w:marRight w:val="0"/>
      <w:marTop w:val="0"/>
      <w:marBottom w:val="0"/>
      <w:divBdr>
        <w:top w:val="none" w:sz="0" w:space="0" w:color="auto"/>
        <w:left w:val="none" w:sz="0" w:space="0" w:color="auto"/>
        <w:bottom w:val="none" w:sz="0" w:space="0" w:color="auto"/>
        <w:right w:val="none" w:sz="0" w:space="0" w:color="auto"/>
      </w:divBdr>
    </w:div>
    <w:div w:id="1542935741">
      <w:bodyDiv w:val="1"/>
      <w:marLeft w:val="0"/>
      <w:marRight w:val="0"/>
      <w:marTop w:val="0"/>
      <w:marBottom w:val="0"/>
      <w:divBdr>
        <w:top w:val="none" w:sz="0" w:space="0" w:color="auto"/>
        <w:left w:val="none" w:sz="0" w:space="0" w:color="auto"/>
        <w:bottom w:val="none" w:sz="0" w:space="0" w:color="auto"/>
        <w:right w:val="none" w:sz="0" w:space="0" w:color="auto"/>
      </w:divBdr>
    </w:div>
    <w:div w:id="1550266410">
      <w:bodyDiv w:val="1"/>
      <w:marLeft w:val="0"/>
      <w:marRight w:val="0"/>
      <w:marTop w:val="0"/>
      <w:marBottom w:val="0"/>
      <w:divBdr>
        <w:top w:val="none" w:sz="0" w:space="0" w:color="auto"/>
        <w:left w:val="none" w:sz="0" w:space="0" w:color="auto"/>
        <w:bottom w:val="none" w:sz="0" w:space="0" w:color="auto"/>
        <w:right w:val="none" w:sz="0" w:space="0" w:color="auto"/>
      </w:divBdr>
    </w:div>
    <w:div w:id="1552686547">
      <w:bodyDiv w:val="1"/>
      <w:marLeft w:val="0"/>
      <w:marRight w:val="0"/>
      <w:marTop w:val="0"/>
      <w:marBottom w:val="0"/>
      <w:divBdr>
        <w:top w:val="none" w:sz="0" w:space="0" w:color="auto"/>
        <w:left w:val="none" w:sz="0" w:space="0" w:color="auto"/>
        <w:bottom w:val="none" w:sz="0" w:space="0" w:color="auto"/>
        <w:right w:val="none" w:sz="0" w:space="0" w:color="auto"/>
      </w:divBdr>
    </w:div>
    <w:div w:id="1553158179">
      <w:bodyDiv w:val="1"/>
      <w:marLeft w:val="0"/>
      <w:marRight w:val="0"/>
      <w:marTop w:val="0"/>
      <w:marBottom w:val="0"/>
      <w:divBdr>
        <w:top w:val="none" w:sz="0" w:space="0" w:color="auto"/>
        <w:left w:val="none" w:sz="0" w:space="0" w:color="auto"/>
        <w:bottom w:val="none" w:sz="0" w:space="0" w:color="auto"/>
        <w:right w:val="none" w:sz="0" w:space="0" w:color="auto"/>
      </w:divBdr>
    </w:div>
    <w:div w:id="1556160413">
      <w:bodyDiv w:val="1"/>
      <w:marLeft w:val="0"/>
      <w:marRight w:val="0"/>
      <w:marTop w:val="0"/>
      <w:marBottom w:val="0"/>
      <w:divBdr>
        <w:top w:val="none" w:sz="0" w:space="0" w:color="auto"/>
        <w:left w:val="none" w:sz="0" w:space="0" w:color="auto"/>
        <w:bottom w:val="none" w:sz="0" w:space="0" w:color="auto"/>
        <w:right w:val="none" w:sz="0" w:space="0" w:color="auto"/>
      </w:divBdr>
    </w:div>
    <w:div w:id="1559632752">
      <w:bodyDiv w:val="1"/>
      <w:marLeft w:val="0"/>
      <w:marRight w:val="0"/>
      <w:marTop w:val="0"/>
      <w:marBottom w:val="0"/>
      <w:divBdr>
        <w:top w:val="none" w:sz="0" w:space="0" w:color="auto"/>
        <w:left w:val="none" w:sz="0" w:space="0" w:color="auto"/>
        <w:bottom w:val="none" w:sz="0" w:space="0" w:color="auto"/>
        <w:right w:val="none" w:sz="0" w:space="0" w:color="auto"/>
      </w:divBdr>
    </w:div>
    <w:div w:id="1569460437">
      <w:bodyDiv w:val="1"/>
      <w:marLeft w:val="0"/>
      <w:marRight w:val="0"/>
      <w:marTop w:val="0"/>
      <w:marBottom w:val="0"/>
      <w:divBdr>
        <w:top w:val="none" w:sz="0" w:space="0" w:color="auto"/>
        <w:left w:val="none" w:sz="0" w:space="0" w:color="auto"/>
        <w:bottom w:val="none" w:sz="0" w:space="0" w:color="auto"/>
        <w:right w:val="none" w:sz="0" w:space="0" w:color="auto"/>
      </w:divBdr>
    </w:div>
    <w:div w:id="1569652836">
      <w:bodyDiv w:val="1"/>
      <w:marLeft w:val="0"/>
      <w:marRight w:val="0"/>
      <w:marTop w:val="0"/>
      <w:marBottom w:val="0"/>
      <w:divBdr>
        <w:top w:val="none" w:sz="0" w:space="0" w:color="auto"/>
        <w:left w:val="none" w:sz="0" w:space="0" w:color="auto"/>
        <w:bottom w:val="none" w:sz="0" w:space="0" w:color="auto"/>
        <w:right w:val="none" w:sz="0" w:space="0" w:color="auto"/>
      </w:divBdr>
    </w:div>
    <w:div w:id="1572740745">
      <w:bodyDiv w:val="1"/>
      <w:marLeft w:val="0"/>
      <w:marRight w:val="0"/>
      <w:marTop w:val="0"/>
      <w:marBottom w:val="0"/>
      <w:divBdr>
        <w:top w:val="none" w:sz="0" w:space="0" w:color="auto"/>
        <w:left w:val="none" w:sz="0" w:space="0" w:color="auto"/>
        <w:bottom w:val="none" w:sz="0" w:space="0" w:color="auto"/>
        <w:right w:val="none" w:sz="0" w:space="0" w:color="auto"/>
      </w:divBdr>
    </w:div>
    <w:div w:id="1578512506">
      <w:bodyDiv w:val="1"/>
      <w:marLeft w:val="0"/>
      <w:marRight w:val="0"/>
      <w:marTop w:val="0"/>
      <w:marBottom w:val="0"/>
      <w:divBdr>
        <w:top w:val="none" w:sz="0" w:space="0" w:color="auto"/>
        <w:left w:val="none" w:sz="0" w:space="0" w:color="auto"/>
        <w:bottom w:val="none" w:sz="0" w:space="0" w:color="auto"/>
        <w:right w:val="none" w:sz="0" w:space="0" w:color="auto"/>
      </w:divBdr>
    </w:div>
    <w:div w:id="1579290708">
      <w:bodyDiv w:val="1"/>
      <w:marLeft w:val="0"/>
      <w:marRight w:val="0"/>
      <w:marTop w:val="0"/>
      <w:marBottom w:val="0"/>
      <w:divBdr>
        <w:top w:val="none" w:sz="0" w:space="0" w:color="auto"/>
        <w:left w:val="none" w:sz="0" w:space="0" w:color="auto"/>
        <w:bottom w:val="none" w:sz="0" w:space="0" w:color="auto"/>
        <w:right w:val="none" w:sz="0" w:space="0" w:color="auto"/>
      </w:divBdr>
    </w:div>
    <w:div w:id="1580560599">
      <w:bodyDiv w:val="1"/>
      <w:marLeft w:val="0"/>
      <w:marRight w:val="0"/>
      <w:marTop w:val="0"/>
      <w:marBottom w:val="0"/>
      <w:divBdr>
        <w:top w:val="none" w:sz="0" w:space="0" w:color="auto"/>
        <w:left w:val="none" w:sz="0" w:space="0" w:color="auto"/>
        <w:bottom w:val="none" w:sz="0" w:space="0" w:color="auto"/>
        <w:right w:val="none" w:sz="0" w:space="0" w:color="auto"/>
      </w:divBdr>
    </w:div>
    <w:div w:id="1600330120">
      <w:bodyDiv w:val="1"/>
      <w:marLeft w:val="0"/>
      <w:marRight w:val="0"/>
      <w:marTop w:val="0"/>
      <w:marBottom w:val="0"/>
      <w:divBdr>
        <w:top w:val="none" w:sz="0" w:space="0" w:color="auto"/>
        <w:left w:val="none" w:sz="0" w:space="0" w:color="auto"/>
        <w:bottom w:val="none" w:sz="0" w:space="0" w:color="auto"/>
        <w:right w:val="none" w:sz="0" w:space="0" w:color="auto"/>
      </w:divBdr>
    </w:div>
    <w:div w:id="1608931323">
      <w:bodyDiv w:val="1"/>
      <w:marLeft w:val="0"/>
      <w:marRight w:val="0"/>
      <w:marTop w:val="0"/>
      <w:marBottom w:val="0"/>
      <w:divBdr>
        <w:top w:val="none" w:sz="0" w:space="0" w:color="auto"/>
        <w:left w:val="none" w:sz="0" w:space="0" w:color="auto"/>
        <w:bottom w:val="none" w:sz="0" w:space="0" w:color="auto"/>
        <w:right w:val="none" w:sz="0" w:space="0" w:color="auto"/>
      </w:divBdr>
    </w:div>
    <w:div w:id="1615214795">
      <w:bodyDiv w:val="1"/>
      <w:marLeft w:val="0"/>
      <w:marRight w:val="0"/>
      <w:marTop w:val="0"/>
      <w:marBottom w:val="0"/>
      <w:divBdr>
        <w:top w:val="none" w:sz="0" w:space="0" w:color="auto"/>
        <w:left w:val="none" w:sz="0" w:space="0" w:color="auto"/>
        <w:bottom w:val="none" w:sz="0" w:space="0" w:color="auto"/>
        <w:right w:val="none" w:sz="0" w:space="0" w:color="auto"/>
      </w:divBdr>
    </w:div>
    <w:div w:id="1615862252">
      <w:bodyDiv w:val="1"/>
      <w:marLeft w:val="0"/>
      <w:marRight w:val="0"/>
      <w:marTop w:val="0"/>
      <w:marBottom w:val="0"/>
      <w:divBdr>
        <w:top w:val="none" w:sz="0" w:space="0" w:color="auto"/>
        <w:left w:val="none" w:sz="0" w:space="0" w:color="auto"/>
        <w:bottom w:val="none" w:sz="0" w:space="0" w:color="auto"/>
        <w:right w:val="none" w:sz="0" w:space="0" w:color="auto"/>
      </w:divBdr>
    </w:div>
    <w:div w:id="1617327573">
      <w:bodyDiv w:val="1"/>
      <w:marLeft w:val="0"/>
      <w:marRight w:val="0"/>
      <w:marTop w:val="0"/>
      <w:marBottom w:val="0"/>
      <w:divBdr>
        <w:top w:val="none" w:sz="0" w:space="0" w:color="auto"/>
        <w:left w:val="none" w:sz="0" w:space="0" w:color="auto"/>
        <w:bottom w:val="none" w:sz="0" w:space="0" w:color="auto"/>
        <w:right w:val="none" w:sz="0" w:space="0" w:color="auto"/>
      </w:divBdr>
    </w:div>
    <w:div w:id="1617567809">
      <w:bodyDiv w:val="1"/>
      <w:marLeft w:val="0"/>
      <w:marRight w:val="0"/>
      <w:marTop w:val="0"/>
      <w:marBottom w:val="0"/>
      <w:divBdr>
        <w:top w:val="none" w:sz="0" w:space="0" w:color="auto"/>
        <w:left w:val="none" w:sz="0" w:space="0" w:color="auto"/>
        <w:bottom w:val="none" w:sz="0" w:space="0" w:color="auto"/>
        <w:right w:val="none" w:sz="0" w:space="0" w:color="auto"/>
      </w:divBdr>
    </w:div>
    <w:div w:id="1621378828">
      <w:bodyDiv w:val="1"/>
      <w:marLeft w:val="0"/>
      <w:marRight w:val="0"/>
      <w:marTop w:val="0"/>
      <w:marBottom w:val="0"/>
      <w:divBdr>
        <w:top w:val="none" w:sz="0" w:space="0" w:color="auto"/>
        <w:left w:val="none" w:sz="0" w:space="0" w:color="auto"/>
        <w:bottom w:val="none" w:sz="0" w:space="0" w:color="auto"/>
        <w:right w:val="none" w:sz="0" w:space="0" w:color="auto"/>
      </w:divBdr>
    </w:div>
    <w:div w:id="1622607873">
      <w:bodyDiv w:val="1"/>
      <w:marLeft w:val="0"/>
      <w:marRight w:val="0"/>
      <w:marTop w:val="0"/>
      <w:marBottom w:val="0"/>
      <w:divBdr>
        <w:top w:val="none" w:sz="0" w:space="0" w:color="auto"/>
        <w:left w:val="none" w:sz="0" w:space="0" w:color="auto"/>
        <w:bottom w:val="none" w:sz="0" w:space="0" w:color="auto"/>
        <w:right w:val="none" w:sz="0" w:space="0" w:color="auto"/>
      </w:divBdr>
    </w:div>
    <w:div w:id="1622760774">
      <w:bodyDiv w:val="1"/>
      <w:marLeft w:val="0"/>
      <w:marRight w:val="0"/>
      <w:marTop w:val="0"/>
      <w:marBottom w:val="0"/>
      <w:divBdr>
        <w:top w:val="none" w:sz="0" w:space="0" w:color="auto"/>
        <w:left w:val="none" w:sz="0" w:space="0" w:color="auto"/>
        <w:bottom w:val="none" w:sz="0" w:space="0" w:color="auto"/>
        <w:right w:val="none" w:sz="0" w:space="0" w:color="auto"/>
      </w:divBdr>
    </w:div>
    <w:div w:id="1630284262">
      <w:bodyDiv w:val="1"/>
      <w:marLeft w:val="0"/>
      <w:marRight w:val="0"/>
      <w:marTop w:val="0"/>
      <w:marBottom w:val="0"/>
      <w:divBdr>
        <w:top w:val="none" w:sz="0" w:space="0" w:color="auto"/>
        <w:left w:val="none" w:sz="0" w:space="0" w:color="auto"/>
        <w:bottom w:val="none" w:sz="0" w:space="0" w:color="auto"/>
        <w:right w:val="none" w:sz="0" w:space="0" w:color="auto"/>
      </w:divBdr>
    </w:div>
    <w:div w:id="1652254186">
      <w:bodyDiv w:val="1"/>
      <w:marLeft w:val="0"/>
      <w:marRight w:val="0"/>
      <w:marTop w:val="0"/>
      <w:marBottom w:val="0"/>
      <w:divBdr>
        <w:top w:val="none" w:sz="0" w:space="0" w:color="auto"/>
        <w:left w:val="none" w:sz="0" w:space="0" w:color="auto"/>
        <w:bottom w:val="none" w:sz="0" w:space="0" w:color="auto"/>
        <w:right w:val="none" w:sz="0" w:space="0" w:color="auto"/>
      </w:divBdr>
    </w:div>
    <w:div w:id="1653214458">
      <w:bodyDiv w:val="1"/>
      <w:marLeft w:val="0"/>
      <w:marRight w:val="0"/>
      <w:marTop w:val="0"/>
      <w:marBottom w:val="0"/>
      <w:divBdr>
        <w:top w:val="none" w:sz="0" w:space="0" w:color="auto"/>
        <w:left w:val="none" w:sz="0" w:space="0" w:color="auto"/>
        <w:bottom w:val="none" w:sz="0" w:space="0" w:color="auto"/>
        <w:right w:val="none" w:sz="0" w:space="0" w:color="auto"/>
      </w:divBdr>
    </w:div>
    <w:div w:id="1655065193">
      <w:bodyDiv w:val="1"/>
      <w:marLeft w:val="0"/>
      <w:marRight w:val="0"/>
      <w:marTop w:val="0"/>
      <w:marBottom w:val="0"/>
      <w:divBdr>
        <w:top w:val="none" w:sz="0" w:space="0" w:color="auto"/>
        <w:left w:val="none" w:sz="0" w:space="0" w:color="auto"/>
        <w:bottom w:val="none" w:sz="0" w:space="0" w:color="auto"/>
        <w:right w:val="none" w:sz="0" w:space="0" w:color="auto"/>
      </w:divBdr>
    </w:div>
    <w:div w:id="1657369801">
      <w:bodyDiv w:val="1"/>
      <w:marLeft w:val="0"/>
      <w:marRight w:val="0"/>
      <w:marTop w:val="0"/>
      <w:marBottom w:val="0"/>
      <w:divBdr>
        <w:top w:val="none" w:sz="0" w:space="0" w:color="auto"/>
        <w:left w:val="none" w:sz="0" w:space="0" w:color="auto"/>
        <w:bottom w:val="none" w:sz="0" w:space="0" w:color="auto"/>
        <w:right w:val="none" w:sz="0" w:space="0" w:color="auto"/>
      </w:divBdr>
    </w:div>
    <w:div w:id="1664770491">
      <w:bodyDiv w:val="1"/>
      <w:marLeft w:val="0"/>
      <w:marRight w:val="0"/>
      <w:marTop w:val="0"/>
      <w:marBottom w:val="0"/>
      <w:divBdr>
        <w:top w:val="none" w:sz="0" w:space="0" w:color="auto"/>
        <w:left w:val="none" w:sz="0" w:space="0" w:color="auto"/>
        <w:bottom w:val="none" w:sz="0" w:space="0" w:color="auto"/>
        <w:right w:val="none" w:sz="0" w:space="0" w:color="auto"/>
      </w:divBdr>
    </w:div>
    <w:div w:id="1666932142">
      <w:bodyDiv w:val="1"/>
      <w:marLeft w:val="0"/>
      <w:marRight w:val="0"/>
      <w:marTop w:val="0"/>
      <w:marBottom w:val="0"/>
      <w:divBdr>
        <w:top w:val="none" w:sz="0" w:space="0" w:color="auto"/>
        <w:left w:val="none" w:sz="0" w:space="0" w:color="auto"/>
        <w:bottom w:val="none" w:sz="0" w:space="0" w:color="auto"/>
        <w:right w:val="none" w:sz="0" w:space="0" w:color="auto"/>
      </w:divBdr>
    </w:div>
    <w:div w:id="1674531621">
      <w:bodyDiv w:val="1"/>
      <w:marLeft w:val="0"/>
      <w:marRight w:val="0"/>
      <w:marTop w:val="0"/>
      <w:marBottom w:val="0"/>
      <w:divBdr>
        <w:top w:val="none" w:sz="0" w:space="0" w:color="auto"/>
        <w:left w:val="none" w:sz="0" w:space="0" w:color="auto"/>
        <w:bottom w:val="none" w:sz="0" w:space="0" w:color="auto"/>
        <w:right w:val="none" w:sz="0" w:space="0" w:color="auto"/>
      </w:divBdr>
    </w:div>
    <w:div w:id="1674795037">
      <w:bodyDiv w:val="1"/>
      <w:marLeft w:val="0"/>
      <w:marRight w:val="0"/>
      <w:marTop w:val="0"/>
      <w:marBottom w:val="0"/>
      <w:divBdr>
        <w:top w:val="none" w:sz="0" w:space="0" w:color="auto"/>
        <w:left w:val="none" w:sz="0" w:space="0" w:color="auto"/>
        <w:bottom w:val="none" w:sz="0" w:space="0" w:color="auto"/>
        <w:right w:val="none" w:sz="0" w:space="0" w:color="auto"/>
      </w:divBdr>
    </w:div>
    <w:div w:id="1674987935">
      <w:bodyDiv w:val="1"/>
      <w:marLeft w:val="0"/>
      <w:marRight w:val="0"/>
      <w:marTop w:val="0"/>
      <w:marBottom w:val="0"/>
      <w:divBdr>
        <w:top w:val="none" w:sz="0" w:space="0" w:color="auto"/>
        <w:left w:val="none" w:sz="0" w:space="0" w:color="auto"/>
        <w:bottom w:val="none" w:sz="0" w:space="0" w:color="auto"/>
        <w:right w:val="none" w:sz="0" w:space="0" w:color="auto"/>
      </w:divBdr>
    </w:div>
    <w:div w:id="1677804829">
      <w:bodyDiv w:val="1"/>
      <w:marLeft w:val="0"/>
      <w:marRight w:val="0"/>
      <w:marTop w:val="0"/>
      <w:marBottom w:val="0"/>
      <w:divBdr>
        <w:top w:val="none" w:sz="0" w:space="0" w:color="auto"/>
        <w:left w:val="none" w:sz="0" w:space="0" w:color="auto"/>
        <w:bottom w:val="none" w:sz="0" w:space="0" w:color="auto"/>
        <w:right w:val="none" w:sz="0" w:space="0" w:color="auto"/>
      </w:divBdr>
    </w:div>
    <w:div w:id="1687249712">
      <w:bodyDiv w:val="1"/>
      <w:marLeft w:val="0"/>
      <w:marRight w:val="0"/>
      <w:marTop w:val="0"/>
      <w:marBottom w:val="0"/>
      <w:divBdr>
        <w:top w:val="none" w:sz="0" w:space="0" w:color="auto"/>
        <w:left w:val="none" w:sz="0" w:space="0" w:color="auto"/>
        <w:bottom w:val="none" w:sz="0" w:space="0" w:color="auto"/>
        <w:right w:val="none" w:sz="0" w:space="0" w:color="auto"/>
      </w:divBdr>
    </w:div>
    <w:div w:id="1687823270">
      <w:bodyDiv w:val="1"/>
      <w:marLeft w:val="0"/>
      <w:marRight w:val="0"/>
      <w:marTop w:val="0"/>
      <w:marBottom w:val="0"/>
      <w:divBdr>
        <w:top w:val="none" w:sz="0" w:space="0" w:color="auto"/>
        <w:left w:val="none" w:sz="0" w:space="0" w:color="auto"/>
        <w:bottom w:val="none" w:sz="0" w:space="0" w:color="auto"/>
        <w:right w:val="none" w:sz="0" w:space="0" w:color="auto"/>
      </w:divBdr>
    </w:div>
    <w:div w:id="1732385735">
      <w:bodyDiv w:val="1"/>
      <w:marLeft w:val="0"/>
      <w:marRight w:val="0"/>
      <w:marTop w:val="0"/>
      <w:marBottom w:val="0"/>
      <w:divBdr>
        <w:top w:val="none" w:sz="0" w:space="0" w:color="auto"/>
        <w:left w:val="none" w:sz="0" w:space="0" w:color="auto"/>
        <w:bottom w:val="none" w:sz="0" w:space="0" w:color="auto"/>
        <w:right w:val="none" w:sz="0" w:space="0" w:color="auto"/>
      </w:divBdr>
    </w:div>
    <w:div w:id="1738891989">
      <w:bodyDiv w:val="1"/>
      <w:marLeft w:val="0"/>
      <w:marRight w:val="0"/>
      <w:marTop w:val="0"/>
      <w:marBottom w:val="0"/>
      <w:divBdr>
        <w:top w:val="none" w:sz="0" w:space="0" w:color="auto"/>
        <w:left w:val="none" w:sz="0" w:space="0" w:color="auto"/>
        <w:bottom w:val="none" w:sz="0" w:space="0" w:color="auto"/>
        <w:right w:val="none" w:sz="0" w:space="0" w:color="auto"/>
      </w:divBdr>
    </w:div>
    <w:div w:id="1748648915">
      <w:bodyDiv w:val="1"/>
      <w:marLeft w:val="0"/>
      <w:marRight w:val="0"/>
      <w:marTop w:val="0"/>
      <w:marBottom w:val="0"/>
      <w:divBdr>
        <w:top w:val="none" w:sz="0" w:space="0" w:color="auto"/>
        <w:left w:val="none" w:sz="0" w:space="0" w:color="auto"/>
        <w:bottom w:val="none" w:sz="0" w:space="0" w:color="auto"/>
        <w:right w:val="none" w:sz="0" w:space="0" w:color="auto"/>
      </w:divBdr>
    </w:div>
    <w:div w:id="1750686110">
      <w:bodyDiv w:val="1"/>
      <w:marLeft w:val="0"/>
      <w:marRight w:val="0"/>
      <w:marTop w:val="0"/>
      <w:marBottom w:val="0"/>
      <w:divBdr>
        <w:top w:val="none" w:sz="0" w:space="0" w:color="auto"/>
        <w:left w:val="none" w:sz="0" w:space="0" w:color="auto"/>
        <w:bottom w:val="none" w:sz="0" w:space="0" w:color="auto"/>
        <w:right w:val="none" w:sz="0" w:space="0" w:color="auto"/>
      </w:divBdr>
    </w:div>
    <w:div w:id="1751268316">
      <w:bodyDiv w:val="1"/>
      <w:marLeft w:val="0"/>
      <w:marRight w:val="0"/>
      <w:marTop w:val="0"/>
      <w:marBottom w:val="0"/>
      <w:divBdr>
        <w:top w:val="none" w:sz="0" w:space="0" w:color="auto"/>
        <w:left w:val="none" w:sz="0" w:space="0" w:color="auto"/>
        <w:bottom w:val="none" w:sz="0" w:space="0" w:color="auto"/>
        <w:right w:val="none" w:sz="0" w:space="0" w:color="auto"/>
      </w:divBdr>
    </w:div>
    <w:div w:id="1761637402">
      <w:bodyDiv w:val="1"/>
      <w:marLeft w:val="0"/>
      <w:marRight w:val="0"/>
      <w:marTop w:val="0"/>
      <w:marBottom w:val="0"/>
      <w:divBdr>
        <w:top w:val="none" w:sz="0" w:space="0" w:color="auto"/>
        <w:left w:val="none" w:sz="0" w:space="0" w:color="auto"/>
        <w:bottom w:val="none" w:sz="0" w:space="0" w:color="auto"/>
        <w:right w:val="none" w:sz="0" w:space="0" w:color="auto"/>
      </w:divBdr>
    </w:div>
    <w:div w:id="1761833302">
      <w:bodyDiv w:val="1"/>
      <w:marLeft w:val="0"/>
      <w:marRight w:val="0"/>
      <w:marTop w:val="0"/>
      <w:marBottom w:val="0"/>
      <w:divBdr>
        <w:top w:val="none" w:sz="0" w:space="0" w:color="auto"/>
        <w:left w:val="none" w:sz="0" w:space="0" w:color="auto"/>
        <w:bottom w:val="none" w:sz="0" w:space="0" w:color="auto"/>
        <w:right w:val="none" w:sz="0" w:space="0" w:color="auto"/>
      </w:divBdr>
    </w:div>
    <w:div w:id="1768885341">
      <w:bodyDiv w:val="1"/>
      <w:marLeft w:val="0"/>
      <w:marRight w:val="0"/>
      <w:marTop w:val="0"/>
      <w:marBottom w:val="0"/>
      <w:divBdr>
        <w:top w:val="none" w:sz="0" w:space="0" w:color="auto"/>
        <w:left w:val="none" w:sz="0" w:space="0" w:color="auto"/>
        <w:bottom w:val="none" w:sz="0" w:space="0" w:color="auto"/>
        <w:right w:val="none" w:sz="0" w:space="0" w:color="auto"/>
      </w:divBdr>
    </w:div>
    <w:div w:id="1782799746">
      <w:bodyDiv w:val="1"/>
      <w:marLeft w:val="0"/>
      <w:marRight w:val="0"/>
      <w:marTop w:val="0"/>
      <w:marBottom w:val="0"/>
      <w:divBdr>
        <w:top w:val="none" w:sz="0" w:space="0" w:color="auto"/>
        <w:left w:val="none" w:sz="0" w:space="0" w:color="auto"/>
        <w:bottom w:val="none" w:sz="0" w:space="0" w:color="auto"/>
        <w:right w:val="none" w:sz="0" w:space="0" w:color="auto"/>
      </w:divBdr>
    </w:div>
    <w:div w:id="1785340778">
      <w:bodyDiv w:val="1"/>
      <w:marLeft w:val="0"/>
      <w:marRight w:val="0"/>
      <w:marTop w:val="0"/>
      <w:marBottom w:val="0"/>
      <w:divBdr>
        <w:top w:val="none" w:sz="0" w:space="0" w:color="auto"/>
        <w:left w:val="none" w:sz="0" w:space="0" w:color="auto"/>
        <w:bottom w:val="none" w:sz="0" w:space="0" w:color="auto"/>
        <w:right w:val="none" w:sz="0" w:space="0" w:color="auto"/>
      </w:divBdr>
    </w:div>
    <w:div w:id="1788502076">
      <w:bodyDiv w:val="1"/>
      <w:marLeft w:val="0"/>
      <w:marRight w:val="0"/>
      <w:marTop w:val="0"/>
      <w:marBottom w:val="0"/>
      <w:divBdr>
        <w:top w:val="none" w:sz="0" w:space="0" w:color="auto"/>
        <w:left w:val="none" w:sz="0" w:space="0" w:color="auto"/>
        <w:bottom w:val="none" w:sz="0" w:space="0" w:color="auto"/>
        <w:right w:val="none" w:sz="0" w:space="0" w:color="auto"/>
      </w:divBdr>
    </w:div>
    <w:div w:id="1799108220">
      <w:bodyDiv w:val="1"/>
      <w:marLeft w:val="0"/>
      <w:marRight w:val="0"/>
      <w:marTop w:val="0"/>
      <w:marBottom w:val="0"/>
      <w:divBdr>
        <w:top w:val="none" w:sz="0" w:space="0" w:color="auto"/>
        <w:left w:val="none" w:sz="0" w:space="0" w:color="auto"/>
        <w:bottom w:val="none" w:sz="0" w:space="0" w:color="auto"/>
        <w:right w:val="none" w:sz="0" w:space="0" w:color="auto"/>
      </w:divBdr>
    </w:div>
    <w:div w:id="1810970914">
      <w:bodyDiv w:val="1"/>
      <w:marLeft w:val="0"/>
      <w:marRight w:val="0"/>
      <w:marTop w:val="0"/>
      <w:marBottom w:val="0"/>
      <w:divBdr>
        <w:top w:val="none" w:sz="0" w:space="0" w:color="auto"/>
        <w:left w:val="none" w:sz="0" w:space="0" w:color="auto"/>
        <w:bottom w:val="none" w:sz="0" w:space="0" w:color="auto"/>
        <w:right w:val="none" w:sz="0" w:space="0" w:color="auto"/>
      </w:divBdr>
    </w:div>
    <w:div w:id="1813324486">
      <w:bodyDiv w:val="1"/>
      <w:marLeft w:val="0"/>
      <w:marRight w:val="0"/>
      <w:marTop w:val="0"/>
      <w:marBottom w:val="0"/>
      <w:divBdr>
        <w:top w:val="none" w:sz="0" w:space="0" w:color="auto"/>
        <w:left w:val="none" w:sz="0" w:space="0" w:color="auto"/>
        <w:bottom w:val="none" w:sz="0" w:space="0" w:color="auto"/>
        <w:right w:val="none" w:sz="0" w:space="0" w:color="auto"/>
      </w:divBdr>
    </w:div>
    <w:div w:id="1816527750">
      <w:bodyDiv w:val="1"/>
      <w:marLeft w:val="0"/>
      <w:marRight w:val="0"/>
      <w:marTop w:val="0"/>
      <w:marBottom w:val="0"/>
      <w:divBdr>
        <w:top w:val="none" w:sz="0" w:space="0" w:color="auto"/>
        <w:left w:val="none" w:sz="0" w:space="0" w:color="auto"/>
        <w:bottom w:val="none" w:sz="0" w:space="0" w:color="auto"/>
        <w:right w:val="none" w:sz="0" w:space="0" w:color="auto"/>
      </w:divBdr>
    </w:div>
    <w:div w:id="1827815295">
      <w:bodyDiv w:val="1"/>
      <w:marLeft w:val="0"/>
      <w:marRight w:val="0"/>
      <w:marTop w:val="0"/>
      <w:marBottom w:val="0"/>
      <w:divBdr>
        <w:top w:val="none" w:sz="0" w:space="0" w:color="auto"/>
        <w:left w:val="none" w:sz="0" w:space="0" w:color="auto"/>
        <w:bottom w:val="none" w:sz="0" w:space="0" w:color="auto"/>
        <w:right w:val="none" w:sz="0" w:space="0" w:color="auto"/>
      </w:divBdr>
    </w:div>
    <w:div w:id="1836870741">
      <w:bodyDiv w:val="1"/>
      <w:marLeft w:val="0"/>
      <w:marRight w:val="0"/>
      <w:marTop w:val="0"/>
      <w:marBottom w:val="0"/>
      <w:divBdr>
        <w:top w:val="none" w:sz="0" w:space="0" w:color="auto"/>
        <w:left w:val="none" w:sz="0" w:space="0" w:color="auto"/>
        <w:bottom w:val="none" w:sz="0" w:space="0" w:color="auto"/>
        <w:right w:val="none" w:sz="0" w:space="0" w:color="auto"/>
      </w:divBdr>
    </w:div>
    <w:div w:id="1844974515">
      <w:bodyDiv w:val="1"/>
      <w:marLeft w:val="0"/>
      <w:marRight w:val="0"/>
      <w:marTop w:val="0"/>
      <w:marBottom w:val="0"/>
      <w:divBdr>
        <w:top w:val="none" w:sz="0" w:space="0" w:color="auto"/>
        <w:left w:val="none" w:sz="0" w:space="0" w:color="auto"/>
        <w:bottom w:val="none" w:sz="0" w:space="0" w:color="auto"/>
        <w:right w:val="none" w:sz="0" w:space="0" w:color="auto"/>
      </w:divBdr>
    </w:div>
    <w:div w:id="1851069058">
      <w:bodyDiv w:val="1"/>
      <w:marLeft w:val="0"/>
      <w:marRight w:val="0"/>
      <w:marTop w:val="0"/>
      <w:marBottom w:val="0"/>
      <w:divBdr>
        <w:top w:val="none" w:sz="0" w:space="0" w:color="auto"/>
        <w:left w:val="none" w:sz="0" w:space="0" w:color="auto"/>
        <w:bottom w:val="none" w:sz="0" w:space="0" w:color="auto"/>
        <w:right w:val="none" w:sz="0" w:space="0" w:color="auto"/>
      </w:divBdr>
    </w:div>
    <w:div w:id="1863474030">
      <w:bodyDiv w:val="1"/>
      <w:marLeft w:val="0"/>
      <w:marRight w:val="0"/>
      <w:marTop w:val="0"/>
      <w:marBottom w:val="0"/>
      <w:divBdr>
        <w:top w:val="none" w:sz="0" w:space="0" w:color="auto"/>
        <w:left w:val="none" w:sz="0" w:space="0" w:color="auto"/>
        <w:bottom w:val="none" w:sz="0" w:space="0" w:color="auto"/>
        <w:right w:val="none" w:sz="0" w:space="0" w:color="auto"/>
      </w:divBdr>
    </w:div>
    <w:div w:id="1870987423">
      <w:bodyDiv w:val="1"/>
      <w:marLeft w:val="0"/>
      <w:marRight w:val="0"/>
      <w:marTop w:val="0"/>
      <w:marBottom w:val="0"/>
      <w:divBdr>
        <w:top w:val="none" w:sz="0" w:space="0" w:color="auto"/>
        <w:left w:val="none" w:sz="0" w:space="0" w:color="auto"/>
        <w:bottom w:val="none" w:sz="0" w:space="0" w:color="auto"/>
        <w:right w:val="none" w:sz="0" w:space="0" w:color="auto"/>
      </w:divBdr>
    </w:div>
    <w:div w:id="1877110386">
      <w:bodyDiv w:val="1"/>
      <w:marLeft w:val="0"/>
      <w:marRight w:val="0"/>
      <w:marTop w:val="0"/>
      <w:marBottom w:val="0"/>
      <w:divBdr>
        <w:top w:val="none" w:sz="0" w:space="0" w:color="auto"/>
        <w:left w:val="none" w:sz="0" w:space="0" w:color="auto"/>
        <w:bottom w:val="none" w:sz="0" w:space="0" w:color="auto"/>
        <w:right w:val="none" w:sz="0" w:space="0" w:color="auto"/>
      </w:divBdr>
    </w:div>
    <w:div w:id="1877426007">
      <w:bodyDiv w:val="1"/>
      <w:marLeft w:val="0"/>
      <w:marRight w:val="0"/>
      <w:marTop w:val="0"/>
      <w:marBottom w:val="0"/>
      <w:divBdr>
        <w:top w:val="none" w:sz="0" w:space="0" w:color="auto"/>
        <w:left w:val="none" w:sz="0" w:space="0" w:color="auto"/>
        <w:bottom w:val="none" w:sz="0" w:space="0" w:color="auto"/>
        <w:right w:val="none" w:sz="0" w:space="0" w:color="auto"/>
      </w:divBdr>
    </w:div>
    <w:div w:id="1886335591">
      <w:bodyDiv w:val="1"/>
      <w:marLeft w:val="0"/>
      <w:marRight w:val="0"/>
      <w:marTop w:val="0"/>
      <w:marBottom w:val="0"/>
      <w:divBdr>
        <w:top w:val="none" w:sz="0" w:space="0" w:color="auto"/>
        <w:left w:val="none" w:sz="0" w:space="0" w:color="auto"/>
        <w:bottom w:val="none" w:sz="0" w:space="0" w:color="auto"/>
        <w:right w:val="none" w:sz="0" w:space="0" w:color="auto"/>
      </w:divBdr>
    </w:div>
    <w:div w:id="1894000693">
      <w:bodyDiv w:val="1"/>
      <w:marLeft w:val="0"/>
      <w:marRight w:val="0"/>
      <w:marTop w:val="0"/>
      <w:marBottom w:val="0"/>
      <w:divBdr>
        <w:top w:val="none" w:sz="0" w:space="0" w:color="auto"/>
        <w:left w:val="none" w:sz="0" w:space="0" w:color="auto"/>
        <w:bottom w:val="none" w:sz="0" w:space="0" w:color="auto"/>
        <w:right w:val="none" w:sz="0" w:space="0" w:color="auto"/>
      </w:divBdr>
    </w:div>
    <w:div w:id="1894123199">
      <w:bodyDiv w:val="1"/>
      <w:marLeft w:val="0"/>
      <w:marRight w:val="0"/>
      <w:marTop w:val="0"/>
      <w:marBottom w:val="0"/>
      <w:divBdr>
        <w:top w:val="none" w:sz="0" w:space="0" w:color="auto"/>
        <w:left w:val="none" w:sz="0" w:space="0" w:color="auto"/>
        <w:bottom w:val="none" w:sz="0" w:space="0" w:color="auto"/>
        <w:right w:val="none" w:sz="0" w:space="0" w:color="auto"/>
      </w:divBdr>
    </w:div>
    <w:div w:id="1896089488">
      <w:bodyDiv w:val="1"/>
      <w:marLeft w:val="0"/>
      <w:marRight w:val="0"/>
      <w:marTop w:val="0"/>
      <w:marBottom w:val="0"/>
      <w:divBdr>
        <w:top w:val="none" w:sz="0" w:space="0" w:color="auto"/>
        <w:left w:val="none" w:sz="0" w:space="0" w:color="auto"/>
        <w:bottom w:val="none" w:sz="0" w:space="0" w:color="auto"/>
        <w:right w:val="none" w:sz="0" w:space="0" w:color="auto"/>
      </w:divBdr>
    </w:div>
    <w:div w:id="1911428694">
      <w:bodyDiv w:val="1"/>
      <w:marLeft w:val="0"/>
      <w:marRight w:val="0"/>
      <w:marTop w:val="0"/>
      <w:marBottom w:val="0"/>
      <w:divBdr>
        <w:top w:val="none" w:sz="0" w:space="0" w:color="auto"/>
        <w:left w:val="none" w:sz="0" w:space="0" w:color="auto"/>
        <w:bottom w:val="none" w:sz="0" w:space="0" w:color="auto"/>
        <w:right w:val="none" w:sz="0" w:space="0" w:color="auto"/>
      </w:divBdr>
    </w:div>
    <w:div w:id="1914778223">
      <w:bodyDiv w:val="1"/>
      <w:marLeft w:val="0"/>
      <w:marRight w:val="0"/>
      <w:marTop w:val="0"/>
      <w:marBottom w:val="0"/>
      <w:divBdr>
        <w:top w:val="none" w:sz="0" w:space="0" w:color="auto"/>
        <w:left w:val="none" w:sz="0" w:space="0" w:color="auto"/>
        <w:bottom w:val="none" w:sz="0" w:space="0" w:color="auto"/>
        <w:right w:val="none" w:sz="0" w:space="0" w:color="auto"/>
      </w:divBdr>
    </w:div>
    <w:div w:id="1916931372">
      <w:bodyDiv w:val="1"/>
      <w:marLeft w:val="0"/>
      <w:marRight w:val="0"/>
      <w:marTop w:val="0"/>
      <w:marBottom w:val="0"/>
      <w:divBdr>
        <w:top w:val="none" w:sz="0" w:space="0" w:color="auto"/>
        <w:left w:val="none" w:sz="0" w:space="0" w:color="auto"/>
        <w:bottom w:val="none" w:sz="0" w:space="0" w:color="auto"/>
        <w:right w:val="none" w:sz="0" w:space="0" w:color="auto"/>
      </w:divBdr>
    </w:div>
    <w:div w:id="1922449805">
      <w:bodyDiv w:val="1"/>
      <w:marLeft w:val="0"/>
      <w:marRight w:val="0"/>
      <w:marTop w:val="0"/>
      <w:marBottom w:val="0"/>
      <w:divBdr>
        <w:top w:val="none" w:sz="0" w:space="0" w:color="auto"/>
        <w:left w:val="none" w:sz="0" w:space="0" w:color="auto"/>
        <w:bottom w:val="none" w:sz="0" w:space="0" w:color="auto"/>
        <w:right w:val="none" w:sz="0" w:space="0" w:color="auto"/>
      </w:divBdr>
    </w:div>
    <w:div w:id="1927570560">
      <w:bodyDiv w:val="1"/>
      <w:marLeft w:val="0"/>
      <w:marRight w:val="0"/>
      <w:marTop w:val="0"/>
      <w:marBottom w:val="0"/>
      <w:divBdr>
        <w:top w:val="none" w:sz="0" w:space="0" w:color="auto"/>
        <w:left w:val="none" w:sz="0" w:space="0" w:color="auto"/>
        <w:bottom w:val="none" w:sz="0" w:space="0" w:color="auto"/>
        <w:right w:val="none" w:sz="0" w:space="0" w:color="auto"/>
      </w:divBdr>
    </w:div>
    <w:div w:id="1952933239">
      <w:bodyDiv w:val="1"/>
      <w:marLeft w:val="0"/>
      <w:marRight w:val="0"/>
      <w:marTop w:val="0"/>
      <w:marBottom w:val="0"/>
      <w:divBdr>
        <w:top w:val="none" w:sz="0" w:space="0" w:color="auto"/>
        <w:left w:val="none" w:sz="0" w:space="0" w:color="auto"/>
        <w:bottom w:val="none" w:sz="0" w:space="0" w:color="auto"/>
        <w:right w:val="none" w:sz="0" w:space="0" w:color="auto"/>
      </w:divBdr>
    </w:div>
    <w:div w:id="1956983666">
      <w:bodyDiv w:val="1"/>
      <w:marLeft w:val="0"/>
      <w:marRight w:val="0"/>
      <w:marTop w:val="0"/>
      <w:marBottom w:val="0"/>
      <w:divBdr>
        <w:top w:val="none" w:sz="0" w:space="0" w:color="auto"/>
        <w:left w:val="none" w:sz="0" w:space="0" w:color="auto"/>
        <w:bottom w:val="none" w:sz="0" w:space="0" w:color="auto"/>
        <w:right w:val="none" w:sz="0" w:space="0" w:color="auto"/>
      </w:divBdr>
    </w:div>
    <w:div w:id="1960990378">
      <w:bodyDiv w:val="1"/>
      <w:marLeft w:val="0"/>
      <w:marRight w:val="0"/>
      <w:marTop w:val="0"/>
      <w:marBottom w:val="0"/>
      <w:divBdr>
        <w:top w:val="none" w:sz="0" w:space="0" w:color="auto"/>
        <w:left w:val="none" w:sz="0" w:space="0" w:color="auto"/>
        <w:bottom w:val="none" w:sz="0" w:space="0" w:color="auto"/>
        <w:right w:val="none" w:sz="0" w:space="0" w:color="auto"/>
      </w:divBdr>
    </w:div>
    <w:div w:id="1962222363">
      <w:bodyDiv w:val="1"/>
      <w:marLeft w:val="0"/>
      <w:marRight w:val="0"/>
      <w:marTop w:val="0"/>
      <w:marBottom w:val="0"/>
      <w:divBdr>
        <w:top w:val="none" w:sz="0" w:space="0" w:color="auto"/>
        <w:left w:val="none" w:sz="0" w:space="0" w:color="auto"/>
        <w:bottom w:val="none" w:sz="0" w:space="0" w:color="auto"/>
        <w:right w:val="none" w:sz="0" w:space="0" w:color="auto"/>
      </w:divBdr>
    </w:div>
    <w:div w:id="1975983513">
      <w:bodyDiv w:val="1"/>
      <w:marLeft w:val="0"/>
      <w:marRight w:val="0"/>
      <w:marTop w:val="0"/>
      <w:marBottom w:val="0"/>
      <w:divBdr>
        <w:top w:val="none" w:sz="0" w:space="0" w:color="auto"/>
        <w:left w:val="none" w:sz="0" w:space="0" w:color="auto"/>
        <w:bottom w:val="none" w:sz="0" w:space="0" w:color="auto"/>
        <w:right w:val="none" w:sz="0" w:space="0" w:color="auto"/>
      </w:divBdr>
    </w:div>
    <w:div w:id="1976376293">
      <w:bodyDiv w:val="1"/>
      <w:marLeft w:val="0"/>
      <w:marRight w:val="0"/>
      <w:marTop w:val="0"/>
      <w:marBottom w:val="0"/>
      <w:divBdr>
        <w:top w:val="none" w:sz="0" w:space="0" w:color="auto"/>
        <w:left w:val="none" w:sz="0" w:space="0" w:color="auto"/>
        <w:bottom w:val="none" w:sz="0" w:space="0" w:color="auto"/>
        <w:right w:val="none" w:sz="0" w:space="0" w:color="auto"/>
      </w:divBdr>
    </w:div>
    <w:div w:id="1983730026">
      <w:bodyDiv w:val="1"/>
      <w:marLeft w:val="0"/>
      <w:marRight w:val="0"/>
      <w:marTop w:val="0"/>
      <w:marBottom w:val="0"/>
      <w:divBdr>
        <w:top w:val="none" w:sz="0" w:space="0" w:color="auto"/>
        <w:left w:val="none" w:sz="0" w:space="0" w:color="auto"/>
        <w:bottom w:val="none" w:sz="0" w:space="0" w:color="auto"/>
        <w:right w:val="none" w:sz="0" w:space="0" w:color="auto"/>
      </w:divBdr>
    </w:div>
    <w:div w:id="1986620359">
      <w:bodyDiv w:val="1"/>
      <w:marLeft w:val="0"/>
      <w:marRight w:val="0"/>
      <w:marTop w:val="0"/>
      <w:marBottom w:val="0"/>
      <w:divBdr>
        <w:top w:val="none" w:sz="0" w:space="0" w:color="auto"/>
        <w:left w:val="none" w:sz="0" w:space="0" w:color="auto"/>
        <w:bottom w:val="none" w:sz="0" w:space="0" w:color="auto"/>
        <w:right w:val="none" w:sz="0" w:space="0" w:color="auto"/>
      </w:divBdr>
    </w:div>
    <w:div w:id="1989625097">
      <w:bodyDiv w:val="1"/>
      <w:marLeft w:val="0"/>
      <w:marRight w:val="0"/>
      <w:marTop w:val="0"/>
      <w:marBottom w:val="0"/>
      <w:divBdr>
        <w:top w:val="none" w:sz="0" w:space="0" w:color="auto"/>
        <w:left w:val="none" w:sz="0" w:space="0" w:color="auto"/>
        <w:bottom w:val="none" w:sz="0" w:space="0" w:color="auto"/>
        <w:right w:val="none" w:sz="0" w:space="0" w:color="auto"/>
      </w:divBdr>
    </w:div>
    <w:div w:id="2002343847">
      <w:bodyDiv w:val="1"/>
      <w:marLeft w:val="0"/>
      <w:marRight w:val="0"/>
      <w:marTop w:val="0"/>
      <w:marBottom w:val="0"/>
      <w:divBdr>
        <w:top w:val="none" w:sz="0" w:space="0" w:color="auto"/>
        <w:left w:val="none" w:sz="0" w:space="0" w:color="auto"/>
        <w:bottom w:val="none" w:sz="0" w:space="0" w:color="auto"/>
        <w:right w:val="none" w:sz="0" w:space="0" w:color="auto"/>
      </w:divBdr>
    </w:div>
    <w:div w:id="2003195393">
      <w:bodyDiv w:val="1"/>
      <w:marLeft w:val="0"/>
      <w:marRight w:val="0"/>
      <w:marTop w:val="0"/>
      <w:marBottom w:val="0"/>
      <w:divBdr>
        <w:top w:val="none" w:sz="0" w:space="0" w:color="auto"/>
        <w:left w:val="none" w:sz="0" w:space="0" w:color="auto"/>
        <w:bottom w:val="none" w:sz="0" w:space="0" w:color="auto"/>
        <w:right w:val="none" w:sz="0" w:space="0" w:color="auto"/>
      </w:divBdr>
    </w:div>
    <w:div w:id="2008554781">
      <w:bodyDiv w:val="1"/>
      <w:marLeft w:val="0"/>
      <w:marRight w:val="0"/>
      <w:marTop w:val="0"/>
      <w:marBottom w:val="0"/>
      <w:divBdr>
        <w:top w:val="none" w:sz="0" w:space="0" w:color="auto"/>
        <w:left w:val="none" w:sz="0" w:space="0" w:color="auto"/>
        <w:bottom w:val="none" w:sz="0" w:space="0" w:color="auto"/>
        <w:right w:val="none" w:sz="0" w:space="0" w:color="auto"/>
      </w:divBdr>
    </w:div>
    <w:div w:id="2008900668">
      <w:bodyDiv w:val="1"/>
      <w:marLeft w:val="0"/>
      <w:marRight w:val="0"/>
      <w:marTop w:val="0"/>
      <w:marBottom w:val="0"/>
      <w:divBdr>
        <w:top w:val="none" w:sz="0" w:space="0" w:color="auto"/>
        <w:left w:val="none" w:sz="0" w:space="0" w:color="auto"/>
        <w:bottom w:val="none" w:sz="0" w:space="0" w:color="auto"/>
        <w:right w:val="none" w:sz="0" w:space="0" w:color="auto"/>
      </w:divBdr>
    </w:div>
    <w:div w:id="2012440059">
      <w:bodyDiv w:val="1"/>
      <w:marLeft w:val="0"/>
      <w:marRight w:val="0"/>
      <w:marTop w:val="0"/>
      <w:marBottom w:val="0"/>
      <w:divBdr>
        <w:top w:val="none" w:sz="0" w:space="0" w:color="auto"/>
        <w:left w:val="none" w:sz="0" w:space="0" w:color="auto"/>
        <w:bottom w:val="none" w:sz="0" w:space="0" w:color="auto"/>
        <w:right w:val="none" w:sz="0" w:space="0" w:color="auto"/>
      </w:divBdr>
    </w:div>
    <w:div w:id="2017535795">
      <w:bodyDiv w:val="1"/>
      <w:marLeft w:val="0"/>
      <w:marRight w:val="0"/>
      <w:marTop w:val="0"/>
      <w:marBottom w:val="0"/>
      <w:divBdr>
        <w:top w:val="none" w:sz="0" w:space="0" w:color="auto"/>
        <w:left w:val="none" w:sz="0" w:space="0" w:color="auto"/>
        <w:bottom w:val="none" w:sz="0" w:space="0" w:color="auto"/>
        <w:right w:val="none" w:sz="0" w:space="0" w:color="auto"/>
      </w:divBdr>
    </w:div>
    <w:div w:id="2025397728">
      <w:bodyDiv w:val="1"/>
      <w:marLeft w:val="0"/>
      <w:marRight w:val="0"/>
      <w:marTop w:val="0"/>
      <w:marBottom w:val="0"/>
      <w:divBdr>
        <w:top w:val="none" w:sz="0" w:space="0" w:color="auto"/>
        <w:left w:val="none" w:sz="0" w:space="0" w:color="auto"/>
        <w:bottom w:val="none" w:sz="0" w:space="0" w:color="auto"/>
        <w:right w:val="none" w:sz="0" w:space="0" w:color="auto"/>
      </w:divBdr>
    </w:div>
    <w:div w:id="2025933446">
      <w:bodyDiv w:val="1"/>
      <w:marLeft w:val="0"/>
      <w:marRight w:val="0"/>
      <w:marTop w:val="0"/>
      <w:marBottom w:val="0"/>
      <w:divBdr>
        <w:top w:val="none" w:sz="0" w:space="0" w:color="auto"/>
        <w:left w:val="none" w:sz="0" w:space="0" w:color="auto"/>
        <w:bottom w:val="none" w:sz="0" w:space="0" w:color="auto"/>
        <w:right w:val="none" w:sz="0" w:space="0" w:color="auto"/>
      </w:divBdr>
    </w:div>
    <w:div w:id="2031711414">
      <w:bodyDiv w:val="1"/>
      <w:marLeft w:val="0"/>
      <w:marRight w:val="0"/>
      <w:marTop w:val="0"/>
      <w:marBottom w:val="0"/>
      <w:divBdr>
        <w:top w:val="none" w:sz="0" w:space="0" w:color="auto"/>
        <w:left w:val="none" w:sz="0" w:space="0" w:color="auto"/>
        <w:bottom w:val="none" w:sz="0" w:space="0" w:color="auto"/>
        <w:right w:val="none" w:sz="0" w:space="0" w:color="auto"/>
      </w:divBdr>
    </w:div>
    <w:div w:id="2033065512">
      <w:bodyDiv w:val="1"/>
      <w:marLeft w:val="0"/>
      <w:marRight w:val="0"/>
      <w:marTop w:val="0"/>
      <w:marBottom w:val="0"/>
      <w:divBdr>
        <w:top w:val="none" w:sz="0" w:space="0" w:color="auto"/>
        <w:left w:val="none" w:sz="0" w:space="0" w:color="auto"/>
        <w:bottom w:val="none" w:sz="0" w:space="0" w:color="auto"/>
        <w:right w:val="none" w:sz="0" w:space="0" w:color="auto"/>
      </w:divBdr>
    </w:div>
    <w:div w:id="2036299029">
      <w:bodyDiv w:val="1"/>
      <w:marLeft w:val="0"/>
      <w:marRight w:val="0"/>
      <w:marTop w:val="0"/>
      <w:marBottom w:val="0"/>
      <w:divBdr>
        <w:top w:val="none" w:sz="0" w:space="0" w:color="auto"/>
        <w:left w:val="none" w:sz="0" w:space="0" w:color="auto"/>
        <w:bottom w:val="none" w:sz="0" w:space="0" w:color="auto"/>
        <w:right w:val="none" w:sz="0" w:space="0" w:color="auto"/>
      </w:divBdr>
    </w:div>
    <w:div w:id="2049337747">
      <w:bodyDiv w:val="1"/>
      <w:marLeft w:val="0"/>
      <w:marRight w:val="0"/>
      <w:marTop w:val="0"/>
      <w:marBottom w:val="0"/>
      <w:divBdr>
        <w:top w:val="none" w:sz="0" w:space="0" w:color="auto"/>
        <w:left w:val="none" w:sz="0" w:space="0" w:color="auto"/>
        <w:bottom w:val="none" w:sz="0" w:space="0" w:color="auto"/>
        <w:right w:val="none" w:sz="0" w:space="0" w:color="auto"/>
      </w:divBdr>
    </w:div>
    <w:div w:id="2055471117">
      <w:bodyDiv w:val="1"/>
      <w:marLeft w:val="0"/>
      <w:marRight w:val="0"/>
      <w:marTop w:val="0"/>
      <w:marBottom w:val="0"/>
      <w:divBdr>
        <w:top w:val="none" w:sz="0" w:space="0" w:color="auto"/>
        <w:left w:val="none" w:sz="0" w:space="0" w:color="auto"/>
        <w:bottom w:val="none" w:sz="0" w:space="0" w:color="auto"/>
        <w:right w:val="none" w:sz="0" w:space="0" w:color="auto"/>
      </w:divBdr>
    </w:div>
    <w:div w:id="2056345443">
      <w:bodyDiv w:val="1"/>
      <w:marLeft w:val="0"/>
      <w:marRight w:val="0"/>
      <w:marTop w:val="0"/>
      <w:marBottom w:val="0"/>
      <w:divBdr>
        <w:top w:val="none" w:sz="0" w:space="0" w:color="auto"/>
        <w:left w:val="none" w:sz="0" w:space="0" w:color="auto"/>
        <w:bottom w:val="none" w:sz="0" w:space="0" w:color="auto"/>
        <w:right w:val="none" w:sz="0" w:space="0" w:color="auto"/>
      </w:divBdr>
    </w:div>
    <w:div w:id="2060087406">
      <w:bodyDiv w:val="1"/>
      <w:marLeft w:val="0"/>
      <w:marRight w:val="0"/>
      <w:marTop w:val="0"/>
      <w:marBottom w:val="0"/>
      <w:divBdr>
        <w:top w:val="none" w:sz="0" w:space="0" w:color="auto"/>
        <w:left w:val="none" w:sz="0" w:space="0" w:color="auto"/>
        <w:bottom w:val="none" w:sz="0" w:space="0" w:color="auto"/>
        <w:right w:val="none" w:sz="0" w:space="0" w:color="auto"/>
      </w:divBdr>
    </w:div>
    <w:div w:id="2062509905">
      <w:bodyDiv w:val="1"/>
      <w:marLeft w:val="0"/>
      <w:marRight w:val="0"/>
      <w:marTop w:val="0"/>
      <w:marBottom w:val="0"/>
      <w:divBdr>
        <w:top w:val="none" w:sz="0" w:space="0" w:color="auto"/>
        <w:left w:val="none" w:sz="0" w:space="0" w:color="auto"/>
        <w:bottom w:val="none" w:sz="0" w:space="0" w:color="auto"/>
        <w:right w:val="none" w:sz="0" w:space="0" w:color="auto"/>
      </w:divBdr>
    </w:div>
    <w:div w:id="2064017629">
      <w:bodyDiv w:val="1"/>
      <w:marLeft w:val="0"/>
      <w:marRight w:val="0"/>
      <w:marTop w:val="0"/>
      <w:marBottom w:val="0"/>
      <w:divBdr>
        <w:top w:val="none" w:sz="0" w:space="0" w:color="auto"/>
        <w:left w:val="none" w:sz="0" w:space="0" w:color="auto"/>
        <w:bottom w:val="none" w:sz="0" w:space="0" w:color="auto"/>
        <w:right w:val="none" w:sz="0" w:space="0" w:color="auto"/>
      </w:divBdr>
    </w:div>
    <w:div w:id="2065905148">
      <w:bodyDiv w:val="1"/>
      <w:marLeft w:val="0"/>
      <w:marRight w:val="0"/>
      <w:marTop w:val="0"/>
      <w:marBottom w:val="0"/>
      <w:divBdr>
        <w:top w:val="none" w:sz="0" w:space="0" w:color="auto"/>
        <w:left w:val="none" w:sz="0" w:space="0" w:color="auto"/>
        <w:bottom w:val="none" w:sz="0" w:space="0" w:color="auto"/>
        <w:right w:val="none" w:sz="0" w:space="0" w:color="auto"/>
      </w:divBdr>
    </w:div>
    <w:div w:id="2077388819">
      <w:bodyDiv w:val="1"/>
      <w:marLeft w:val="0"/>
      <w:marRight w:val="0"/>
      <w:marTop w:val="0"/>
      <w:marBottom w:val="0"/>
      <w:divBdr>
        <w:top w:val="none" w:sz="0" w:space="0" w:color="auto"/>
        <w:left w:val="none" w:sz="0" w:space="0" w:color="auto"/>
        <w:bottom w:val="none" w:sz="0" w:space="0" w:color="auto"/>
        <w:right w:val="none" w:sz="0" w:space="0" w:color="auto"/>
      </w:divBdr>
    </w:div>
    <w:div w:id="2086954763">
      <w:bodyDiv w:val="1"/>
      <w:marLeft w:val="0"/>
      <w:marRight w:val="0"/>
      <w:marTop w:val="0"/>
      <w:marBottom w:val="0"/>
      <w:divBdr>
        <w:top w:val="none" w:sz="0" w:space="0" w:color="auto"/>
        <w:left w:val="none" w:sz="0" w:space="0" w:color="auto"/>
        <w:bottom w:val="none" w:sz="0" w:space="0" w:color="auto"/>
        <w:right w:val="none" w:sz="0" w:space="0" w:color="auto"/>
      </w:divBdr>
    </w:div>
    <w:div w:id="2089766752">
      <w:bodyDiv w:val="1"/>
      <w:marLeft w:val="0"/>
      <w:marRight w:val="0"/>
      <w:marTop w:val="0"/>
      <w:marBottom w:val="0"/>
      <w:divBdr>
        <w:top w:val="none" w:sz="0" w:space="0" w:color="auto"/>
        <w:left w:val="none" w:sz="0" w:space="0" w:color="auto"/>
        <w:bottom w:val="none" w:sz="0" w:space="0" w:color="auto"/>
        <w:right w:val="none" w:sz="0" w:space="0" w:color="auto"/>
      </w:divBdr>
    </w:div>
    <w:div w:id="2098868042">
      <w:bodyDiv w:val="1"/>
      <w:marLeft w:val="0"/>
      <w:marRight w:val="0"/>
      <w:marTop w:val="0"/>
      <w:marBottom w:val="0"/>
      <w:divBdr>
        <w:top w:val="none" w:sz="0" w:space="0" w:color="auto"/>
        <w:left w:val="none" w:sz="0" w:space="0" w:color="auto"/>
        <w:bottom w:val="none" w:sz="0" w:space="0" w:color="auto"/>
        <w:right w:val="none" w:sz="0" w:space="0" w:color="auto"/>
      </w:divBdr>
    </w:div>
    <w:div w:id="2103530429">
      <w:bodyDiv w:val="1"/>
      <w:marLeft w:val="0"/>
      <w:marRight w:val="0"/>
      <w:marTop w:val="0"/>
      <w:marBottom w:val="0"/>
      <w:divBdr>
        <w:top w:val="none" w:sz="0" w:space="0" w:color="auto"/>
        <w:left w:val="none" w:sz="0" w:space="0" w:color="auto"/>
        <w:bottom w:val="none" w:sz="0" w:space="0" w:color="auto"/>
        <w:right w:val="none" w:sz="0" w:space="0" w:color="auto"/>
      </w:divBdr>
    </w:div>
    <w:div w:id="2115131877">
      <w:bodyDiv w:val="1"/>
      <w:marLeft w:val="0"/>
      <w:marRight w:val="0"/>
      <w:marTop w:val="0"/>
      <w:marBottom w:val="0"/>
      <w:divBdr>
        <w:top w:val="none" w:sz="0" w:space="0" w:color="auto"/>
        <w:left w:val="none" w:sz="0" w:space="0" w:color="auto"/>
        <w:bottom w:val="none" w:sz="0" w:space="0" w:color="auto"/>
        <w:right w:val="none" w:sz="0" w:space="0" w:color="auto"/>
      </w:divBdr>
    </w:div>
    <w:div w:id="2117208684">
      <w:bodyDiv w:val="1"/>
      <w:marLeft w:val="0"/>
      <w:marRight w:val="0"/>
      <w:marTop w:val="0"/>
      <w:marBottom w:val="0"/>
      <w:divBdr>
        <w:top w:val="none" w:sz="0" w:space="0" w:color="auto"/>
        <w:left w:val="none" w:sz="0" w:space="0" w:color="auto"/>
        <w:bottom w:val="none" w:sz="0" w:space="0" w:color="auto"/>
        <w:right w:val="none" w:sz="0" w:space="0" w:color="auto"/>
      </w:divBdr>
    </w:div>
    <w:div w:id="2118786671">
      <w:bodyDiv w:val="1"/>
      <w:marLeft w:val="0"/>
      <w:marRight w:val="0"/>
      <w:marTop w:val="0"/>
      <w:marBottom w:val="0"/>
      <w:divBdr>
        <w:top w:val="none" w:sz="0" w:space="0" w:color="auto"/>
        <w:left w:val="none" w:sz="0" w:space="0" w:color="auto"/>
        <w:bottom w:val="none" w:sz="0" w:space="0" w:color="auto"/>
        <w:right w:val="none" w:sz="0" w:space="0" w:color="auto"/>
      </w:divBdr>
    </w:div>
    <w:div w:id="2129928096">
      <w:bodyDiv w:val="1"/>
      <w:marLeft w:val="0"/>
      <w:marRight w:val="0"/>
      <w:marTop w:val="0"/>
      <w:marBottom w:val="0"/>
      <w:divBdr>
        <w:top w:val="none" w:sz="0" w:space="0" w:color="auto"/>
        <w:left w:val="none" w:sz="0" w:space="0" w:color="auto"/>
        <w:bottom w:val="none" w:sz="0" w:space="0" w:color="auto"/>
        <w:right w:val="none" w:sz="0" w:space="0" w:color="auto"/>
      </w:divBdr>
    </w:div>
    <w:div w:id="21390585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www.prosument.org/baza-wiedzy/jak-zostac-prosumente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re.jrc.ec.europa.eu/pvg_tools/en/tools.html" TargetMode="External"/><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pl.wikipedia.org/wiki/Biomas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akub%20Mroczkowski\Downloads\mete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'stopniodni temperatura'!$B$44</c:f>
              <c:strCache>
                <c:ptCount val="1"/>
                <c:pt idx="0">
                  <c:v>Średnia temperatura z wielolecia</c:v>
                </c:pt>
              </c:strCache>
            </c:strRef>
          </c:tx>
          <c:spPr>
            <a:ln w="28575" cap="rnd">
              <a:solidFill>
                <a:schemeClr val="accent1"/>
              </a:solidFill>
              <a:round/>
            </a:ln>
            <a:effectLst/>
          </c:spPr>
          <c:marker>
            <c:symbol val="none"/>
          </c:marker>
          <c:cat>
            <c:strRef>
              <c:f>'stopniodni temperatura'!$A$45:$A$56</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'stopniodni temperatura'!$B$45:$B$56</c:f>
              <c:numCache>
                <c:formatCode>General</c:formatCode>
                <c:ptCount val="12"/>
                <c:pt idx="0">
                  <c:v>-0.70000000000000018</c:v>
                </c:pt>
                <c:pt idx="1">
                  <c:v>-0.9</c:v>
                </c:pt>
                <c:pt idx="2">
                  <c:v>3.3</c:v>
                </c:pt>
                <c:pt idx="3">
                  <c:v>6.8</c:v>
                </c:pt>
                <c:pt idx="4">
                  <c:v>13.6</c:v>
                </c:pt>
                <c:pt idx="5">
                  <c:v>17.2</c:v>
                </c:pt>
                <c:pt idx="6">
                  <c:v>17</c:v>
                </c:pt>
                <c:pt idx="7">
                  <c:v>16.3</c:v>
                </c:pt>
                <c:pt idx="8">
                  <c:v>13.6</c:v>
                </c:pt>
                <c:pt idx="9">
                  <c:v>7.7</c:v>
                </c:pt>
                <c:pt idx="10">
                  <c:v>2.4</c:v>
                </c:pt>
                <c:pt idx="11">
                  <c:v>1.2</c:v>
                </c:pt>
              </c:numCache>
            </c:numRef>
          </c:val>
          <c:smooth val="0"/>
          <c:extLst>
            <c:ext xmlns:c16="http://schemas.microsoft.com/office/drawing/2014/chart" uri="{C3380CC4-5D6E-409C-BE32-E72D297353CC}">
              <c16:uniqueId val="{00000000-5656-41B8-844A-6A2A701C6729}"/>
            </c:ext>
          </c:extLst>
        </c:ser>
        <c:ser>
          <c:idx val="1"/>
          <c:order val="1"/>
          <c:tx>
            <c:strRef>
              <c:f>'stopniodni temperatura'!$C$44</c:f>
              <c:strCache>
                <c:ptCount val="1"/>
                <c:pt idx="0">
                  <c:v>Średnia temperatura miesięczna (2020-2022)</c:v>
                </c:pt>
              </c:strCache>
            </c:strRef>
          </c:tx>
          <c:spPr>
            <a:ln w="28575" cap="rnd">
              <a:solidFill>
                <a:schemeClr val="accent2"/>
              </a:solidFill>
              <a:round/>
            </a:ln>
            <a:effectLst/>
          </c:spPr>
          <c:marker>
            <c:symbol val="none"/>
          </c:marker>
          <c:cat>
            <c:strRef>
              <c:f>'stopniodni temperatura'!$A$45:$A$56</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'stopniodni temperatura'!$C$45:$C$56</c:f>
              <c:numCache>
                <c:formatCode>General</c:formatCode>
                <c:ptCount val="12"/>
                <c:pt idx="0">
                  <c:v>1.03</c:v>
                </c:pt>
                <c:pt idx="1">
                  <c:v>1.87</c:v>
                </c:pt>
                <c:pt idx="2">
                  <c:v>3.67</c:v>
                </c:pt>
                <c:pt idx="3">
                  <c:v>7.4700000000000015</c:v>
                </c:pt>
                <c:pt idx="4">
                  <c:v>12.57</c:v>
                </c:pt>
                <c:pt idx="5">
                  <c:v>19.100000000000001</c:v>
                </c:pt>
                <c:pt idx="6">
                  <c:v>19.600000000000001</c:v>
                </c:pt>
                <c:pt idx="7">
                  <c:v>19.57</c:v>
                </c:pt>
                <c:pt idx="8">
                  <c:v>13.870000000000003</c:v>
                </c:pt>
                <c:pt idx="9">
                  <c:v>10.370000000000003</c:v>
                </c:pt>
                <c:pt idx="10">
                  <c:v>5.4</c:v>
                </c:pt>
                <c:pt idx="11">
                  <c:v>0.63000000000000023</c:v>
                </c:pt>
              </c:numCache>
            </c:numRef>
          </c:val>
          <c:smooth val="0"/>
          <c:extLst>
            <c:ext xmlns:c16="http://schemas.microsoft.com/office/drawing/2014/chart" uri="{C3380CC4-5D6E-409C-BE32-E72D297353CC}">
              <c16:uniqueId val="{00000001-5656-41B8-844A-6A2A701C6729}"/>
            </c:ext>
          </c:extLst>
        </c:ser>
        <c:dLbls>
          <c:showLegendKey val="0"/>
          <c:showVal val="0"/>
          <c:showCatName val="0"/>
          <c:showSerName val="0"/>
          <c:showPercent val="0"/>
          <c:showBubbleSize val="0"/>
        </c:dLbls>
        <c:smooth val="0"/>
        <c:axId val="122813440"/>
        <c:axId val="132207360"/>
      </c:lineChart>
      <c:catAx>
        <c:axId val="12281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2207360"/>
        <c:crosses val="autoZero"/>
        <c:auto val="1"/>
        <c:lblAlgn val="ctr"/>
        <c:lblOffset val="100"/>
        <c:noMultiLvlLbl val="0"/>
      </c:catAx>
      <c:valAx>
        <c:axId val="132207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281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Faseta">
  <a:themeElements>
    <a:clrScheme name="Faseta">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seta">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s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716ED5-DDCB-45BF-8C33-393DEE560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84</Pages>
  <Words>20176</Words>
  <Characters>121062</Characters>
  <Application>Microsoft Office Word</Application>
  <DocSecurity>0</DocSecurity>
  <Lines>1008</Lines>
  <Paragraphs>281</Paragraphs>
  <ScaleCrop>false</ScaleCrop>
  <HeadingPairs>
    <vt:vector size="2" baseType="variant">
      <vt:variant>
        <vt:lpstr>Tytuł</vt:lpstr>
      </vt:variant>
      <vt:variant>
        <vt:i4>1</vt:i4>
      </vt:variant>
    </vt:vector>
  </HeadingPairs>
  <TitlesOfParts>
    <vt:vector size="1" baseType="lpstr">
      <vt:lpstr>Aktualizacja założeń do planu zaopatrzenia w ciepło, energię elektryczną i paliwa gazowe dla Gminy Mrocza na lata 2025-2040</vt:lpstr>
    </vt:vector>
  </TitlesOfParts>
  <Company/>
  <LinksUpToDate>false</LinksUpToDate>
  <CharactersWithSpaces>140957</CharactersWithSpaces>
  <SharedDoc>false</SharedDoc>
  <HLinks>
    <vt:vector size="738" baseType="variant">
      <vt:variant>
        <vt:i4>1179697</vt:i4>
      </vt:variant>
      <vt:variant>
        <vt:i4>959</vt:i4>
      </vt:variant>
      <vt:variant>
        <vt:i4>0</vt:i4>
      </vt:variant>
      <vt:variant>
        <vt:i4>5</vt:i4>
      </vt:variant>
      <vt:variant>
        <vt:lpwstr/>
      </vt:variant>
      <vt:variant>
        <vt:lpwstr>_Toc433719783</vt:lpwstr>
      </vt:variant>
      <vt:variant>
        <vt:i4>1179697</vt:i4>
      </vt:variant>
      <vt:variant>
        <vt:i4>953</vt:i4>
      </vt:variant>
      <vt:variant>
        <vt:i4>0</vt:i4>
      </vt:variant>
      <vt:variant>
        <vt:i4>5</vt:i4>
      </vt:variant>
      <vt:variant>
        <vt:lpwstr/>
      </vt:variant>
      <vt:variant>
        <vt:lpwstr>_Toc433719782</vt:lpwstr>
      </vt:variant>
      <vt:variant>
        <vt:i4>1179697</vt:i4>
      </vt:variant>
      <vt:variant>
        <vt:i4>947</vt:i4>
      </vt:variant>
      <vt:variant>
        <vt:i4>0</vt:i4>
      </vt:variant>
      <vt:variant>
        <vt:i4>5</vt:i4>
      </vt:variant>
      <vt:variant>
        <vt:lpwstr/>
      </vt:variant>
      <vt:variant>
        <vt:lpwstr>_Toc433719781</vt:lpwstr>
      </vt:variant>
      <vt:variant>
        <vt:i4>1179697</vt:i4>
      </vt:variant>
      <vt:variant>
        <vt:i4>941</vt:i4>
      </vt:variant>
      <vt:variant>
        <vt:i4>0</vt:i4>
      </vt:variant>
      <vt:variant>
        <vt:i4>5</vt:i4>
      </vt:variant>
      <vt:variant>
        <vt:lpwstr/>
      </vt:variant>
      <vt:variant>
        <vt:lpwstr>_Toc433719780</vt:lpwstr>
      </vt:variant>
      <vt:variant>
        <vt:i4>1900593</vt:i4>
      </vt:variant>
      <vt:variant>
        <vt:i4>935</vt:i4>
      </vt:variant>
      <vt:variant>
        <vt:i4>0</vt:i4>
      </vt:variant>
      <vt:variant>
        <vt:i4>5</vt:i4>
      </vt:variant>
      <vt:variant>
        <vt:lpwstr/>
      </vt:variant>
      <vt:variant>
        <vt:lpwstr>_Toc433719779</vt:lpwstr>
      </vt:variant>
      <vt:variant>
        <vt:i4>1900593</vt:i4>
      </vt:variant>
      <vt:variant>
        <vt:i4>929</vt:i4>
      </vt:variant>
      <vt:variant>
        <vt:i4>0</vt:i4>
      </vt:variant>
      <vt:variant>
        <vt:i4>5</vt:i4>
      </vt:variant>
      <vt:variant>
        <vt:lpwstr/>
      </vt:variant>
      <vt:variant>
        <vt:lpwstr>_Toc433719778</vt:lpwstr>
      </vt:variant>
      <vt:variant>
        <vt:i4>1900593</vt:i4>
      </vt:variant>
      <vt:variant>
        <vt:i4>923</vt:i4>
      </vt:variant>
      <vt:variant>
        <vt:i4>0</vt:i4>
      </vt:variant>
      <vt:variant>
        <vt:i4>5</vt:i4>
      </vt:variant>
      <vt:variant>
        <vt:lpwstr/>
      </vt:variant>
      <vt:variant>
        <vt:lpwstr>_Toc433719777</vt:lpwstr>
      </vt:variant>
      <vt:variant>
        <vt:i4>1900593</vt:i4>
      </vt:variant>
      <vt:variant>
        <vt:i4>917</vt:i4>
      </vt:variant>
      <vt:variant>
        <vt:i4>0</vt:i4>
      </vt:variant>
      <vt:variant>
        <vt:i4>5</vt:i4>
      </vt:variant>
      <vt:variant>
        <vt:lpwstr/>
      </vt:variant>
      <vt:variant>
        <vt:lpwstr>_Toc433719776</vt:lpwstr>
      </vt:variant>
      <vt:variant>
        <vt:i4>1900593</vt:i4>
      </vt:variant>
      <vt:variant>
        <vt:i4>911</vt:i4>
      </vt:variant>
      <vt:variant>
        <vt:i4>0</vt:i4>
      </vt:variant>
      <vt:variant>
        <vt:i4>5</vt:i4>
      </vt:variant>
      <vt:variant>
        <vt:lpwstr/>
      </vt:variant>
      <vt:variant>
        <vt:lpwstr>_Toc433719775</vt:lpwstr>
      </vt:variant>
      <vt:variant>
        <vt:i4>1900593</vt:i4>
      </vt:variant>
      <vt:variant>
        <vt:i4>905</vt:i4>
      </vt:variant>
      <vt:variant>
        <vt:i4>0</vt:i4>
      </vt:variant>
      <vt:variant>
        <vt:i4>5</vt:i4>
      </vt:variant>
      <vt:variant>
        <vt:lpwstr/>
      </vt:variant>
      <vt:variant>
        <vt:lpwstr>_Toc433719774</vt:lpwstr>
      </vt:variant>
      <vt:variant>
        <vt:i4>1900593</vt:i4>
      </vt:variant>
      <vt:variant>
        <vt:i4>899</vt:i4>
      </vt:variant>
      <vt:variant>
        <vt:i4>0</vt:i4>
      </vt:variant>
      <vt:variant>
        <vt:i4>5</vt:i4>
      </vt:variant>
      <vt:variant>
        <vt:lpwstr/>
      </vt:variant>
      <vt:variant>
        <vt:lpwstr>_Toc433719773</vt:lpwstr>
      </vt:variant>
      <vt:variant>
        <vt:i4>1900593</vt:i4>
      </vt:variant>
      <vt:variant>
        <vt:i4>893</vt:i4>
      </vt:variant>
      <vt:variant>
        <vt:i4>0</vt:i4>
      </vt:variant>
      <vt:variant>
        <vt:i4>5</vt:i4>
      </vt:variant>
      <vt:variant>
        <vt:lpwstr/>
      </vt:variant>
      <vt:variant>
        <vt:lpwstr>_Toc433719772</vt:lpwstr>
      </vt:variant>
      <vt:variant>
        <vt:i4>1900593</vt:i4>
      </vt:variant>
      <vt:variant>
        <vt:i4>887</vt:i4>
      </vt:variant>
      <vt:variant>
        <vt:i4>0</vt:i4>
      </vt:variant>
      <vt:variant>
        <vt:i4>5</vt:i4>
      </vt:variant>
      <vt:variant>
        <vt:lpwstr/>
      </vt:variant>
      <vt:variant>
        <vt:lpwstr>_Toc433719771</vt:lpwstr>
      </vt:variant>
      <vt:variant>
        <vt:i4>1900593</vt:i4>
      </vt:variant>
      <vt:variant>
        <vt:i4>881</vt:i4>
      </vt:variant>
      <vt:variant>
        <vt:i4>0</vt:i4>
      </vt:variant>
      <vt:variant>
        <vt:i4>5</vt:i4>
      </vt:variant>
      <vt:variant>
        <vt:lpwstr/>
      </vt:variant>
      <vt:variant>
        <vt:lpwstr>_Toc433719770</vt:lpwstr>
      </vt:variant>
      <vt:variant>
        <vt:i4>1835057</vt:i4>
      </vt:variant>
      <vt:variant>
        <vt:i4>875</vt:i4>
      </vt:variant>
      <vt:variant>
        <vt:i4>0</vt:i4>
      </vt:variant>
      <vt:variant>
        <vt:i4>5</vt:i4>
      </vt:variant>
      <vt:variant>
        <vt:lpwstr/>
      </vt:variant>
      <vt:variant>
        <vt:lpwstr>_Toc433719769</vt:lpwstr>
      </vt:variant>
      <vt:variant>
        <vt:i4>1835057</vt:i4>
      </vt:variant>
      <vt:variant>
        <vt:i4>869</vt:i4>
      </vt:variant>
      <vt:variant>
        <vt:i4>0</vt:i4>
      </vt:variant>
      <vt:variant>
        <vt:i4>5</vt:i4>
      </vt:variant>
      <vt:variant>
        <vt:lpwstr/>
      </vt:variant>
      <vt:variant>
        <vt:lpwstr>_Toc433719768</vt:lpwstr>
      </vt:variant>
      <vt:variant>
        <vt:i4>1835057</vt:i4>
      </vt:variant>
      <vt:variant>
        <vt:i4>863</vt:i4>
      </vt:variant>
      <vt:variant>
        <vt:i4>0</vt:i4>
      </vt:variant>
      <vt:variant>
        <vt:i4>5</vt:i4>
      </vt:variant>
      <vt:variant>
        <vt:lpwstr/>
      </vt:variant>
      <vt:variant>
        <vt:lpwstr>_Toc433719767</vt:lpwstr>
      </vt:variant>
      <vt:variant>
        <vt:i4>1835057</vt:i4>
      </vt:variant>
      <vt:variant>
        <vt:i4>857</vt:i4>
      </vt:variant>
      <vt:variant>
        <vt:i4>0</vt:i4>
      </vt:variant>
      <vt:variant>
        <vt:i4>5</vt:i4>
      </vt:variant>
      <vt:variant>
        <vt:lpwstr/>
      </vt:variant>
      <vt:variant>
        <vt:lpwstr>_Toc433719766</vt:lpwstr>
      </vt:variant>
      <vt:variant>
        <vt:i4>1835057</vt:i4>
      </vt:variant>
      <vt:variant>
        <vt:i4>851</vt:i4>
      </vt:variant>
      <vt:variant>
        <vt:i4>0</vt:i4>
      </vt:variant>
      <vt:variant>
        <vt:i4>5</vt:i4>
      </vt:variant>
      <vt:variant>
        <vt:lpwstr/>
      </vt:variant>
      <vt:variant>
        <vt:lpwstr>_Toc433719765</vt:lpwstr>
      </vt:variant>
      <vt:variant>
        <vt:i4>1835057</vt:i4>
      </vt:variant>
      <vt:variant>
        <vt:i4>845</vt:i4>
      </vt:variant>
      <vt:variant>
        <vt:i4>0</vt:i4>
      </vt:variant>
      <vt:variant>
        <vt:i4>5</vt:i4>
      </vt:variant>
      <vt:variant>
        <vt:lpwstr/>
      </vt:variant>
      <vt:variant>
        <vt:lpwstr>_Toc433719764</vt:lpwstr>
      </vt:variant>
      <vt:variant>
        <vt:i4>1835057</vt:i4>
      </vt:variant>
      <vt:variant>
        <vt:i4>839</vt:i4>
      </vt:variant>
      <vt:variant>
        <vt:i4>0</vt:i4>
      </vt:variant>
      <vt:variant>
        <vt:i4>5</vt:i4>
      </vt:variant>
      <vt:variant>
        <vt:lpwstr/>
      </vt:variant>
      <vt:variant>
        <vt:lpwstr>_Toc433719763</vt:lpwstr>
      </vt:variant>
      <vt:variant>
        <vt:i4>1835057</vt:i4>
      </vt:variant>
      <vt:variant>
        <vt:i4>833</vt:i4>
      </vt:variant>
      <vt:variant>
        <vt:i4>0</vt:i4>
      </vt:variant>
      <vt:variant>
        <vt:i4>5</vt:i4>
      </vt:variant>
      <vt:variant>
        <vt:lpwstr/>
      </vt:variant>
      <vt:variant>
        <vt:lpwstr>_Toc433719762</vt:lpwstr>
      </vt:variant>
      <vt:variant>
        <vt:i4>1835057</vt:i4>
      </vt:variant>
      <vt:variant>
        <vt:i4>827</vt:i4>
      </vt:variant>
      <vt:variant>
        <vt:i4>0</vt:i4>
      </vt:variant>
      <vt:variant>
        <vt:i4>5</vt:i4>
      </vt:variant>
      <vt:variant>
        <vt:lpwstr/>
      </vt:variant>
      <vt:variant>
        <vt:lpwstr>_Toc433719761</vt:lpwstr>
      </vt:variant>
      <vt:variant>
        <vt:i4>1835057</vt:i4>
      </vt:variant>
      <vt:variant>
        <vt:i4>821</vt:i4>
      </vt:variant>
      <vt:variant>
        <vt:i4>0</vt:i4>
      </vt:variant>
      <vt:variant>
        <vt:i4>5</vt:i4>
      </vt:variant>
      <vt:variant>
        <vt:lpwstr/>
      </vt:variant>
      <vt:variant>
        <vt:lpwstr>_Toc433719760</vt:lpwstr>
      </vt:variant>
      <vt:variant>
        <vt:i4>2031665</vt:i4>
      </vt:variant>
      <vt:variant>
        <vt:i4>815</vt:i4>
      </vt:variant>
      <vt:variant>
        <vt:i4>0</vt:i4>
      </vt:variant>
      <vt:variant>
        <vt:i4>5</vt:i4>
      </vt:variant>
      <vt:variant>
        <vt:lpwstr/>
      </vt:variant>
      <vt:variant>
        <vt:lpwstr>_Toc433719759</vt:lpwstr>
      </vt:variant>
      <vt:variant>
        <vt:i4>2031665</vt:i4>
      </vt:variant>
      <vt:variant>
        <vt:i4>809</vt:i4>
      </vt:variant>
      <vt:variant>
        <vt:i4>0</vt:i4>
      </vt:variant>
      <vt:variant>
        <vt:i4>5</vt:i4>
      </vt:variant>
      <vt:variant>
        <vt:lpwstr/>
      </vt:variant>
      <vt:variant>
        <vt:lpwstr>_Toc433719758</vt:lpwstr>
      </vt:variant>
      <vt:variant>
        <vt:i4>2031678</vt:i4>
      </vt:variant>
      <vt:variant>
        <vt:i4>800</vt:i4>
      </vt:variant>
      <vt:variant>
        <vt:i4>0</vt:i4>
      </vt:variant>
      <vt:variant>
        <vt:i4>5</vt:i4>
      </vt:variant>
      <vt:variant>
        <vt:lpwstr/>
      </vt:variant>
      <vt:variant>
        <vt:lpwstr>_Toc433784182</vt:lpwstr>
      </vt:variant>
      <vt:variant>
        <vt:i4>2031678</vt:i4>
      </vt:variant>
      <vt:variant>
        <vt:i4>794</vt:i4>
      </vt:variant>
      <vt:variant>
        <vt:i4>0</vt:i4>
      </vt:variant>
      <vt:variant>
        <vt:i4>5</vt:i4>
      </vt:variant>
      <vt:variant>
        <vt:lpwstr/>
      </vt:variant>
      <vt:variant>
        <vt:lpwstr>_Toc433784181</vt:lpwstr>
      </vt:variant>
      <vt:variant>
        <vt:i4>2031678</vt:i4>
      </vt:variant>
      <vt:variant>
        <vt:i4>788</vt:i4>
      </vt:variant>
      <vt:variant>
        <vt:i4>0</vt:i4>
      </vt:variant>
      <vt:variant>
        <vt:i4>5</vt:i4>
      </vt:variant>
      <vt:variant>
        <vt:lpwstr/>
      </vt:variant>
      <vt:variant>
        <vt:lpwstr>_Toc433784180</vt:lpwstr>
      </vt:variant>
      <vt:variant>
        <vt:i4>1048638</vt:i4>
      </vt:variant>
      <vt:variant>
        <vt:i4>782</vt:i4>
      </vt:variant>
      <vt:variant>
        <vt:i4>0</vt:i4>
      </vt:variant>
      <vt:variant>
        <vt:i4>5</vt:i4>
      </vt:variant>
      <vt:variant>
        <vt:lpwstr/>
      </vt:variant>
      <vt:variant>
        <vt:lpwstr>_Toc433784179</vt:lpwstr>
      </vt:variant>
      <vt:variant>
        <vt:i4>1048638</vt:i4>
      </vt:variant>
      <vt:variant>
        <vt:i4>776</vt:i4>
      </vt:variant>
      <vt:variant>
        <vt:i4>0</vt:i4>
      </vt:variant>
      <vt:variant>
        <vt:i4>5</vt:i4>
      </vt:variant>
      <vt:variant>
        <vt:lpwstr/>
      </vt:variant>
      <vt:variant>
        <vt:lpwstr>_Toc433784178</vt:lpwstr>
      </vt:variant>
      <vt:variant>
        <vt:i4>1048638</vt:i4>
      </vt:variant>
      <vt:variant>
        <vt:i4>770</vt:i4>
      </vt:variant>
      <vt:variant>
        <vt:i4>0</vt:i4>
      </vt:variant>
      <vt:variant>
        <vt:i4>5</vt:i4>
      </vt:variant>
      <vt:variant>
        <vt:lpwstr/>
      </vt:variant>
      <vt:variant>
        <vt:lpwstr>_Toc433784177</vt:lpwstr>
      </vt:variant>
      <vt:variant>
        <vt:i4>1048638</vt:i4>
      </vt:variant>
      <vt:variant>
        <vt:i4>764</vt:i4>
      </vt:variant>
      <vt:variant>
        <vt:i4>0</vt:i4>
      </vt:variant>
      <vt:variant>
        <vt:i4>5</vt:i4>
      </vt:variant>
      <vt:variant>
        <vt:lpwstr/>
      </vt:variant>
      <vt:variant>
        <vt:lpwstr>_Toc433784176</vt:lpwstr>
      </vt:variant>
      <vt:variant>
        <vt:i4>1048638</vt:i4>
      </vt:variant>
      <vt:variant>
        <vt:i4>758</vt:i4>
      </vt:variant>
      <vt:variant>
        <vt:i4>0</vt:i4>
      </vt:variant>
      <vt:variant>
        <vt:i4>5</vt:i4>
      </vt:variant>
      <vt:variant>
        <vt:lpwstr/>
      </vt:variant>
      <vt:variant>
        <vt:lpwstr>_Toc433784175</vt:lpwstr>
      </vt:variant>
      <vt:variant>
        <vt:i4>1048638</vt:i4>
      </vt:variant>
      <vt:variant>
        <vt:i4>752</vt:i4>
      </vt:variant>
      <vt:variant>
        <vt:i4>0</vt:i4>
      </vt:variant>
      <vt:variant>
        <vt:i4>5</vt:i4>
      </vt:variant>
      <vt:variant>
        <vt:lpwstr/>
      </vt:variant>
      <vt:variant>
        <vt:lpwstr>_Toc433784174</vt:lpwstr>
      </vt:variant>
      <vt:variant>
        <vt:i4>1048638</vt:i4>
      </vt:variant>
      <vt:variant>
        <vt:i4>746</vt:i4>
      </vt:variant>
      <vt:variant>
        <vt:i4>0</vt:i4>
      </vt:variant>
      <vt:variant>
        <vt:i4>5</vt:i4>
      </vt:variant>
      <vt:variant>
        <vt:lpwstr/>
      </vt:variant>
      <vt:variant>
        <vt:lpwstr>_Toc433784173</vt:lpwstr>
      </vt:variant>
      <vt:variant>
        <vt:i4>1048638</vt:i4>
      </vt:variant>
      <vt:variant>
        <vt:i4>740</vt:i4>
      </vt:variant>
      <vt:variant>
        <vt:i4>0</vt:i4>
      </vt:variant>
      <vt:variant>
        <vt:i4>5</vt:i4>
      </vt:variant>
      <vt:variant>
        <vt:lpwstr/>
      </vt:variant>
      <vt:variant>
        <vt:lpwstr>_Toc433784172</vt:lpwstr>
      </vt:variant>
      <vt:variant>
        <vt:i4>1048638</vt:i4>
      </vt:variant>
      <vt:variant>
        <vt:i4>734</vt:i4>
      </vt:variant>
      <vt:variant>
        <vt:i4>0</vt:i4>
      </vt:variant>
      <vt:variant>
        <vt:i4>5</vt:i4>
      </vt:variant>
      <vt:variant>
        <vt:lpwstr/>
      </vt:variant>
      <vt:variant>
        <vt:lpwstr>_Toc433784171</vt:lpwstr>
      </vt:variant>
      <vt:variant>
        <vt:i4>1048638</vt:i4>
      </vt:variant>
      <vt:variant>
        <vt:i4>728</vt:i4>
      </vt:variant>
      <vt:variant>
        <vt:i4>0</vt:i4>
      </vt:variant>
      <vt:variant>
        <vt:i4>5</vt:i4>
      </vt:variant>
      <vt:variant>
        <vt:lpwstr/>
      </vt:variant>
      <vt:variant>
        <vt:lpwstr>_Toc433784170</vt:lpwstr>
      </vt:variant>
      <vt:variant>
        <vt:i4>1114174</vt:i4>
      </vt:variant>
      <vt:variant>
        <vt:i4>722</vt:i4>
      </vt:variant>
      <vt:variant>
        <vt:i4>0</vt:i4>
      </vt:variant>
      <vt:variant>
        <vt:i4>5</vt:i4>
      </vt:variant>
      <vt:variant>
        <vt:lpwstr/>
      </vt:variant>
      <vt:variant>
        <vt:lpwstr>_Toc433784169</vt:lpwstr>
      </vt:variant>
      <vt:variant>
        <vt:i4>1114174</vt:i4>
      </vt:variant>
      <vt:variant>
        <vt:i4>716</vt:i4>
      </vt:variant>
      <vt:variant>
        <vt:i4>0</vt:i4>
      </vt:variant>
      <vt:variant>
        <vt:i4>5</vt:i4>
      </vt:variant>
      <vt:variant>
        <vt:lpwstr/>
      </vt:variant>
      <vt:variant>
        <vt:lpwstr>_Toc433784168</vt:lpwstr>
      </vt:variant>
      <vt:variant>
        <vt:i4>1114174</vt:i4>
      </vt:variant>
      <vt:variant>
        <vt:i4>710</vt:i4>
      </vt:variant>
      <vt:variant>
        <vt:i4>0</vt:i4>
      </vt:variant>
      <vt:variant>
        <vt:i4>5</vt:i4>
      </vt:variant>
      <vt:variant>
        <vt:lpwstr/>
      </vt:variant>
      <vt:variant>
        <vt:lpwstr>_Toc433784167</vt:lpwstr>
      </vt:variant>
      <vt:variant>
        <vt:i4>1114174</vt:i4>
      </vt:variant>
      <vt:variant>
        <vt:i4>704</vt:i4>
      </vt:variant>
      <vt:variant>
        <vt:i4>0</vt:i4>
      </vt:variant>
      <vt:variant>
        <vt:i4>5</vt:i4>
      </vt:variant>
      <vt:variant>
        <vt:lpwstr/>
      </vt:variant>
      <vt:variant>
        <vt:lpwstr>_Toc433784166</vt:lpwstr>
      </vt:variant>
      <vt:variant>
        <vt:i4>1114174</vt:i4>
      </vt:variant>
      <vt:variant>
        <vt:i4>698</vt:i4>
      </vt:variant>
      <vt:variant>
        <vt:i4>0</vt:i4>
      </vt:variant>
      <vt:variant>
        <vt:i4>5</vt:i4>
      </vt:variant>
      <vt:variant>
        <vt:lpwstr/>
      </vt:variant>
      <vt:variant>
        <vt:lpwstr>_Toc433784165</vt:lpwstr>
      </vt:variant>
      <vt:variant>
        <vt:i4>1114174</vt:i4>
      </vt:variant>
      <vt:variant>
        <vt:i4>692</vt:i4>
      </vt:variant>
      <vt:variant>
        <vt:i4>0</vt:i4>
      </vt:variant>
      <vt:variant>
        <vt:i4>5</vt:i4>
      </vt:variant>
      <vt:variant>
        <vt:lpwstr/>
      </vt:variant>
      <vt:variant>
        <vt:lpwstr>_Toc433784164</vt:lpwstr>
      </vt:variant>
      <vt:variant>
        <vt:i4>1114174</vt:i4>
      </vt:variant>
      <vt:variant>
        <vt:i4>686</vt:i4>
      </vt:variant>
      <vt:variant>
        <vt:i4>0</vt:i4>
      </vt:variant>
      <vt:variant>
        <vt:i4>5</vt:i4>
      </vt:variant>
      <vt:variant>
        <vt:lpwstr/>
      </vt:variant>
      <vt:variant>
        <vt:lpwstr>_Toc433784163</vt:lpwstr>
      </vt:variant>
      <vt:variant>
        <vt:i4>1114174</vt:i4>
      </vt:variant>
      <vt:variant>
        <vt:i4>680</vt:i4>
      </vt:variant>
      <vt:variant>
        <vt:i4>0</vt:i4>
      </vt:variant>
      <vt:variant>
        <vt:i4>5</vt:i4>
      </vt:variant>
      <vt:variant>
        <vt:lpwstr/>
      </vt:variant>
      <vt:variant>
        <vt:lpwstr>_Toc433784162</vt:lpwstr>
      </vt:variant>
      <vt:variant>
        <vt:i4>1114174</vt:i4>
      </vt:variant>
      <vt:variant>
        <vt:i4>674</vt:i4>
      </vt:variant>
      <vt:variant>
        <vt:i4>0</vt:i4>
      </vt:variant>
      <vt:variant>
        <vt:i4>5</vt:i4>
      </vt:variant>
      <vt:variant>
        <vt:lpwstr/>
      </vt:variant>
      <vt:variant>
        <vt:lpwstr>_Toc433784161</vt:lpwstr>
      </vt:variant>
      <vt:variant>
        <vt:i4>1114174</vt:i4>
      </vt:variant>
      <vt:variant>
        <vt:i4>668</vt:i4>
      </vt:variant>
      <vt:variant>
        <vt:i4>0</vt:i4>
      </vt:variant>
      <vt:variant>
        <vt:i4>5</vt:i4>
      </vt:variant>
      <vt:variant>
        <vt:lpwstr/>
      </vt:variant>
      <vt:variant>
        <vt:lpwstr>_Toc433784160</vt:lpwstr>
      </vt:variant>
      <vt:variant>
        <vt:i4>1179710</vt:i4>
      </vt:variant>
      <vt:variant>
        <vt:i4>662</vt:i4>
      </vt:variant>
      <vt:variant>
        <vt:i4>0</vt:i4>
      </vt:variant>
      <vt:variant>
        <vt:i4>5</vt:i4>
      </vt:variant>
      <vt:variant>
        <vt:lpwstr/>
      </vt:variant>
      <vt:variant>
        <vt:lpwstr>_Toc433784159</vt:lpwstr>
      </vt:variant>
      <vt:variant>
        <vt:i4>1179710</vt:i4>
      </vt:variant>
      <vt:variant>
        <vt:i4>656</vt:i4>
      </vt:variant>
      <vt:variant>
        <vt:i4>0</vt:i4>
      </vt:variant>
      <vt:variant>
        <vt:i4>5</vt:i4>
      </vt:variant>
      <vt:variant>
        <vt:lpwstr/>
      </vt:variant>
      <vt:variant>
        <vt:lpwstr>_Toc433784158</vt:lpwstr>
      </vt:variant>
      <vt:variant>
        <vt:i4>1179710</vt:i4>
      </vt:variant>
      <vt:variant>
        <vt:i4>650</vt:i4>
      </vt:variant>
      <vt:variant>
        <vt:i4>0</vt:i4>
      </vt:variant>
      <vt:variant>
        <vt:i4>5</vt:i4>
      </vt:variant>
      <vt:variant>
        <vt:lpwstr/>
      </vt:variant>
      <vt:variant>
        <vt:lpwstr>_Toc433784157</vt:lpwstr>
      </vt:variant>
      <vt:variant>
        <vt:i4>1179710</vt:i4>
      </vt:variant>
      <vt:variant>
        <vt:i4>644</vt:i4>
      </vt:variant>
      <vt:variant>
        <vt:i4>0</vt:i4>
      </vt:variant>
      <vt:variant>
        <vt:i4>5</vt:i4>
      </vt:variant>
      <vt:variant>
        <vt:lpwstr/>
      </vt:variant>
      <vt:variant>
        <vt:lpwstr>_Toc433784156</vt:lpwstr>
      </vt:variant>
      <vt:variant>
        <vt:i4>1179710</vt:i4>
      </vt:variant>
      <vt:variant>
        <vt:i4>638</vt:i4>
      </vt:variant>
      <vt:variant>
        <vt:i4>0</vt:i4>
      </vt:variant>
      <vt:variant>
        <vt:i4>5</vt:i4>
      </vt:variant>
      <vt:variant>
        <vt:lpwstr/>
      </vt:variant>
      <vt:variant>
        <vt:lpwstr>_Toc433784155</vt:lpwstr>
      </vt:variant>
      <vt:variant>
        <vt:i4>1179710</vt:i4>
      </vt:variant>
      <vt:variant>
        <vt:i4>632</vt:i4>
      </vt:variant>
      <vt:variant>
        <vt:i4>0</vt:i4>
      </vt:variant>
      <vt:variant>
        <vt:i4>5</vt:i4>
      </vt:variant>
      <vt:variant>
        <vt:lpwstr/>
      </vt:variant>
      <vt:variant>
        <vt:lpwstr>_Toc433784154</vt:lpwstr>
      </vt:variant>
      <vt:variant>
        <vt:i4>1179710</vt:i4>
      </vt:variant>
      <vt:variant>
        <vt:i4>626</vt:i4>
      </vt:variant>
      <vt:variant>
        <vt:i4>0</vt:i4>
      </vt:variant>
      <vt:variant>
        <vt:i4>5</vt:i4>
      </vt:variant>
      <vt:variant>
        <vt:lpwstr/>
      </vt:variant>
      <vt:variant>
        <vt:lpwstr>_Toc433784153</vt:lpwstr>
      </vt:variant>
      <vt:variant>
        <vt:i4>1179710</vt:i4>
      </vt:variant>
      <vt:variant>
        <vt:i4>620</vt:i4>
      </vt:variant>
      <vt:variant>
        <vt:i4>0</vt:i4>
      </vt:variant>
      <vt:variant>
        <vt:i4>5</vt:i4>
      </vt:variant>
      <vt:variant>
        <vt:lpwstr/>
      </vt:variant>
      <vt:variant>
        <vt:lpwstr>_Toc433784152</vt:lpwstr>
      </vt:variant>
      <vt:variant>
        <vt:i4>1179710</vt:i4>
      </vt:variant>
      <vt:variant>
        <vt:i4>614</vt:i4>
      </vt:variant>
      <vt:variant>
        <vt:i4>0</vt:i4>
      </vt:variant>
      <vt:variant>
        <vt:i4>5</vt:i4>
      </vt:variant>
      <vt:variant>
        <vt:lpwstr/>
      </vt:variant>
      <vt:variant>
        <vt:lpwstr>_Toc433784151</vt:lpwstr>
      </vt:variant>
      <vt:variant>
        <vt:i4>1179710</vt:i4>
      </vt:variant>
      <vt:variant>
        <vt:i4>608</vt:i4>
      </vt:variant>
      <vt:variant>
        <vt:i4>0</vt:i4>
      </vt:variant>
      <vt:variant>
        <vt:i4>5</vt:i4>
      </vt:variant>
      <vt:variant>
        <vt:lpwstr/>
      </vt:variant>
      <vt:variant>
        <vt:lpwstr>_Toc433784150</vt:lpwstr>
      </vt:variant>
      <vt:variant>
        <vt:i4>1245246</vt:i4>
      </vt:variant>
      <vt:variant>
        <vt:i4>602</vt:i4>
      </vt:variant>
      <vt:variant>
        <vt:i4>0</vt:i4>
      </vt:variant>
      <vt:variant>
        <vt:i4>5</vt:i4>
      </vt:variant>
      <vt:variant>
        <vt:lpwstr/>
      </vt:variant>
      <vt:variant>
        <vt:lpwstr>_Toc433784149</vt:lpwstr>
      </vt:variant>
      <vt:variant>
        <vt:i4>1245246</vt:i4>
      </vt:variant>
      <vt:variant>
        <vt:i4>596</vt:i4>
      </vt:variant>
      <vt:variant>
        <vt:i4>0</vt:i4>
      </vt:variant>
      <vt:variant>
        <vt:i4>5</vt:i4>
      </vt:variant>
      <vt:variant>
        <vt:lpwstr/>
      </vt:variant>
      <vt:variant>
        <vt:lpwstr>_Toc433784148</vt:lpwstr>
      </vt:variant>
      <vt:variant>
        <vt:i4>1245246</vt:i4>
      </vt:variant>
      <vt:variant>
        <vt:i4>590</vt:i4>
      </vt:variant>
      <vt:variant>
        <vt:i4>0</vt:i4>
      </vt:variant>
      <vt:variant>
        <vt:i4>5</vt:i4>
      </vt:variant>
      <vt:variant>
        <vt:lpwstr/>
      </vt:variant>
      <vt:variant>
        <vt:lpwstr>_Toc433784147</vt:lpwstr>
      </vt:variant>
      <vt:variant>
        <vt:i4>1245246</vt:i4>
      </vt:variant>
      <vt:variant>
        <vt:i4>584</vt:i4>
      </vt:variant>
      <vt:variant>
        <vt:i4>0</vt:i4>
      </vt:variant>
      <vt:variant>
        <vt:i4>5</vt:i4>
      </vt:variant>
      <vt:variant>
        <vt:lpwstr/>
      </vt:variant>
      <vt:variant>
        <vt:lpwstr>_Toc433784146</vt:lpwstr>
      </vt:variant>
      <vt:variant>
        <vt:i4>2687074</vt:i4>
      </vt:variant>
      <vt:variant>
        <vt:i4>561</vt:i4>
      </vt:variant>
      <vt:variant>
        <vt:i4>0</vt:i4>
      </vt:variant>
      <vt:variant>
        <vt:i4>5</vt:i4>
      </vt:variant>
      <vt:variant>
        <vt:lpwstr>http://www.energies-renouvelables.org/observ-er/stat_baro/observ/baro221_en.pdf</vt:lpwstr>
      </vt:variant>
      <vt:variant>
        <vt:lpwstr/>
      </vt:variant>
      <vt:variant>
        <vt:i4>5898261</vt:i4>
      </vt:variant>
      <vt:variant>
        <vt:i4>555</vt:i4>
      </vt:variant>
      <vt:variant>
        <vt:i4>0</vt:i4>
      </vt:variant>
      <vt:variant>
        <vt:i4>5</vt:i4>
      </vt:variant>
      <vt:variant>
        <vt:lpwstr>http://www.energies-renouvelables.org/observ-er/stat_baro/observ/baro-jdp11_en.pdf</vt:lpwstr>
      </vt:variant>
      <vt:variant>
        <vt:lpwstr/>
      </vt:variant>
      <vt:variant>
        <vt:i4>917577</vt:i4>
      </vt:variant>
      <vt:variant>
        <vt:i4>549</vt:i4>
      </vt:variant>
      <vt:variant>
        <vt:i4>0</vt:i4>
      </vt:variant>
      <vt:variant>
        <vt:i4>5</vt:i4>
      </vt:variant>
      <vt:variant>
        <vt:lpwstr>http://maps.igipz.pan.pl/aims</vt:lpwstr>
      </vt:variant>
      <vt:variant>
        <vt:lpwstr/>
      </vt:variant>
      <vt:variant>
        <vt:i4>1048638</vt:i4>
      </vt:variant>
      <vt:variant>
        <vt:i4>338</vt:i4>
      </vt:variant>
      <vt:variant>
        <vt:i4>0</vt:i4>
      </vt:variant>
      <vt:variant>
        <vt:i4>5</vt:i4>
      </vt:variant>
      <vt:variant>
        <vt:lpwstr/>
      </vt:variant>
      <vt:variant>
        <vt:lpwstr>_Toc433783106</vt:lpwstr>
      </vt:variant>
      <vt:variant>
        <vt:i4>1048638</vt:i4>
      </vt:variant>
      <vt:variant>
        <vt:i4>332</vt:i4>
      </vt:variant>
      <vt:variant>
        <vt:i4>0</vt:i4>
      </vt:variant>
      <vt:variant>
        <vt:i4>5</vt:i4>
      </vt:variant>
      <vt:variant>
        <vt:lpwstr/>
      </vt:variant>
      <vt:variant>
        <vt:lpwstr>_Toc433783105</vt:lpwstr>
      </vt:variant>
      <vt:variant>
        <vt:i4>1048638</vt:i4>
      </vt:variant>
      <vt:variant>
        <vt:i4>326</vt:i4>
      </vt:variant>
      <vt:variant>
        <vt:i4>0</vt:i4>
      </vt:variant>
      <vt:variant>
        <vt:i4>5</vt:i4>
      </vt:variant>
      <vt:variant>
        <vt:lpwstr/>
      </vt:variant>
      <vt:variant>
        <vt:lpwstr>_Toc433783104</vt:lpwstr>
      </vt:variant>
      <vt:variant>
        <vt:i4>1048638</vt:i4>
      </vt:variant>
      <vt:variant>
        <vt:i4>320</vt:i4>
      </vt:variant>
      <vt:variant>
        <vt:i4>0</vt:i4>
      </vt:variant>
      <vt:variant>
        <vt:i4>5</vt:i4>
      </vt:variant>
      <vt:variant>
        <vt:lpwstr/>
      </vt:variant>
      <vt:variant>
        <vt:lpwstr>_Toc433783103</vt:lpwstr>
      </vt:variant>
      <vt:variant>
        <vt:i4>1048638</vt:i4>
      </vt:variant>
      <vt:variant>
        <vt:i4>314</vt:i4>
      </vt:variant>
      <vt:variant>
        <vt:i4>0</vt:i4>
      </vt:variant>
      <vt:variant>
        <vt:i4>5</vt:i4>
      </vt:variant>
      <vt:variant>
        <vt:lpwstr/>
      </vt:variant>
      <vt:variant>
        <vt:lpwstr>_Toc433783102</vt:lpwstr>
      </vt:variant>
      <vt:variant>
        <vt:i4>1048638</vt:i4>
      </vt:variant>
      <vt:variant>
        <vt:i4>308</vt:i4>
      </vt:variant>
      <vt:variant>
        <vt:i4>0</vt:i4>
      </vt:variant>
      <vt:variant>
        <vt:i4>5</vt:i4>
      </vt:variant>
      <vt:variant>
        <vt:lpwstr/>
      </vt:variant>
      <vt:variant>
        <vt:lpwstr>_Toc433783101</vt:lpwstr>
      </vt:variant>
      <vt:variant>
        <vt:i4>1048638</vt:i4>
      </vt:variant>
      <vt:variant>
        <vt:i4>302</vt:i4>
      </vt:variant>
      <vt:variant>
        <vt:i4>0</vt:i4>
      </vt:variant>
      <vt:variant>
        <vt:i4>5</vt:i4>
      </vt:variant>
      <vt:variant>
        <vt:lpwstr/>
      </vt:variant>
      <vt:variant>
        <vt:lpwstr>_Toc433783100</vt:lpwstr>
      </vt:variant>
      <vt:variant>
        <vt:i4>1638463</vt:i4>
      </vt:variant>
      <vt:variant>
        <vt:i4>296</vt:i4>
      </vt:variant>
      <vt:variant>
        <vt:i4>0</vt:i4>
      </vt:variant>
      <vt:variant>
        <vt:i4>5</vt:i4>
      </vt:variant>
      <vt:variant>
        <vt:lpwstr/>
      </vt:variant>
      <vt:variant>
        <vt:lpwstr>_Toc433783099</vt:lpwstr>
      </vt:variant>
      <vt:variant>
        <vt:i4>1638463</vt:i4>
      </vt:variant>
      <vt:variant>
        <vt:i4>290</vt:i4>
      </vt:variant>
      <vt:variant>
        <vt:i4>0</vt:i4>
      </vt:variant>
      <vt:variant>
        <vt:i4>5</vt:i4>
      </vt:variant>
      <vt:variant>
        <vt:lpwstr/>
      </vt:variant>
      <vt:variant>
        <vt:lpwstr>_Toc433783098</vt:lpwstr>
      </vt:variant>
      <vt:variant>
        <vt:i4>1638463</vt:i4>
      </vt:variant>
      <vt:variant>
        <vt:i4>284</vt:i4>
      </vt:variant>
      <vt:variant>
        <vt:i4>0</vt:i4>
      </vt:variant>
      <vt:variant>
        <vt:i4>5</vt:i4>
      </vt:variant>
      <vt:variant>
        <vt:lpwstr/>
      </vt:variant>
      <vt:variant>
        <vt:lpwstr>_Toc433783097</vt:lpwstr>
      </vt:variant>
      <vt:variant>
        <vt:i4>1638463</vt:i4>
      </vt:variant>
      <vt:variant>
        <vt:i4>278</vt:i4>
      </vt:variant>
      <vt:variant>
        <vt:i4>0</vt:i4>
      </vt:variant>
      <vt:variant>
        <vt:i4>5</vt:i4>
      </vt:variant>
      <vt:variant>
        <vt:lpwstr/>
      </vt:variant>
      <vt:variant>
        <vt:lpwstr>_Toc433783096</vt:lpwstr>
      </vt:variant>
      <vt:variant>
        <vt:i4>1638463</vt:i4>
      </vt:variant>
      <vt:variant>
        <vt:i4>272</vt:i4>
      </vt:variant>
      <vt:variant>
        <vt:i4>0</vt:i4>
      </vt:variant>
      <vt:variant>
        <vt:i4>5</vt:i4>
      </vt:variant>
      <vt:variant>
        <vt:lpwstr/>
      </vt:variant>
      <vt:variant>
        <vt:lpwstr>_Toc433783095</vt:lpwstr>
      </vt:variant>
      <vt:variant>
        <vt:i4>1638463</vt:i4>
      </vt:variant>
      <vt:variant>
        <vt:i4>266</vt:i4>
      </vt:variant>
      <vt:variant>
        <vt:i4>0</vt:i4>
      </vt:variant>
      <vt:variant>
        <vt:i4>5</vt:i4>
      </vt:variant>
      <vt:variant>
        <vt:lpwstr/>
      </vt:variant>
      <vt:variant>
        <vt:lpwstr>_Toc433783094</vt:lpwstr>
      </vt:variant>
      <vt:variant>
        <vt:i4>1638463</vt:i4>
      </vt:variant>
      <vt:variant>
        <vt:i4>260</vt:i4>
      </vt:variant>
      <vt:variant>
        <vt:i4>0</vt:i4>
      </vt:variant>
      <vt:variant>
        <vt:i4>5</vt:i4>
      </vt:variant>
      <vt:variant>
        <vt:lpwstr/>
      </vt:variant>
      <vt:variant>
        <vt:lpwstr>_Toc433783093</vt:lpwstr>
      </vt:variant>
      <vt:variant>
        <vt:i4>1638463</vt:i4>
      </vt:variant>
      <vt:variant>
        <vt:i4>254</vt:i4>
      </vt:variant>
      <vt:variant>
        <vt:i4>0</vt:i4>
      </vt:variant>
      <vt:variant>
        <vt:i4>5</vt:i4>
      </vt:variant>
      <vt:variant>
        <vt:lpwstr/>
      </vt:variant>
      <vt:variant>
        <vt:lpwstr>_Toc433783092</vt:lpwstr>
      </vt:variant>
      <vt:variant>
        <vt:i4>1638463</vt:i4>
      </vt:variant>
      <vt:variant>
        <vt:i4>248</vt:i4>
      </vt:variant>
      <vt:variant>
        <vt:i4>0</vt:i4>
      </vt:variant>
      <vt:variant>
        <vt:i4>5</vt:i4>
      </vt:variant>
      <vt:variant>
        <vt:lpwstr/>
      </vt:variant>
      <vt:variant>
        <vt:lpwstr>_Toc433783091</vt:lpwstr>
      </vt:variant>
      <vt:variant>
        <vt:i4>1638463</vt:i4>
      </vt:variant>
      <vt:variant>
        <vt:i4>242</vt:i4>
      </vt:variant>
      <vt:variant>
        <vt:i4>0</vt:i4>
      </vt:variant>
      <vt:variant>
        <vt:i4>5</vt:i4>
      </vt:variant>
      <vt:variant>
        <vt:lpwstr/>
      </vt:variant>
      <vt:variant>
        <vt:lpwstr>_Toc433783090</vt:lpwstr>
      </vt:variant>
      <vt:variant>
        <vt:i4>1572927</vt:i4>
      </vt:variant>
      <vt:variant>
        <vt:i4>236</vt:i4>
      </vt:variant>
      <vt:variant>
        <vt:i4>0</vt:i4>
      </vt:variant>
      <vt:variant>
        <vt:i4>5</vt:i4>
      </vt:variant>
      <vt:variant>
        <vt:lpwstr/>
      </vt:variant>
      <vt:variant>
        <vt:lpwstr>_Toc433783089</vt:lpwstr>
      </vt:variant>
      <vt:variant>
        <vt:i4>1572927</vt:i4>
      </vt:variant>
      <vt:variant>
        <vt:i4>230</vt:i4>
      </vt:variant>
      <vt:variant>
        <vt:i4>0</vt:i4>
      </vt:variant>
      <vt:variant>
        <vt:i4>5</vt:i4>
      </vt:variant>
      <vt:variant>
        <vt:lpwstr/>
      </vt:variant>
      <vt:variant>
        <vt:lpwstr>_Toc433783088</vt:lpwstr>
      </vt:variant>
      <vt:variant>
        <vt:i4>1572927</vt:i4>
      </vt:variant>
      <vt:variant>
        <vt:i4>224</vt:i4>
      </vt:variant>
      <vt:variant>
        <vt:i4>0</vt:i4>
      </vt:variant>
      <vt:variant>
        <vt:i4>5</vt:i4>
      </vt:variant>
      <vt:variant>
        <vt:lpwstr/>
      </vt:variant>
      <vt:variant>
        <vt:lpwstr>_Toc433783087</vt:lpwstr>
      </vt:variant>
      <vt:variant>
        <vt:i4>1572927</vt:i4>
      </vt:variant>
      <vt:variant>
        <vt:i4>218</vt:i4>
      </vt:variant>
      <vt:variant>
        <vt:i4>0</vt:i4>
      </vt:variant>
      <vt:variant>
        <vt:i4>5</vt:i4>
      </vt:variant>
      <vt:variant>
        <vt:lpwstr/>
      </vt:variant>
      <vt:variant>
        <vt:lpwstr>_Toc433783086</vt:lpwstr>
      </vt:variant>
      <vt:variant>
        <vt:i4>1572927</vt:i4>
      </vt:variant>
      <vt:variant>
        <vt:i4>212</vt:i4>
      </vt:variant>
      <vt:variant>
        <vt:i4>0</vt:i4>
      </vt:variant>
      <vt:variant>
        <vt:i4>5</vt:i4>
      </vt:variant>
      <vt:variant>
        <vt:lpwstr/>
      </vt:variant>
      <vt:variant>
        <vt:lpwstr>_Toc433783085</vt:lpwstr>
      </vt:variant>
      <vt:variant>
        <vt:i4>1572927</vt:i4>
      </vt:variant>
      <vt:variant>
        <vt:i4>206</vt:i4>
      </vt:variant>
      <vt:variant>
        <vt:i4>0</vt:i4>
      </vt:variant>
      <vt:variant>
        <vt:i4>5</vt:i4>
      </vt:variant>
      <vt:variant>
        <vt:lpwstr/>
      </vt:variant>
      <vt:variant>
        <vt:lpwstr>_Toc433783084</vt:lpwstr>
      </vt:variant>
      <vt:variant>
        <vt:i4>1572927</vt:i4>
      </vt:variant>
      <vt:variant>
        <vt:i4>200</vt:i4>
      </vt:variant>
      <vt:variant>
        <vt:i4>0</vt:i4>
      </vt:variant>
      <vt:variant>
        <vt:i4>5</vt:i4>
      </vt:variant>
      <vt:variant>
        <vt:lpwstr/>
      </vt:variant>
      <vt:variant>
        <vt:lpwstr>_Toc433783083</vt:lpwstr>
      </vt:variant>
      <vt:variant>
        <vt:i4>1572927</vt:i4>
      </vt:variant>
      <vt:variant>
        <vt:i4>194</vt:i4>
      </vt:variant>
      <vt:variant>
        <vt:i4>0</vt:i4>
      </vt:variant>
      <vt:variant>
        <vt:i4>5</vt:i4>
      </vt:variant>
      <vt:variant>
        <vt:lpwstr/>
      </vt:variant>
      <vt:variant>
        <vt:lpwstr>_Toc433783082</vt:lpwstr>
      </vt:variant>
      <vt:variant>
        <vt:i4>1572927</vt:i4>
      </vt:variant>
      <vt:variant>
        <vt:i4>188</vt:i4>
      </vt:variant>
      <vt:variant>
        <vt:i4>0</vt:i4>
      </vt:variant>
      <vt:variant>
        <vt:i4>5</vt:i4>
      </vt:variant>
      <vt:variant>
        <vt:lpwstr/>
      </vt:variant>
      <vt:variant>
        <vt:lpwstr>_Toc433783081</vt:lpwstr>
      </vt:variant>
      <vt:variant>
        <vt:i4>1572927</vt:i4>
      </vt:variant>
      <vt:variant>
        <vt:i4>182</vt:i4>
      </vt:variant>
      <vt:variant>
        <vt:i4>0</vt:i4>
      </vt:variant>
      <vt:variant>
        <vt:i4>5</vt:i4>
      </vt:variant>
      <vt:variant>
        <vt:lpwstr/>
      </vt:variant>
      <vt:variant>
        <vt:lpwstr>_Toc433783080</vt:lpwstr>
      </vt:variant>
      <vt:variant>
        <vt:i4>1507391</vt:i4>
      </vt:variant>
      <vt:variant>
        <vt:i4>176</vt:i4>
      </vt:variant>
      <vt:variant>
        <vt:i4>0</vt:i4>
      </vt:variant>
      <vt:variant>
        <vt:i4>5</vt:i4>
      </vt:variant>
      <vt:variant>
        <vt:lpwstr/>
      </vt:variant>
      <vt:variant>
        <vt:lpwstr>_Toc433783079</vt:lpwstr>
      </vt:variant>
      <vt:variant>
        <vt:i4>1507391</vt:i4>
      </vt:variant>
      <vt:variant>
        <vt:i4>170</vt:i4>
      </vt:variant>
      <vt:variant>
        <vt:i4>0</vt:i4>
      </vt:variant>
      <vt:variant>
        <vt:i4>5</vt:i4>
      </vt:variant>
      <vt:variant>
        <vt:lpwstr/>
      </vt:variant>
      <vt:variant>
        <vt:lpwstr>_Toc433783078</vt:lpwstr>
      </vt:variant>
      <vt:variant>
        <vt:i4>1507391</vt:i4>
      </vt:variant>
      <vt:variant>
        <vt:i4>164</vt:i4>
      </vt:variant>
      <vt:variant>
        <vt:i4>0</vt:i4>
      </vt:variant>
      <vt:variant>
        <vt:i4>5</vt:i4>
      </vt:variant>
      <vt:variant>
        <vt:lpwstr/>
      </vt:variant>
      <vt:variant>
        <vt:lpwstr>_Toc433783077</vt:lpwstr>
      </vt:variant>
      <vt:variant>
        <vt:i4>1507391</vt:i4>
      </vt:variant>
      <vt:variant>
        <vt:i4>158</vt:i4>
      </vt:variant>
      <vt:variant>
        <vt:i4>0</vt:i4>
      </vt:variant>
      <vt:variant>
        <vt:i4>5</vt:i4>
      </vt:variant>
      <vt:variant>
        <vt:lpwstr/>
      </vt:variant>
      <vt:variant>
        <vt:lpwstr>_Toc433783076</vt:lpwstr>
      </vt:variant>
      <vt:variant>
        <vt:i4>1507391</vt:i4>
      </vt:variant>
      <vt:variant>
        <vt:i4>152</vt:i4>
      </vt:variant>
      <vt:variant>
        <vt:i4>0</vt:i4>
      </vt:variant>
      <vt:variant>
        <vt:i4>5</vt:i4>
      </vt:variant>
      <vt:variant>
        <vt:lpwstr/>
      </vt:variant>
      <vt:variant>
        <vt:lpwstr>_Toc433783075</vt:lpwstr>
      </vt:variant>
      <vt:variant>
        <vt:i4>1507391</vt:i4>
      </vt:variant>
      <vt:variant>
        <vt:i4>146</vt:i4>
      </vt:variant>
      <vt:variant>
        <vt:i4>0</vt:i4>
      </vt:variant>
      <vt:variant>
        <vt:i4>5</vt:i4>
      </vt:variant>
      <vt:variant>
        <vt:lpwstr/>
      </vt:variant>
      <vt:variant>
        <vt:lpwstr>_Toc433783074</vt:lpwstr>
      </vt:variant>
      <vt:variant>
        <vt:i4>1507391</vt:i4>
      </vt:variant>
      <vt:variant>
        <vt:i4>140</vt:i4>
      </vt:variant>
      <vt:variant>
        <vt:i4>0</vt:i4>
      </vt:variant>
      <vt:variant>
        <vt:i4>5</vt:i4>
      </vt:variant>
      <vt:variant>
        <vt:lpwstr/>
      </vt:variant>
      <vt:variant>
        <vt:lpwstr>_Toc433783073</vt:lpwstr>
      </vt:variant>
      <vt:variant>
        <vt:i4>1507391</vt:i4>
      </vt:variant>
      <vt:variant>
        <vt:i4>134</vt:i4>
      </vt:variant>
      <vt:variant>
        <vt:i4>0</vt:i4>
      </vt:variant>
      <vt:variant>
        <vt:i4>5</vt:i4>
      </vt:variant>
      <vt:variant>
        <vt:lpwstr/>
      </vt:variant>
      <vt:variant>
        <vt:lpwstr>_Toc433783072</vt:lpwstr>
      </vt:variant>
      <vt:variant>
        <vt:i4>1507391</vt:i4>
      </vt:variant>
      <vt:variant>
        <vt:i4>128</vt:i4>
      </vt:variant>
      <vt:variant>
        <vt:i4>0</vt:i4>
      </vt:variant>
      <vt:variant>
        <vt:i4>5</vt:i4>
      </vt:variant>
      <vt:variant>
        <vt:lpwstr/>
      </vt:variant>
      <vt:variant>
        <vt:lpwstr>_Toc433783071</vt:lpwstr>
      </vt:variant>
      <vt:variant>
        <vt:i4>1507391</vt:i4>
      </vt:variant>
      <vt:variant>
        <vt:i4>122</vt:i4>
      </vt:variant>
      <vt:variant>
        <vt:i4>0</vt:i4>
      </vt:variant>
      <vt:variant>
        <vt:i4>5</vt:i4>
      </vt:variant>
      <vt:variant>
        <vt:lpwstr/>
      </vt:variant>
      <vt:variant>
        <vt:lpwstr>_Toc433783070</vt:lpwstr>
      </vt:variant>
      <vt:variant>
        <vt:i4>1441855</vt:i4>
      </vt:variant>
      <vt:variant>
        <vt:i4>116</vt:i4>
      </vt:variant>
      <vt:variant>
        <vt:i4>0</vt:i4>
      </vt:variant>
      <vt:variant>
        <vt:i4>5</vt:i4>
      </vt:variant>
      <vt:variant>
        <vt:lpwstr/>
      </vt:variant>
      <vt:variant>
        <vt:lpwstr>_Toc433783069</vt:lpwstr>
      </vt:variant>
      <vt:variant>
        <vt:i4>1441855</vt:i4>
      </vt:variant>
      <vt:variant>
        <vt:i4>110</vt:i4>
      </vt:variant>
      <vt:variant>
        <vt:i4>0</vt:i4>
      </vt:variant>
      <vt:variant>
        <vt:i4>5</vt:i4>
      </vt:variant>
      <vt:variant>
        <vt:lpwstr/>
      </vt:variant>
      <vt:variant>
        <vt:lpwstr>_Toc433783068</vt:lpwstr>
      </vt:variant>
      <vt:variant>
        <vt:i4>1441855</vt:i4>
      </vt:variant>
      <vt:variant>
        <vt:i4>104</vt:i4>
      </vt:variant>
      <vt:variant>
        <vt:i4>0</vt:i4>
      </vt:variant>
      <vt:variant>
        <vt:i4>5</vt:i4>
      </vt:variant>
      <vt:variant>
        <vt:lpwstr/>
      </vt:variant>
      <vt:variant>
        <vt:lpwstr>_Toc433783067</vt:lpwstr>
      </vt:variant>
      <vt:variant>
        <vt:i4>1441855</vt:i4>
      </vt:variant>
      <vt:variant>
        <vt:i4>98</vt:i4>
      </vt:variant>
      <vt:variant>
        <vt:i4>0</vt:i4>
      </vt:variant>
      <vt:variant>
        <vt:i4>5</vt:i4>
      </vt:variant>
      <vt:variant>
        <vt:lpwstr/>
      </vt:variant>
      <vt:variant>
        <vt:lpwstr>_Toc433783066</vt:lpwstr>
      </vt:variant>
      <vt:variant>
        <vt:i4>1441855</vt:i4>
      </vt:variant>
      <vt:variant>
        <vt:i4>92</vt:i4>
      </vt:variant>
      <vt:variant>
        <vt:i4>0</vt:i4>
      </vt:variant>
      <vt:variant>
        <vt:i4>5</vt:i4>
      </vt:variant>
      <vt:variant>
        <vt:lpwstr/>
      </vt:variant>
      <vt:variant>
        <vt:lpwstr>_Toc433783065</vt:lpwstr>
      </vt:variant>
      <vt:variant>
        <vt:i4>1441855</vt:i4>
      </vt:variant>
      <vt:variant>
        <vt:i4>86</vt:i4>
      </vt:variant>
      <vt:variant>
        <vt:i4>0</vt:i4>
      </vt:variant>
      <vt:variant>
        <vt:i4>5</vt:i4>
      </vt:variant>
      <vt:variant>
        <vt:lpwstr/>
      </vt:variant>
      <vt:variant>
        <vt:lpwstr>_Toc433783064</vt:lpwstr>
      </vt:variant>
      <vt:variant>
        <vt:i4>1441855</vt:i4>
      </vt:variant>
      <vt:variant>
        <vt:i4>80</vt:i4>
      </vt:variant>
      <vt:variant>
        <vt:i4>0</vt:i4>
      </vt:variant>
      <vt:variant>
        <vt:i4>5</vt:i4>
      </vt:variant>
      <vt:variant>
        <vt:lpwstr/>
      </vt:variant>
      <vt:variant>
        <vt:lpwstr>_Toc433783063</vt:lpwstr>
      </vt:variant>
      <vt:variant>
        <vt:i4>1441855</vt:i4>
      </vt:variant>
      <vt:variant>
        <vt:i4>74</vt:i4>
      </vt:variant>
      <vt:variant>
        <vt:i4>0</vt:i4>
      </vt:variant>
      <vt:variant>
        <vt:i4>5</vt:i4>
      </vt:variant>
      <vt:variant>
        <vt:lpwstr/>
      </vt:variant>
      <vt:variant>
        <vt:lpwstr>_Toc433783062</vt:lpwstr>
      </vt:variant>
      <vt:variant>
        <vt:i4>1441855</vt:i4>
      </vt:variant>
      <vt:variant>
        <vt:i4>68</vt:i4>
      </vt:variant>
      <vt:variant>
        <vt:i4>0</vt:i4>
      </vt:variant>
      <vt:variant>
        <vt:i4>5</vt:i4>
      </vt:variant>
      <vt:variant>
        <vt:lpwstr/>
      </vt:variant>
      <vt:variant>
        <vt:lpwstr>_Toc433783061</vt:lpwstr>
      </vt:variant>
      <vt:variant>
        <vt:i4>1441855</vt:i4>
      </vt:variant>
      <vt:variant>
        <vt:i4>62</vt:i4>
      </vt:variant>
      <vt:variant>
        <vt:i4>0</vt:i4>
      </vt:variant>
      <vt:variant>
        <vt:i4>5</vt:i4>
      </vt:variant>
      <vt:variant>
        <vt:lpwstr/>
      </vt:variant>
      <vt:variant>
        <vt:lpwstr>_Toc433783060</vt:lpwstr>
      </vt:variant>
      <vt:variant>
        <vt:i4>1376319</vt:i4>
      </vt:variant>
      <vt:variant>
        <vt:i4>56</vt:i4>
      </vt:variant>
      <vt:variant>
        <vt:i4>0</vt:i4>
      </vt:variant>
      <vt:variant>
        <vt:i4>5</vt:i4>
      </vt:variant>
      <vt:variant>
        <vt:lpwstr/>
      </vt:variant>
      <vt:variant>
        <vt:lpwstr>_Toc433783059</vt:lpwstr>
      </vt:variant>
      <vt:variant>
        <vt:i4>1376319</vt:i4>
      </vt:variant>
      <vt:variant>
        <vt:i4>50</vt:i4>
      </vt:variant>
      <vt:variant>
        <vt:i4>0</vt:i4>
      </vt:variant>
      <vt:variant>
        <vt:i4>5</vt:i4>
      </vt:variant>
      <vt:variant>
        <vt:lpwstr/>
      </vt:variant>
      <vt:variant>
        <vt:lpwstr>_Toc433783058</vt:lpwstr>
      </vt:variant>
      <vt:variant>
        <vt:i4>1376319</vt:i4>
      </vt:variant>
      <vt:variant>
        <vt:i4>44</vt:i4>
      </vt:variant>
      <vt:variant>
        <vt:i4>0</vt:i4>
      </vt:variant>
      <vt:variant>
        <vt:i4>5</vt:i4>
      </vt:variant>
      <vt:variant>
        <vt:lpwstr/>
      </vt:variant>
      <vt:variant>
        <vt:lpwstr>_Toc433783057</vt:lpwstr>
      </vt:variant>
      <vt:variant>
        <vt:i4>1376319</vt:i4>
      </vt:variant>
      <vt:variant>
        <vt:i4>38</vt:i4>
      </vt:variant>
      <vt:variant>
        <vt:i4>0</vt:i4>
      </vt:variant>
      <vt:variant>
        <vt:i4>5</vt:i4>
      </vt:variant>
      <vt:variant>
        <vt:lpwstr/>
      </vt:variant>
      <vt:variant>
        <vt:lpwstr>_Toc433783056</vt:lpwstr>
      </vt:variant>
      <vt:variant>
        <vt:i4>1376319</vt:i4>
      </vt:variant>
      <vt:variant>
        <vt:i4>32</vt:i4>
      </vt:variant>
      <vt:variant>
        <vt:i4>0</vt:i4>
      </vt:variant>
      <vt:variant>
        <vt:i4>5</vt:i4>
      </vt:variant>
      <vt:variant>
        <vt:lpwstr/>
      </vt:variant>
      <vt:variant>
        <vt:lpwstr>_Toc433783055</vt:lpwstr>
      </vt:variant>
      <vt:variant>
        <vt:i4>1376319</vt:i4>
      </vt:variant>
      <vt:variant>
        <vt:i4>26</vt:i4>
      </vt:variant>
      <vt:variant>
        <vt:i4>0</vt:i4>
      </vt:variant>
      <vt:variant>
        <vt:i4>5</vt:i4>
      </vt:variant>
      <vt:variant>
        <vt:lpwstr/>
      </vt:variant>
      <vt:variant>
        <vt:lpwstr>_Toc433783054</vt:lpwstr>
      </vt:variant>
      <vt:variant>
        <vt:i4>1376319</vt:i4>
      </vt:variant>
      <vt:variant>
        <vt:i4>20</vt:i4>
      </vt:variant>
      <vt:variant>
        <vt:i4>0</vt:i4>
      </vt:variant>
      <vt:variant>
        <vt:i4>5</vt:i4>
      </vt:variant>
      <vt:variant>
        <vt:lpwstr/>
      </vt:variant>
      <vt:variant>
        <vt:lpwstr>_Toc433783053</vt:lpwstr>
      </vt:variant>
      <vt:variant>
        <vt:i4>1376319</vt:i4>
      </vt:variant>
      <vt:variant>
        <vt:i4>14</vt:i4>
      </vt:variant>
      <vt:variant>
        <vt:i4>0</vt:i4>
      </vt:variant>
      <vt:variant>
        <vt:i4>5</vt:i4>
      </vt:variant>
      <vt:variant>
        <vt:lpwstr/>
      </vt:variant>
      <vt:variant>
        <vt:lpwstr>_Toc433783052</vt:lpwstr>
      </vt:variant>
      <vt:variant>
        <vt:i4>1376319</vt:i4>
      </vt:variant>
      <vt:variant>
        <vt:i4>8</vt:i4>
      </vt:variant>
      <vt:variant>
        <vt:i4>0</vt:i4>
      </vt:variant>
      <vt:variant>
        <vt:i4>5</vt:i4>
      </vt:variant>
      <vt:variant>
        <vt:lpwstr/>
      </vt:variant>
      <vt:variant>
        <vt:lpwstr>_Toc433783051</vt:lpwstr>
      </vt:variant>
      <vt:variant>
        <vt:i4>1376319</vt:i4>
      </vt:variant>
      <vt:variant>
        <vt:i4>2</vt:i4>
      </vt:variant>
      <vt:variant>
        <vt:i4>0</vt:i4>
      </vt:variant>
      <vt:variant>
        <vt:i4>5</vt:i4>
      </vt:variant>
      <vt:variant>
        <vt:lpwstr/>
      </vt:variant>
      <vt:variant>
        <vt:lpwstr>_Toc433783050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założeń do planu zaopatrzenia w ciepło, energię elektryczną i paliwa gazowe dla Gminy Mrocza na lata 2025-2040</dc:title>
  <dc:subject/>
  <dc:creator>Mrocza 2025</dc:creator>
  <cp:keywords/>
  <dc:description/>
  <cp:lastModifiedBy>Bartłomiej Panek</cp:lastModifiedBy>
  <cp:revision>2</cp:revision>
  <cp:lastPrinted>2026-01-29T14:36:00Z</cp:lastPrinted>
  <dcterms:created xsi:type="dcterms:W3CDTF">2026-03-12T06:34:00Z</dcterms:created>
  <dcterms:modified xsi:type="dcterms:W3CDTF">2026-03-12T06:34:00Z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759058685</vt:i4>
  </property>
</Properties>
</file>